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部门整体支出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预算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绩效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报告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基础数据表</w:t>
      </w:r>
    </w:p>
    <w:tbl>
      <w:tblPr>
        <w:tblStyle w:val="8"/>
        <w:tblW w:w="9364" w:type="dxa"/>
        <w:tblInd w:w="-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"/>
        <w:gridCol w:w="240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330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80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隆回县七江镇人民政府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66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341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七江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镇人民政府机关及部门设机构如下：镇党委、人大、政府、政协、财政所，行政综合执法大队，社会事务服务中心，农业综合服务中心，政务服务中心，退役军人服务站。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主要职能职责是：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7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2311.11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2311.11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6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1833.22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1903.22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15.74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6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是否存在超编超配人员：   是□ 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119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公务用车购置运行费是否比上年度下降: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9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年度非税收入是否完成: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有无截留、坐支、转移等现象:有□     无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4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年度是否制定了政府采购计划：是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17.39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17.39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74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预算执行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本年度是否追加了预算:是□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 追加金额    万元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本年度是否有结余: 是□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预决算信息是否公开: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公开时间: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公开方式:门户网站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是否制定财务管理、会计核算等制度: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会计机构是否按规定设置: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会计人员是否持证上岗: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是否制定资金管理办法: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资金拨付有完整的审批程序: 有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是否制定资产管理制度: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资产管理、保存、处置是否合理规范: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账、表、实、卡是否相符: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1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职责履行</w:t>
            </w:r>
          </w:p>
        </w:tc>
        <w:tc>
          <w:tcPr>
            <w:tcW w:w="762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重点工作是否全部完成且质量达标: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550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主要绩效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2020年</w:t>
            </w:r>
            <w:r>
              <w:rPr>
                <w:rFonts w:hint="eastAsia" w:ascii="楷体" w:hAnsi="楷体" w:eastAsia="楷体" w:cs="楷体"/>
                <w:szCs w:val="21"/>
              </w:rPr>
              <w:t>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，着重抓好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脱贫攻坚、城乡环境卫生整治、防范与化解金融风险，统筹推进稳增长、促改革、调结构、惠民生、防风险、保稳定工作。增强人民群众获得感、幸福感、安全感，保持社会稳定和经济持续健康发展。</w:t>
            </w:r>
            <w:r>
              <w:rPr>
                <w:rFonts w:hint="eastAsia" w:ascii="楷体" w:hAnsi="楷体" w:eastAsia="楷体" w:cs="楷体"/>
                <w:szCs w:val="21"/>
              </w:rPr>
              <w:t>8、逐步提高群众满意度；提高群众优生优育意识。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7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自评结论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8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问题与建议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1、细化预算编制工作，认真做好预算的编制。进一步加强单位内部预算管理意识。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2、加强财务管理，严格财务审核。加强单位财务管理，在费用报账支付时，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严格按预算使用资金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3、完善资产管理，抓好“三公”经费控制。把关“三公”经费支出的审核、审批，杜绝挪用和挤占其他预算资金行为；合理压缩“三公”经费支出。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85" w:hRule="atLeast"/>
        </w:trPr>
        <w:tc>
          <w:tcPr>
            <w:tcW w:w="53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主管部门意见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填报人：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阳日平</w:t>
      </w:r>
      <w:r>
        <w:rPr>
          <w:rFonts w:hint="eastAsia" w:ascii="楷体" w:hAnsi="楷体" w:eastAsia="楷体" w:cs="楷体"/>
          <w:sz w:val="21"/>
          <w:szCs w:val="21"/>
        </w:rPr>
        <w:t xml:space="preserve">                 联系电话：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15197906620</w:t>
      </w:r>
      <w:r>
        <w:rPr>
          <w:rFonts w:hint="eastAsia" w:ascii="楷体" w:hAnsi="楷体" w:eastAsia="楷体" w:cs="楷体"/>
          <w:sz w:val="21"/>
          <w:szCs w:val="21"/>
        </w:rPr>
        <w:t xml:space="preserve"> 时间：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2021</w:t>
      </w:r>
      <w:r>
        <w:rPr>
          <w:rFonts w:hint="eastAsia" w:ascii="楷体" w:hAnsi="楷体" w:eastAsia="楷体" w:cs="楷体"/>
          <w:sz w:val="21"/>
          <w:szCs w:val="21"/>
        </w:rPr>
        <w:t>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 w:val="21"/>
          <w:szCs w:val="21"/>
        </w:rPr>
        <w:t xml:space="preserve">月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25</w:t>
      </w:r>
      <w:r>
        <w:rPr>
          <w:rFonts w:hint="eastAsia" w:ascii="楷体" w:hAnsi="楷体" w:eastAsia="楷体" w:cs="楷体"/>
          <w:sz w:val="21"/>
          <w:szCs w:val="21"/>
        </w:rPr>
        <w:t xml:space="preserve"> 日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  <w:t>隆回县七江镇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部门整体支出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预算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绩效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lang w:eastAsia="zh-CN"/>
        </w:rPr>
        <w:t>情况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报告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为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进一步规范财政资金管理，切实提高财政资金使用效益，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确实做好20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年度部门整体支出绩效自评工作，根据县财政局《关于开展20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  <w:t>部门整体支出和县级财政资金支出绩效评价工作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的通知》结合实际，现将我单位整体支出绩效自评结果报告如下：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七江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七江镇人民政府</w:t>
      </w:r>
      <w:r>
        <w:rPr>
          <w:rFonts w:hint="eastAsia" w:ascii="宋体" w:hAnsi="宋体" w:eastAsia="宋体" w:cs="宋体"/>
          <w:sz w:val="32"/>
          <w:szCs w:val="32"/>
        </w:rPr>
        <w:t>单位编制人数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118</w:t>
      </w:r>
      <w:r>
        <w:rPr>
          <w:rFonts w:hint="eastAsia" w:ascii="宋体" w:hAnsi="宋体" w:eastAsia="宋体" w:cs="宋体"/>
          <w:sz w:val="32"/>
          <w:szCs w:val="32"/>
        </w:rPr>
        <w:t>人，实际人数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139</w:t>
      </w:r>
      <w:r>
        <w:rPr>
          <w:rFonts w:hint="eastAsia" w:ascii="宋体" w:hAnsi="宋体" w:eastAsia="宋体" w:cs="宋体"/>
          <w:sz w:val="32"/>
          <w:szCs w:val="32"/>
        </w:rPr>
        <w:t>人（其中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 xml:space="preserve">在职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107</w:t>
      </w:r>
      <w:r>
        <w:rPr>
          <w:rFonts w:hint="eastAsia" w:ascii="宋体" w:hAnsi="宋体" w:eastAsia="宋体" w:cs="宋体"/>
          <w:sz w:val="32"/>
          <w:szCs w:val="32"/>
        </w:rPr>
        <w:t>人，离退休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宋体" w:cs="宋体"/>
          <w:sz w:val="32"/>
          <w:szCs w:val="32"/>
        </w:rPr>
        <w:t>人），遗属补助人数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人，小车编制数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台，实际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台，房屋面积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5590</w:t>
      </w:r>
      <w:r>
        <w:rPr>
          <w:rFonts w:hint="eastAsia" w:ascii="宋体" w:hAnsi="宋体" w:eastAsia="宋体" w:cs="宋体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年的重点工作</w:t>
      </w:r>
    </w:p>
    <w:p>
      <w:pPr>
        <w:spacing w:after="120" w:line="360" w:lineRule="auto"/>
        <w:ind w:left="420"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宣传和贯彻执行党的路线方针政策和法律法规；制定地方经济社会发展规划和年度计划并组织实施；坚持依法行政，推进民主政治，加强基层政权建设；做好农业、农村、农民和社区工作。2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3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4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5、发展公益事业，强化公共服务。搞好公共设施建设，开展社会保障服务，着力解决群众生产生活中的问题；发展科教文卫事业，促进精神文明建设；制订公共服务事项目录清单，加强公共服务体系建设。6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7、按照管理权限，负责机关和事业单位工作人员的教育、培养、选拔和监督工作。协助管理好派驻单位人员。8、依法依规承担下放的经济社会管理权限和行政执法事项。9、行使《中华人民共和国地方各级人民代表大会和地方各级人民政府组织法》等法律法规赋予的职权。10、完成县委、县政府交办的其它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部门整体支出情况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20</w:t>
      </w:r>
      <w:r>
        <w:rPr>
          <w:rFonts w:hint="eastAsia" w:ascii="宋体" w:hAnsi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1903.22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1833.22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其中：人员经费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1497.19万元，日常公用经费336.03万元。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是指为保障单位机构正常运转、完成日常工作任务而发生的各项支出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以及对村民委员会和村党支部的补助支出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，包括用于基本工资、津贴补贴等人员经费以及办公费、印刷费、水电费及办公设备购置等日常公用经费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和村级运转经费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70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万元，是指单位为完成选定行政工作或事业发展目标而发生的支出，包括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镇村道路、安全饮水、农田水利、文化体育活动等基础设施建设。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</w:rPr>
        <w:t>“三公”经费情况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19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因公出国(境)费0元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公务接待费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8.34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公务用车费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7.4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元（公务用车运行维护费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元，公务用车购置费 0 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三、部门整体支出绩效情况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财务管理制度建设情况：资金拨付严格按程序申报、审批，合理合规使用资金，确保财政资金安全。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</w:t>
      </w:r>
      <w:r>
        <w:rPr>
          <w:rFonts w:hint="eastAsia" w:ascii="宋体" w:hAnsi="宋体" w:eastAsia="宋体" w:cs="宋体"/>
          <w:sz w:val="32"/>
          <w:szCs w:val="32"/>
        </w:rPr>
        <w:t>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，着重抓好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脱贫攻坚、城乡环境卫生整治、防范与化解金融风险，统筹推进稳增长、促改革、调结构、惠民生、防风险、保稳定工作。增强人民群众获得感、幸福感、安全感，保持社会稳定和经济持续健康发展。</w:t>
      </w:r>
      <w:r>
        <w:rPr>
          <w:rFonts w:hint="eastAsia" w:ascii="宋体" w:hAnsi="宋体" w:eastAsia="宋体" w:cs="宋体"/>
          <w:sz w:val="32"/>
          <w:szCs w:val="32"/>
        </w:rPr>
        <w:t>8、逐步提高群众满意度；提高群众优生优育意识。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1、预算编制工作有待细化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2、绩效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文明考核奖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和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信访维稳工作、扶贫工作等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日常公用经费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不足。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1、细化预算编制工作，认真做好预算的编制。进一步加强单位内部预算管理意识。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2、加强财务管理，严格财务审核。加强单位财务管理，在费用报账支付时，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严格按预算使用资金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160" w:firstLineChars="13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隆回县七江镇人民政府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                        202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年4月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3D105"/>
    <w:multiLevelType w:val="singleLevel"/>
    <w:tmpl w:val="9B43D1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6734D6"/>
    <w:multiLevelType w:val="singleLevel"/>
    <w:tmpl w:val="026734D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24A"/>
    <w:rsid w:val="01224D18"/>
    <w:rsid w:val="032464E1"/>
    <w:rsid w:val="04252CDC"/>
    <w:rsid w:val="0683729B"/>
    <w:rsid w:val="079411B1"/>
    <w:rsid w:val="09064862"/>
    <w:rsid w:val="0BF024E9"/>
    <w:rsid w:val="10E1159D"/>
    <w:rsid w:val="11700694"/>
    <w:rsid w:val="139A435E"/>
    <w:rsid w:val="16BE624A"/>
    <w:rsid w:val="16E551AC"/>
    <w:rsid w:val="17047D2D"/>
    <w:rsid w:val="17052E6C"/>
    <w:rsid w:val="18F4089E"/>
    <w:rsid w:val="19D3157D"/>
    <w:rsid w:val="1AD94DE5"/>
    <w:rsid w:val="1B6D452B"/>
    <w:rsid w:val="1B996F38"/>
    <w:rsid w:val="1C451CD1"/>
    <w:rsid w:val="1D0A1858"/>
    <w:rsid w:val="1D4518C1"/>
    <w:rsid w:val="1DEE7995"/>
    <w:rsid w:val="21306024"/>
    <w:rsid w:val="21DB19A1"/>
    <w:rsid w:val="236409F1"/>
    <w:rsid w:val="259066F9"/>
    <w:rsid w:val="26961A15"/>
    <w:rsid w:val="2D6525EC"/>
    <w:rsid w:val="2E742327"/>
    <w:rsid w:val="3175042B"/>
    <w:rsid w:val="33970F32"/>
    <w:rsid w:val="38485894"/>
    <w:rsid w:val="3B6D7DD7"/>
    <w:rsid w:val="3CEF6696"/>
    <w:rsid w:val="3D513F0C"/>
    <w:rsid w:val="3F155F5F"/>
    <w:rsid w:val="42A06AB7"/>
    <w:rsid w:val="43316C11"/>
    <w:rsid w:val="4A7632DD"/>
    <w:rsid w:val="4ACF574C"/>
    <w:rsid w:val="4BE651B2"/>
    <w:rsid w:val="4D9D686C"/>
    <w:rsid w:val="4DC25088"/>
    <w:rsid w:val="4EBD7755"/>
    <w:rsid w:val="4EEA6EA5"/>
    <w:rsid w:val="50321C46"/>
    <w:rsid w:val="5042628D"/>
    <w:rsid w:val="50D23090"/>
    <w:rsid w:val="53361560"/>
    <w:rsid w:val="53EB42D9"/>
    <w:rsid w:val="53FA33AC"/>
    <w:rsid w:val="54F827DC"/>
    <w:rsid w:val="551F2731"/>
    <w:rsid w:val="55896493"/>
    <w:rsid w:val="55CC7B12"/>
    <w:rsid w:val="56EE1B25"/>
    <w:rsid w:val="58D751DC"/>
    <w:rsid w:val="590747DB"/>
    <w:rsid w:val="59883234"/>
    <w:rsid w:val="5B40569D"/>
    <w:rsid w:val="5B6A5883"/>
    <w:rsid w:val="610E36A6"/>
    <w:rsid w:val="6110033A"/>
    <w:rsid w:val="61B77CAF"/>
    <w:rsid w:val="65325B33"/>
    <w:rsid w:val="65E0395E"/>
    <w:rsid w:val="65FF471A"/>
    <w:rsid w:val="673D4BE9"/>
    <w:rsid w:val="68600FD1"/>
    <w:rsid w:val="6A66243E"/>
    <w:rsid w:val="6A835AAF"/>
    <w:rsid w:val="6C2007F1"/>
    <w:rsid w:val="6C4453C2"/>
    <w:rsid w:val="6C4B493F"/>
    <w:rsid w:val="6D8421F8"/>
    <w:rsid w:val="6DDF169C"/>
    <w:rsid w:val="713E24FB"/>
    <w:rsid w:val="72F505C0"/>
    <w:rsid w:val="732E7796"/>
    <w:rsid w:val="74A21FB3"/>
    <w:rsid w:val="7A0369A2"/>
    <w:rsid w:val="7B556414"/>
    <w:rsid w:val="7BCD0FB6"/>
    <w:rsid w:val="7F8D42B2"/>
    <w:rsid w:val="7F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彭礼孝</dc:creator>
  <cp:lastModifiedBy>Administrator</cp:lastModifiedBy>
  <cp:lastPrinted>2021-04-25T03:20:00Z</cp:lastPrinted>
  <dcterms:modified xsi:type="dcterms:W3CDTF">2021-08-16T09:12:04Z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