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93" w:rsidRDefault="003654BD" w:rsidP="002B4993">
      <w:pPr>
        <w:spacing w:line="600" w:lineRule="exact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附件</w:t>
      </w:r>
      <w:r>
        <w:rPr>
          <w:rFonts w:ascii="方正仿宋简体" w:eastAsia="方正仿宋简体" w:hAnsi="宋体" w:cs="宋体"/>
          <w:kern w:val="0"/>
          <w:sz w:val="32"/>
          <w:szCs w:val="32"/>
        </w:rPr>
        <w:t>3</w:t>
      </w:r>
    </w:p>
    <w:p w:rsidR="00443B1F" w:rsidRPr="002B4993" w:rsidRDefault="003654BD" w:rsidP="002B4993">
      <w:pPr>
        <w:spacing w:line="600" w:lineRule="exact"/>
        <w:ind w:firstLineChars="550" w:firstLine="1980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小标宋简体" w:eastAsia="方正小标宋简体" w:hint="eastAsia"/>
          <w:bCs/>
          <w:kern w:val="0"/>
          <w:sz w:val="36"/>
          <w:szCs w:val="36"/>
        </w:rPr>
        <w:t>部门整体支出绩效自评基础数据表</w:t>
      </w:r>
    </w:p>
    <w:tbl>
      <w:tblPr>
        <w:tblW w:w="9071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675"/>
        <w:gridCol w:w="459"/>
        <w:gridCol w:w="1062"/>
        <w:gridCol w:w="56"/>
      </w:tblGrid>
      <w:tr w:rsidR="00443B1F">
        <w:trPr>
          <w:trHeight w:val="480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B1F" w:rsidRDefault="003654BD">
            <w:pPr>
              <w:spacing w:line="6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</w:t>
            </w:r>
            <w:r w:rsidR="00CA7496">
              <w:rPr>
                <w:rFonts w:ascii="黑体" w:eastAsia="黑体" w:hAnsi="黑体" w:cs="黑体"/>
                <w:sz w:val="24"/>
              </w:rPr>
              <w:t>202</w:t>
            </w:r>
            <w:r w:rsidR="00CA7496">
              <w:rPr>
                <w:rFonts w:ascii="黑体" w:eastAsia="黑体" w:hAnsi="黑体" w:cs="黑体" w:hint="eastAsia"/>
                <w:sz w:val="24"/>
              </w:rPr>
              <w:t>1</w:t>
            </w:r>
            <w:r>
              <w:rPr>
                <w:rFonts w:ascii="黑体" w:eastAsia="黑体" w:hAnsi="黑体" w:cs="黑体" w:hint="eastAsia"/>
                <w:sz w:val="24"/>
              </w:rPr>
              <w:t>年度）</w:t>
            </w:r>
          </w:p>
        </w:tc>
      </w:tr>
      <w:tr w:rsidR="00443B1F" w:rsidTr="002B4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035"/>
        </w:trPr>
        <w:tc>
          <w:tcPr>
            <w:tcW w:w="533" w:type="dxa"/>
            <w:vMerge w:val="restart"/>
            <w:vAlign w:val="center"/>
          </w:tcPr>
          <w:p w:rsidR="00443B1F" w:rsidRDefault="003654BD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 w:rsidR="00443B1F" w:rsidRDefault="003654BD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</w:tcPr>
          <w:p w:rsidR="00443B1F" w:rsidRDefault="000F2954">
            <w:pPr>
              <w:spacing w:line="54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湖南省隆回县职业中等专业学校</w:t>
            </w:r>
          </w:p>
        </w:tc>
      </w:tr>
      <w:tr w:rsidR="0044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466"/>
        </w:trPr>
        <w:tc>
          <w:tcPr>
            <w:tcW w:w="533" w:type="dxa"/>
            <w:vMerge/>
            <w:vAlign w:val="center"/>
          </w:tcPr>
          <w:p w:rsidR="00443B1F" w:rsidRDefault="00443B1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443B1F" w:rsidRDefault="003654BD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编制人数</w:t>
            </w:r>
          </w:p>
        </w:tc>
        <w:tc>
          <w:tcPr>
            <w:tcW w:w="2977" w:type="dxa"/>
            <w:gridSpan w:val="2"/>
          </w:tcPr>
          <w:p w:rsidR="00443B1F" w:rsidRDefault="00CA7496">
            <w:pPr>
              <w:spacing w:line="540" w:lineRule="exact"/>
              <w:ind w:firstLineChars="50" w:firstLine="105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275</w:t>
            </w:r>
            <w:r w:rsidR="003654BD">
              <w:rPr>
                <w:rFonts w:ascii="楷体" w:eastAsia="楷体" w:hAnsi="楷体" w:cs="楷体" w:hint="eastAsia"/>
                <w:szCs w:val="21"/>
              </w:rPr>
              <w:t>人</w:t>
            </w:r>
          </w:p>
        </w:tc>
        <w:tc>
          <w:tcPr>
            <w:tcW w:w="1559" w:type="dxa"/>
            <w:gridSpan w:val="2"/>
            <w:vAlign w:val="center"/>
          </w:tcPr>
          <w:p w:rsidR="00443B1F" w:rsidRDefault="003654BD">
            <w:pPr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实有人数</w:t>
            </w:r>
          </w:p>
        </w:tc>
        <w:tc>
          <w:tcPr>
            <w:tcW w:w="2763" w:type="dxa"/>
            <w:gridSpan w:val="5"/>
          </w:tcPr>
          <w:p w:rsidR="00443B1F" w:rsidRDefault="00A76B26">
            <w:pPr>
              <w:spacing w:line="540" w:lineRule="exact"/>
              <w:ind w:firstLineChars="50" w:firstLine="105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352</w:t>
            </w:r>
            <w:r w:rsidR="003654BD">
              <w:rPr>
                <w:rFonts w:ascii="楷体" w:eastAsia="楷体" w:hAnsi="楷体" w:cs="楷体" w:hint="eastAsia"/>
                <w:szCs w:val="21"/>
              </w:rPr>
              <w:t>人</w:t>
            </w:r>
          </w:p>
        </w:tc>
      </w:tr>
      <w:tr w:rsidR="0044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567"/>
        </w:trPr>
        <w:tc>
          <w:tcPr>
            <w:tcW w:w="533" w:type="dxa"/>
            <w:vMerge/>
            <w:vAlign w:val="center"/>
          </w:tcPr>
          <w:p w:rsidR="00443B1F" w:rsidRDefault="00443B1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443B1F" w:rsidRDefault="003654BD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 w:rsidR="00443B1F" w:rsidRDefault="00964983" w:rsidP="003D0B41">
            <w:pPr>
              <w:spacing w:line="340" w:lineRule="exact"/>
              <w:ind w:firstLineChars="200" w:firstLine="420"/>
              <w:jc w:val="left"/>
              <w:rPr>
                <w:rFonts w:ascii="楷体" w:eastAsia="楷体" w:hAnsi="楷体" w:cs="楷体"/>
                <w:szCs w:val="21"/>
              </w:rPr>
            </w:pPr>
            <w:r w:rsidRPr="00964983">
              <w:rPr>
                <w:rFonts w:ascii="楷体" w:eastAsia="楷体" w:hAnsi="楷体" w:cs="楷体"/>
              </w:rPr>
              <w:t>培养中专和</w:t>
            </w:r>
            <w:r w:rsidRPr="00964983">
              <w:rPr>
                <w:rFonts w:ascii="楷体" w:eastAsia="楷体" w:hAnsi="楷体" w:cs="楷体" w:hint="eastAsia"/>
              </w:rPr>
              <w:t>职业高中</w:t>
            </w:r>
            <w:r w:rsidRPr="00964983">
              <w:rPr>
                <w:rFonts w:ascii="楷体" w:eastAsia="楷体" w:hAnsi="楷体" w:cs="楷体"/>
              </w:rPr>
              <w:t>学历技术应用人才，提高社会职业素质；中专专业</w:t>
            </w:r>
            <w:r w:rsidR="00D0753C">
              <w:rPr>
                <w:rFonts w:ascii="楷体" w:eastAsia="楷体" w:hAnsi="楷体" w:cs="楷体" w:hint="eastAsia"/>
              </w:rPr>
              <w:t>技术</w:t>
            </w:r>
            <w:r w:rsidRPr="00964983">
              <w:rPr>
                <w:rFonts w:ascii="楷体" w:eastAsia="楷体" w:hAnsi="楷体" w:cs="楷体"/>
              </w:rPr>
              <w:t>学历教育，相关职业</w:t>
            </w:r>
            <w:r w:rsidRPr="00964983">
              <w:rPr>
                <w:rFonts w:ascii="楷体" w:eastAsia="楷体" w:hAnsi="楷体" w:cs="楷体" w:hint="eastAsia"/>
              </w:rPr>
              <w:t>技能</w:t>
            </w:r>
            <w:r w:rsidRPr="00964983">
              <w:rPr>
                <w:rFonts w:ascii="楷体" w:eastAsia="楷体" w:hAnsi="楷体" w:cs="楷体"/>
              </w:rPr>
              <w:t>培训</w:t>
            </w:r>
            <w:r w:rsidRPr="00964983">
              <w:rPr>
                <w:rFonts w:ascii="楷体" w:eastAsia="楷体" w:hAnsi="楷体" w:cs="楷体" w:hint="eastAsia"/>
              </w:rPr>
              <w:t>。</w:t>
            </w:r>
            <w:r w:rsidR="00D0753C">
              <w:rPr>
                <w:rFonts w:ascii="楷体" w:eastAsia="楷体" w:hAnsi="楷体" w:cs="楷体" w:hint="eastAsia"/>
              </w:rPr>
              <w:t>拟定本校教育发展策略，贯彻</w:t>
            </w:r>
            <w:r w:rsidR="001F6AFC">
              <w:rPr>
                <w:rFonts w:ascii="楷体" w:eastAsia="楷体" w:hAnsi="楷体" w:cs="楷体" w:hint="eastAsia"/>
              </w:rPr>
              <w:t>执行党和国家的教育方针、政策，加强党建工作；</w:t>
            </w:r>
            <w:r w:rsidR="000227FB">
              <w:rPr>
                <w:rFonts w:ascii="楷体" w:eastAsia="楷体" w:hAnsi="楷体" w:cs="楷体" w:hint="eastAsia"/>
              </w:rPr>
              <w:t>全面管理</w:t>
            </w:r>
            <w:r w:rsidR="00D0753C">
              <w:rPr>
                <w:rFonts w:ascii="楷体" w:eastAsia="楷体" w:hAnsi="楷体" w:cs="楷体" w:hint="eastAsia"/>
              </w:rPr>
              <w:t>职业</w:t>
            </w:r>
            <w:r w:rsidR="00B70DD9">
              <w:rPr>
                <w:rFonts w:ascii="楷体" w:eastAsia="楷体" w:hAnsi="楷体" w:cs="楷体" w:hint="eastAsia"/>
              </w:rPr>
              <w:t>学校</w:t>
            </w:r>
            <w:r w:rsidR="000F2954">
              <w:rPr>
                <w:rFonts w:ascii="楷体" w:eastAsia="楷体" w:hAnsi="楷体" w:cs="楷体" w:hint="eastAsia"/>
              </w:rPr>
              <w:t>教育</w:t>
            </w:r>
            <w:r w:rsidR="00D0753C">
              <w:rPr>
                <w:rFonts w:ascii="楷体" w:eastAsia="楷体" w:hAnsi="楷体" w:cs="楷体" w:hint="eastAsia"/>
              </w:rPr>
              <w:t>教学</w:t>
            </w:r>
            <w:r w:rsidR="007D0ACB">
              <w:rPr>
                <w:rFonts w:ascii="楷体" w:eastAsia="楷体" w:hAnsi="楷体" w:cs="楷体" w:hint="eastAsia"/>
              </w:rPr>
              <w:t>等</w:t>
            </w:r>
            <w:r w:rsidR="003D0B41">
              <w:rPr>
                <w:rFonts w:ascii="楷体" w:eastAsia="楷体" w:hAnsi="楷体" w:cs="楷体" w:hint="eastAsia"/>
              </w:rPr>
              <w:t>工作，加强</w:t>
            </w:r>
            <w:r w:rsidR="00706284">
              <w:rPr>
                <w:rFonts w:ascii="楷体" w:eastAsia="楷体" w:hAnsi="楷体" w:cs="楷体" w:hint="eastAsia"/>
              </w:rPr>
              <w:t>教职工</w:t>
            </w:r>
            <w:r w:rsidR="003D0B41">
              <w:rPr>
                <w:rFonts w:ascii="楷体" w:eastAsia="楷体" w:hAnsi="楷体" w:cs="楷体" w:hint="eastAsia"/>
              </w:rPr>
              <w:t>培养和</w:t>
            </w:r>
            <w:r w:rsidR="00706284">
              <w:rPr>
                <w:rFonts w:ascii="楷体" w:eastAsia="楷体" w:hAnsi="楷体" w:cs="楷体" w:hint="eastAsia"/>
              </w:rPr>
              <w:t>素质的提高</w:t>
            </w:r>
            <w:r w:rsidR="003D0B41">
              <w:rPr>
                <w:rFonts w:ascii="楷体" w:eastAsia="楷体" w:hAnsi="楷体" w:cs="楷体" w:hint="eastAsia"/>
              </w:rPr>
              <w:t>；执行财务制度，为师生提供良好的学习生活环境。</w:t>
            </w:r>
          </w:p>
        </w:tc>
      </w:tr>
      <w:tr w:rsidR="0044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72"/>
        </w:trPr>
        <w:tc>
          <w:tcPr>
            <w:tcW w:w="533" w:type="dxa"/>
            <w:vMerge/>
            <w:vAlign w:val="center"/>
          </w:tcPr>
          <w:p w:rsidR="00443B1F" w:rsidRDefault="00443B1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443B1F" w:rsidRDefault="003654BD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 w:rsidR="00443B1F" w:rsidRDefault="003654BD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 w:rsidR="00443B1F" w:rsidRDefault="00A37D2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6098.6</w:t>
            </w:r>
          </w:p>
        </w:tc>
        <w:tc>
          <w:tcPr>
            <w:tcW w:w="1552" w:type="dxa"/>
            <w:gridSpan w:val="2"/>
            <w:vAlign w:val="center"/>
          </w:tcPr>
          <w:p w:rsidR="00443B1F" w:rsidRDefault="003654BD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</w:t>
            </w:r>
          </w:p>
        </w:tc>
        <w:tc>
          <w:tcPr>
            <w:tcW w:w="682" w:type="dxa"/>
            <w:gridSpan w:val="2"/>
          </w:tcPr>
          <w:p w:rsidR="00443B1F" w:rsidRDefault="00443B1F">
            <w:pPr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59" w:type="dxa"/>
            <w:vMerge w:val="restart"/>
            <w:vAlign w:val="center"/>
          </w:tcPr>
          <w:p w:rsidR="00443B1F" w:rsidRDefault="003654BD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1062" w:type="dxa"/>
            <w:vMerge w:val="restart"/>
          </w:tcPr>
          <w:p w:rsidR="00443B1F" w:rsidRDefault="00A37D2E">
            <w:pPr>
              <w:spacing w:line="5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6098.6</w:t>
            </w:r>
          </w:p>
        </w:tc>
      </w:tr>
      <w:tr w:rsidR="0044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55"/>
        </w:trPr>
        <w:tc>
          <w:tcPr>
            <w:tcW w:w="533" w:type="dxa"/>
            <w:vMerge/>
            <w:vAlign w:val="center"/>
          </w:tcPr>
          <w:p w:rsidR="00443B1F" w:rsidRDefault="00443B1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443B1F" w:rsidRDefault="00443B1F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 w:rsidR="00443B1F" w:rsidRDefault="003654BD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 w:rsidR="00443B1F" w:rsidRDefault="003654BD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0</w:t>
            </w:r>
          </w:p>
        </w:tc>
        <w:tc>
          <w:tcPr>
            <w:tcW w:w="1552" w:type="dxa"/>
            <w:gridSpan w:val="2"/>
            <w:vAlign w:val="center"/>
          </w:tcPr>
          <w:p w:rsidR="00443B1F" w:rsidRDefault="003654BD">
            <w:pPr>
              <w:spacing w:line="560" w:lineRule="exact"/>
              <w:ind w:firstLineChars="150" w:firstLine="31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其他收入</w:t>
            </w:r>
          </w:p>
        </w:tc>
        <w:tc>
          <w:tcPr>
            <w:tcW w:w="682" w:type="dxa"/>
            <w:gridSpan w:val="2"/>
          </w:tcPr>
          <w:p w:rsidR="00443B1F" w:rsidRDefault="00443B1F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59" w:type="dxa"/>
            <w:vMerge/>
            <w:vAlign w:val="center"/>
          </w:tcPr>
          <w:p w:rsidR="00443B1F" w:rsidRDefault="00443B1F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62" w:type="dxa"/>
            <w:vMerge/>
          </w:tcPr>
          <w:p w:rsidR="00443B1F" w:rsidRDefault="00443B1F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44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0"/>
        </w:trPr>
        <w:tc>
          <w:tcPr>
            <w:tcW w:w="533" w:type="dxa"/>
            <w:vMerge/>
            <w:vAlign w:val="center"/>
          </w:tcPr>
          <w:p w:rsidR="00443B1F" w:rsidRDefault="00443B1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443B1F" w:rsidRDefault="003654BD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年度支出</w:t>
            </w:r>
          </w:p>
          <w:p w:rsidR="00443B1F" w:rsidRDefault="003654BD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 w:rsidR="00443B1F" w:rsidRDefault="003654BD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 w:rsidR="00443B1F" w:rsidRDefault="00A37D2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6042.4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443B1F" w:rsidRDefault="003654BD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项目支出</w:t>
            </w:r>
          </w:p>
        </w:tc>
        <w:tc>
          <w:tcPr>
            <w:tcW w:w="675" w:type="dxa"/>
            <w:vMerge w:val="restart"/>
            <w:vAlign w:val="center"/>
          </w:tcPr>
          <w:p w:rsidR="00443B1F" w:rsidRDefault="00391ED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56.2</w:t>
            </w:r>
          </w:p>
        </w:tc>
        <w:tc>
          <w:tcPr>
            <w:tcW w:w="459" w:type="dxa"/>
            <w:vMerge w:val="restart"/>
            <w:vAlign w:val="center"/>
          </w:tcPr>
          <w:p w:rsidR="00443B1F" w:rsidRDefault="003654BD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1062" w:type="dxa"/>
            <w:vMerge w:val="restart"/>
            <w:vAlign w:val="center"/>
          </w:tcPr>
          <w:p w:rsidR="00443B1F" w:rsidRDefault="00391ED2" w:rsidP="00914175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6098.6</w:t>
            </w:r>
          </w:p>
        </w:tc>
      </w:tr>
      <w:tr w:rsidR="0044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708"/>
        </w:trPr>
        <w:tc>
          <w:tcPr>
            <w:tcW w:w="533" w:type="dxa"/>
            <w:vMerge/>
            <w:vAlign w:val="center"/>
          </w:tcPr>
          <w:p w:rsidR="00443B1F" w:rsidRDefault="00443B1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:rsidR="00443B1F" w:rsidRDefault="00443B1F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 w:rsidR="00443B1F" w:rsidRDefault="003654BD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其中</w:t>
            </w:r>
            <w:r w:rsidR="00914175">
              <w:rPr>
                <w:rFonts w:ascii="楷体" w:eastAsia="楷体" w:hAnsi="楷体" w:cs="楷体" w:hint="eastAsia"/>
                <w:szCs w:val="21"/>
              </w:rPr>
              <w:t>：</w:t>
            </w:r>
            <w:r>
              <w:rPr>
                <w:rFonts w:ascii="楷体" w:eastAsia="楷体" w:hAnsi="楷体" w:cs="楷体" w:hint="eastAsia"/>
                <w:szCs w:val="21"/>
              </w:rPr>
              <w:t>三公经费支出</w:t>
            </w:r>
          </w:p>
        </w:tc>
        <w:tc>
          <w:tcPr>
            <w:tcW w:w="1172" w:type="dxa"/>
            <w:gridSpan w:val="2"/>
            <w:vAlign w:val="center"/>
          </w:tcPr>
          <w:p w:rsidR="00443B1F" w:rsidRDefault="00391ED2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2.46</w:t>
            </w:r>
          </w:p>
        </w:tc>
        <w:tc>
          <w:tcPr>
            <w:tcW w:w="1559" w:type="dxa"/>
            <w:gridSpan w:val="3"/>
            <w:vMerge/>
          </w:tcPr>
          <w:p w:rsidR="00443B1F" w:rsidRDefault="00443B1F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675" w:type="dxa"/>
            <w:vMerge/>
          </w:tcPr>
          <w:p w:rsidR="00443B1F" w:rsidRDefault="00443B1F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59" w:type="dxa"/>
            <w:vMerge/>
            <w:vAlign w:val="center"/>
          </w:tcPr>
          <w:p w:rsidR="00443B1F" w:rsidRDefault="00443B1F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62" w:type="dxa"/>
            <w:vMerge/>
            <w:vAlign w:val="center"/>
          </w:tcPr>
          <w:p w:rsidR="00443B1F" w:rsidRDefault="00443B1F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44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6"/>
        </w:trPr>
        <w:tc>
          <w:tcPr>
            <w:tcW w:w="533" w:type="dxa"/>
            <w:vMerge w:val="restart"/>
            <w:vAlign w:val="center"/>
          </w:tcPr>
          <w:p w:rsidR="00443B1F" w:rsidRDefault="003654BD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 w:rsidR="00443B1F" w:rsidRDefault="003654BD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 w:rsidR="00443B1F" w:rsidRDefault="003654BD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是否存在超编超配人员：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44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437"/>
        </w:trPr>
        <w:tc>
          <w:tcPr>
            <w:tcW w:w="533" w:type="dxa"/>
            <w:vMerge/>
            <w:vAlign w:val="center"/>
          </w:tcPr>
          <w:p w:rsidR="00443B1F" w:rsidRDefault="00443B1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443B1F" w:rsidRDefault="003654BD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 w:rsidR="00443B1F" w:rsidRDefault="003654BD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是否制定“三公”经费管理办法：是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443B1F" w:rsidRDefault="003654BD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招待费用是否明确招待标准和招待人数：是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443B1F" w:rsidRDefault="003654BD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公务用车购置运行费是否比上年度下降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443B1F" w:rsidRDefault="003654BD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三公经费是否比年度下降：是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44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125"/>
        </w:trPr>
        <w:tc>
          <w:tcPr>
            <w:tcW w:w="533" w:type="dxa"/>
            <w:vMerge/>
            <w:vAlign w:val="center"/>
          </w:tcPr>
          <w:p w:rsidR="00443B1F" w:rsidRDefault="00443B1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443B1F" w:rsidRDefault="003654BD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 w:rsidR="00443B1F" w:rsidRDefault="003654BD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年度非税收入是否完成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443B1F" w:rsidRDefault="003654BD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是否实行收支两条线管理：是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443B1F" w:rsidRDefault="003654BD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有无截留、坐支、转移等现象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有□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无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44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4"/>
        </w:trPr>
        <w:tc>
          <w:tcPr>
            <w:tcW w:w="533" w:type="dxa"/>
            <w:vMerge/>
            <w:vAlign w:val="center"/>
          </w:tcPr>
          <w:p w:rsidR="00443B1F" w:rsidRDefault="00443B1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443B1F" w:rsidRDefault="003654BD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 w:rsidR="00443B1F" w:rsidRDefault="003654BD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年度是否制定了政府采购计划：是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□否</w:t>
            </w:r>
          </w:p>
          <w:p w:rsidR="00443B1F" w:rsidRDefault="003654BD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应采购金额</w:t>
            </w:r>
            <w:r w:rsidR="006E4662">
              <w:rPr>
                <w:rFonts w:ascii="楷体" w:eastAsia="楷体" w:hAnsi="楷体" w:cs="楷体"/>
                <w:szCs w:val="21"/>
              </w:rPr>
              <w:t xml:space="preserve"> </w:t>
            </w:r>
            <w:r w:rsidR="00A91B66">
              <w:rPr>
                <w:rFonts w:ascii="楷体" w:eastAsia="楷体" w:hAnsi="楷体" w:cs="楷体" w:hint="eastAsia"/>
                <w:szCs w:val="21"/>
              </w:rPr>
              <w:t>193</w:t>
            </w:r>
            <w:r>
              <w:rPr>
                <w:rFonts w:ascii="楷体" w:eastAsia="楷体" w:hAnsi="楷体" w:cs="楷体" w:hint="eastAsia"/>
                <w:szCs w:val="21"/>
              </w:rPr>
              <w:t xml:space="preserve">万元，实际采购金额　</w:t>
            </w:r>
            <w:r w:rsidR="00A91B66">
              <w:rPr>
                <w:rFonts w:ascii="楷体" w:eastAsia="楷体" w:hAnsi="楷体" w:cs="楷体" w:hint="eastAsia"/>
                <w:szCs w:val="21"/>
              </w:rPr>
              <w:t>193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</w:tc>
      </w:tr>
      <w:tr w:rsidR="0044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740"/>
        </w:trPr>
        <w:tc>
          <w:tcPr>
            <w:tcW w:w="533" w:type="dxa"/>
            <w:vMerge/>
            <w:vAlign w:val="center"/>
          </w:tcPr>
          <w:p w:rsidR="00443B1F" w:rsidRDefault="00443B1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443B1F" w:rsidRDefault="003654BD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 w:rsidR="00443B1F" w:rsidRDefault="003654BD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本年度是否追加了预算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追加金额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 w:rsidR="00A91B66">
              <w:rPr>
                <w:rFonts w:ascii="楷体" w:eastAsia="楷体" w:hAnsi="楷体" w:cs="楷体" w:hint="eastAsia"/>
                <w:szCs w:val="21"/>
              </w:rPr>
              <w:t>0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:rsidR="00443B1F" w:rsidRDefault="003654BD" w:rsidP="00A91B66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本年度是否有结余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 w:rsidR="00A91B66">
              <w:rPr>
                <w:rFonts w:ascii="楷体" w:eastAsia="楷体" w:hAnsi="楷体" w:cs="楷体" w:hint="eastAsia"/>
                <w:szCs w:val="21"/>
              </w:rPr>
              <w:t xml:space="preserve">  是□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 w:rsidR="00A91B66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 w:rsidR="00E6149D">
              <w:rPr>
                <w:rFonts w:ascii="楷体" w:eastAsia="楷体" w:hAnsi="楷体" w:cs="楷体" w:hint="eastAsia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结余金额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 w:rsidR="00A91B66">
              <w:rPr>
                <w:rFonts w:ascii="楷体" w:eastAsia="楷体" w:hAnsi="楷体" w:cs="楷体" w:hint="eastAsia"/>
                <w:szCs w:val="21"/>
              </w:rPr>
              <w:t>0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:rsidR="00443B1F" w:rsidRDefault="003654BD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</w:t>
            </w:r>
            <w:r w:rsidR="00820B32">
              <w:rPr>
                <w:rFonts w:ascii="楷体" w:eastAsia="楷体" w:hAnsi="楷体" w:cs="楷体" w:hint="eastAsia"/>
                <w:szCs w:val="21"/>
              </w:rPr>
              <w:t>算、</w:t>
            </w:r>
            <w:r>
              <w:rPr>
                <w:rFonts w:ascii="楷体" w:eastAsia="楷体" w:hAnsi="楷体" w:cs="楷体" w:hint="eastAsia"/>
                <w:szCs w:val="21"/>
              </w:rPr>
              <w:t>决算信息是否公开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443B1F" w:rsidRDefault="003654BD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公开时间</w:t>
            </w:r>
            <w:r>
              <w:rPr>
                <w:rFonts w:ascii="楷体" w:eastAsia="楷体" w:hAnsi="楷体" w:cs="楷体"/>
                <w:szCs w:val="21"/>
              </w:rPr>
              <w:t xml:space="preserve">: 2021 </w:t>
            </w:r>
            <w:r>
              <w:rPr>
                <w:rFonts w:ascii="楷体" w:eastAsia="楷体" w:hAnsi="楷体" w:cs="楷体" w:hint="eastAsia"/>
                <w:szCs w:val="21"/>
              </w:rPr>
              <w:t>年</w:t>
            </w:r>
            <w:r>
              <w:rPr>
                <w:rFonts w:ascii="楷体" w:eastAsia="楷体" w:hAnsi="楷体" w:cs="楷体"/>
                <w:szCs w:val="21"/>
              </w:rPr>
              <w:t xml:space="preserve">4 </w:t>
            </w:r>
            <w:r>
              <w:rPr>
                <w:rFonts w:ascii="楷体" w:eastAsia="楷体" w:hAnsi="楷体" w:cs="楷体" w:hint="eastAsia"/>
                <w:szCs w:val="21"/>
              </w:rPr>
              <w:t>月</w:t>
            </w:r>
            <w:r>
              <w:rPr>
                <w:rFonts w:ascii="楷体" w:eastAsia="楷体" w:hAnsi="楷体" w:cs="楷体"/>
                <w:szCs w:val="21"/>
              </w:rPr>
              <w:t xml:space="preserve"> 21 </w:t>
            </w:r>
            <w:r>
              <w:rPr>
                <w:rFonts w:ascii="楷体" w:eastAsia="楷体" w:hAnsi="楷体" w:cs="楷体" w:hint="eastAsia"/>
                <w:szCs w:val="21"/>
              </w:rPr>
              <w:t>日</w:t>
            </w:r>
          </w:p>
          <w:p w:rsidR="00443B1F" w:rsidRDefault="003654BD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公开方式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门户网站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单位内部□</w:t>
            </w:r>
            <w:r>
              <w:rPr>
                <w:rFonts w:ascii="楷体" w:eastAsia="楷体" w:hAnsi="楷体" w:cs="楷体"/>
                <w:szCs w:val="21"/>
              </w:rPr>
              <w:t xml:space="preserve">      </w:t>
            </w:r>
            <w:r>
              <w:rPr>
                <w:rFonts w:ascii="楷体" w:eastAsia="楷体" w:hAnsi="楷体" w:cs="楷体" w:hint="eastAsia"/>
                <w:szCs w:val="21"/>
              </w:rPr>
              <w:t>其它□</w:t>
            </w:r>
          </w:p>
        </w:tc>
      </w:tr>
      <w:tr w:rsidR="00443B1F" w:rsidTr="00BA4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139"/>
        </w:trPr>
        <w:tc>
          <w:tcPr>
            <w:tcW w:w="533" w:type="dxa"/>
            <w:vMerge/>
            <w:vAlign w:val="center"/>
          </w:tcPr>
          <w:p w:rsidR="00443B1F" w:rsidRDefault="00443B1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443B1F" w:rsidRDefault="003654BD">
            <w:pPr>
              <w:spacing w:line="240" w:lineRule="atLeas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 w:rsidR="00443B1F" w:rsidRDefault="003654BD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是否制定财务管理、会计核算等制度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443B1F" w:rsidRDefault="003654BD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会计机构是否按规定设置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443B1F" w:rsidRDefault="003654BD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会计人员是否持证上岗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443B1F" w:rsidTr="00BA4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126"/>
        </w:trPr>
        <w:tc>
          <w:tcPr>
            <w:tcW w:w="533" w:type="dxa"/>
            <w:vMerge/>
            <w:vAlign w:val="center"/>
          </w:tcPr>
          <w:p w:rsidR="00443B1F" w:rsidRDefault="00443B1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443B1F" w:rsidRDefault="003654BD">
            <w:pPr>
              <w:spacing w:line="40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 w:rsidR="00443B1F" w:rsidRDefault="003654BD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是否制定资金管理办法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443B1F" w:rsidRDefault="003654BD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资金拨付有完整的审批程序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有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无□</w:t>
            </w:r>
          </w:p>
          <w:p w:rsidR="00443B1F" w:rsidRDefault="003654BD">
            <w:pPr>
              <w:ind w:left="3885" w:hangingChars="1850" w:hanging="388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资金使用是否存在违规使用资金、乱发津补贴奖金现象：是□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44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280"/>
        </w:trPr>
        <w:tc>
          <w:tcPr>
            <w:tcW w:w="533" w:type="dxa"/>
            <w:vMerge/>
            <w:vAlign w:val="center"/>
          </w:tcPr>
          <w:p w:rsidR="00443B1F" w:rsidRDefault="00443B1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443B1F" w:rsidRDefault="003654BD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 w:rsidR="00443B1F" w:rsidRDefault="003654BD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是否制定资产管理制度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443B1F" w:rsidRDefault="003654BD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资产管理、保存、处置是否合理规范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443B1F" w:rsidRDefault="003654BD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资产是否产权清晰、两证齐全：是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443B1F" w:rsidRDefault="003654BD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账、表、实、卡是否相符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44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1"/>
        </w:trPr>
        <w:tc>
          <w:tcPr>
            <w:tcW w:w="533" w:type="dxa"/>
            <w:vMerge/>
            <w:vAlign w:val="center"/>
          </w:tcPr>
          <w:p w:rsidR="00443B1F" w:rsidRDefault="00443B1F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:rsidR="00443B1F" w:rsidRDefault="003654BD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 w:rsidR="00443B1F" w:rsidRDefault="003654BD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重点工作是否全部完成且质量达标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bookmarkStart w:id="0" w:name="_GoBack"/>
            <w:bookmarkEnd w:id="0"/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443B1F" w:rsidRDefault="00443B1F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44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541"/>
        </w:trPr>
        <w:tc>
          <w:tcPr>
            <w:tcW w:w="533" w:type="dxa"/>
            <w:vAlign w:val="center"/>
          </w:tcPr>
          <w:p w:rsidR="00443B1F" w:rsidRDefault="003654BD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</w:t>
            </w:r>
          </w:p>
          <w:p w:rsidR="00443B1F" w:rsidRDefault="003654BD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 w:rsidR="00443B1F" w:rsidRDefault="00D33E0D" w:rsidP="00D07480">
            <w:pPr>
              <w:ind w:firstLineChars="200" w:firstLine="42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</w:rPr>
              <w:t>根据党和国家的方针政策及上级有关职业教育文件精神，扎实开展学校</w:t>
            </w:r>
            <w:r w:rsidR="00D07480">
              <w:rPr>
                <w:rFonts w:ascii="楷体" w:eastAsia="楷体" w:hAnsi="楷体" w:cs="楷体" w:hint="eastAsia"/>
              </w:rPr>
              <w:t>党建、</w:t>
            </w:r>
            <w:r>
              <w:rPr>
                <w:rFonts w:ascii="楷体" w:eastAsia="楷体" w:hAnsi="楷体" w:cs="楷体" w:hint="eastAsia"/>
              </w:rPr>
              <w:t>教育教学</w:t>
            </w:r>
            <w:r w:rsidR="00336C59">
              <w:rPr>
                <w:rFonts w:ascii="楷体" w:eastAsia="楷体" w:hAnsi="楷体" w:cs="楷体" w:hint="eastAsia"/>
              </w:rPr>
              <w:t>、后勤财务、工会活动</w:t>
            </w:r>
            <w:r>
              <w:rPr>
                <w:rFonts w:ascii="楷体" w:eastAsia="楷体" w:hAnsi="楷体" w:cs="楷体" w:hint="eastAsia"/>
              </w:rPr>
              <w:t>等各项</w:t>
            </w:r>
            <w:r w:rsidR="003654BD">
              <w:rPr>
                <w:rFonts w:ascii="楷体" w:eastAsia="楷体" w:hAnsi="楷体" w:cs="楷体" w:hint="eastAsia"/>
              </w:rPr>
              <w:t>工作</w:t>
            </w:r>
            <w:r>
              <w:rPr>
                <w:rFonts w:ascii="楷体" w:eastAsia="楷体" w:hAnsi="楷体" w:cs="楷体" w:hint="eastAsia"/>
              </w:rPr>
              <w:t>，成绩</w:t>
            </w:r>
            <w:r w:rsidR="008A3BBA">
              <w:rPr>
                <w:rFonts w:ascii="楷体" w:eastAsia="楷体" w:hAnsi="楷体" w:cs="楷体" w:hint="eastAsia"/>
              </w:rPr>
              <w:t>优异</w:t>
            </w:r>
            <w:r>
              <w:rPr>
                <w:rFonts w:ascii="楷体" w:eastAsia="楷体" w:hAnsi="楷体" w:cs="楷体" w:hint="eastAsia"/>
              </w:rPr>
              <w:t>；严格</w:t>
            </w:r>
            <w:r w:rsidR="003654BD">
              <w:rPr>
                <w:rFonts w:ascii="楷体" w:eastAsia="楷体" w:hAnsi="楷体" w:cs="楷体" w:hint="eastAsia"/>
              </w:rPr>
              <w:t>执行财务管理制度，</w:t>
            </w:r>
            <w:r w:rsidR="00235D45">
              <w:rPr>
                <w:rFonts w:ascii="楷体" w:eastAsia="楷体" w:hAnsi="楷体" w:cs="楷体" w:hint="eastAsia"/>
              </w:rPr>
              <w:t>及时预算决算公开，</w:t>
            </w:r>
            <w:r w:rsidR="003654BD">
              <w:rPr>
                <w:rFonts w:ascii="楷体" w:eastAsia="楷体" w:hAnsi="楷体" w:cs="楷体" w:hint="eastAsia"/>
              </w:rPr>
              <w:t>严控</w:t>
            </w:r>
            <w:r w:rsidR="00FF0211">
              <w:rPr>
                <w:rFonts w:ascii="楷体" w:eastAsia="楷体" w:hAnsi="楷体" w:cs="楷体" w:hint="eastAsia"/>
              </w:rPr>
              <w:t>“三公”经费，保障了学校</w:t>
            </w:r>
            <w:r>
              <w:rPr>
                <w:rFonts w:ascii="楷体" w:eastAsia="楷体" w:hAnsi="楷体" w:cs="楷体" w:hint="eastAsia"/>
              </w:rPr>
              <w:t>工作的顺利开展并提供了良好的学习生活环境；大力开展有益的师生文体活动</w:t>
            </w:r>
            <w:r w:rsidR="00D07480">
              <w:rPr>
                <w:rFonts w:ascii="楷体" w:eastAsia="楷体" w:hAnsi="楷体" w:cs="楷体" w:hint="eastAsia"/>
              </w:rPr>
              <w:t>，加强了教育扶贫资助</w:t>
            </w:r>
            <w:r w:rsidR="00336C59">
              <w:rPr>
                <w:rFonts w:ascii="楷体" w:eastAsia="楷体" w:hAnsi="楷体" w:cs="楷体" w:hint="eastAsia"/>
              </w:rPr>
              <w:t>及乡村振兴</w:t>
            </w:r>
            <w:r w:rsidR="008A3BBA">
              <w:rPr>
                <w:rFonts w:ascii="楷体" w:eastAsia="楷体" w:hAnsi="楷体" w:cs="楷体" w:hint="eastAsia"/>
              </w:rPr>
              <w:t>，效果显著。</w:t>
            </w:r>
            <w:r w:rsidR="00D07480">
              <w:rPr>
                <w:rFonts w:ascii="楷体" w:eastAsia="楷体" w:hAnsi="楷体" w:cs="楷体"/>
                <w:szCs w:val="21"/>
              </w:rPr>
              <w:t xml:space="preserve"> </w:t>
            </w:r>
          </w:p>
        </w:tc>
      </w:tr>
      <w:tr w:rsidR="00443B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697"/>
        </w:trPr>
        <w:tc>
          <w:tcPr>
            <w:tcW w:w="533" w:type="dxa"/>
            <w:vAlign w:val="center"/>
          </w:tcPr>
          <w:p w:rsidR="00443B1F" w:rsidRDefault="003654BD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 w:rsidR="00443B1F" w:rsidRDefault="003654BD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优</w:t>
            </w:r>
          </w:p>
        </w:tc>
      </w:tr>
      <w:tr w:rsidR="00443B1F" w:rsidTr="002B4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2164"/>
        </w:trPr>
        <w:tc>
          <w:tcPr>
            <w:tcW w:w="533" w:type="dxa"/>
            <w:vAlign w:val="center"/>
          </w:tcPr>
          <w:p w:rsidR="00443B1F" w:rsidRDefault="003654BD" w:rsidP="0009556A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 w:rsidR="00443B1F" w:rsidRDefault="00FD448B" w:rsidP="00FD448B">
            <w:pPr>
              <w:numPr>
                <w:ilvl w:val="0"/>
                <w:numId w:val="8"/>
              </w:num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进一步完善资产管理制度，加强资产的保护，提高资产的使用效率。</w:t>
            </w:r>
          </w:p>
          <w:p w:rsidR="00FD448B" w:rsidRDefault="00FD448B" w:rsidP="00FD448B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2、完善财务管理制度，</w:t>
            </w:r>
            <w:r w:rsidR="003654BD">
              <w:rPr>
                <w:rFonts w:ascii="楷体" w:eastAsia="楷体" w:hAnsi="楷体" w:cs="楷体" w:hint="eastAsia"/>
              </w:rPr>
              <w:t>合理规范使用经费</w:t>
            </w:r>
            <w:r>
              <w:rPr>
                <w:rFonts w:ascii="楷体" w:eastAsia="楷体" w:hAnsi="楷体" w:cs="楷体" w:hint="eastAsia"/>
              </w:rPr>
              <w:t>，提高资金的使用价值。</w:t>
            </w:r>
          </w:p>
          <w:p w:rsidR="00443B1F" w:rsidRDefault="00FD448B" w:rsidP="00FD448B">
            <w:pPr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3、根据职业教育的发展和特点，适当增加预算和拨款。</w:t>
            </w:r>
          </w:p>
        </w:tc>
      </w:tr>
      <w:tr w:rsidR="00443B1F" w:rsidTr="002B4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2096"/>
        </w:trPr>
        <w:tc>
          <w:tcPr>
            <w:tcW w:w="533" w:type="dxa"/>
          </w:tcPr>
          <w:p w:rsidR="00443B1F" w:rsidRDefault="003654BD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lastRenderedPageBreak/>
              <w:t>主管部门意见</w:t>
            </w:r>
          </w:p>
        </w:tc>
        <w:tc>
          <w:tcPr>
            <w:tcW w:w="8467" w:type="dxa"/>
            <w:gridSpan w:val="10"/>
          </w:tcPr>
          <w:p w:rsidR="00443B1F" w:rsidRDefault="00443B1F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443B1F" w:rsidRDefault="00443B1F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443B1F" w:rsidRDefault="00443B1F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443B1F" w:rsidRDefault="00443B1F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443B1F" w:rsidRDefault="003654BD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主管部门（盖章）：</w:t>
            </w:r>
          </w:p>
        </w:tc>
      </w:tr>
    </w:tbl>
    <w:p w:rsidR="002B4993" w:rsidRDefault="002B4993" w:rsidP="002B4993">
      <w:pPr>
        <w:rPr>
          <w:szCs w:val="21"/>
        </w:rPr>
      </w:pPr>
      <w:r>
        <w:rPr>
          <w:rFonts w:ascii="宋体" w:hAnsi="宋体" w:hint="eastAsia"/>
          <w:szCs w:val="21"/>
        </w:rPr>
        <w:t>填报人：罗金宝</w:t>
      </w:r>
      <w:r w:rsidR="003654BD">
        <w:rPr>
          <w:rFonts w:ascii="宋体" w:hAnsi="宋体"/>
          <w:szCs w:val="21"/>
        </w:rPr>
        <w:t xml:space="preserve">         </w:t>
      </w:r>
      <w:r w:rsidR="003654BD">
        <w:rPr>
          <w:rFonts w:ascii="宋体" w:hAnsi="宋体" w:hint="eastAsia"/>
          <w:szCs w:val="21"/>
        </w:rPr>
        <w:t>联系电话：</w:t>
      </w:r>
      <w:r>
        <w:rPr>
          <w:rFonts w:ascii="宋体" w:hAnsi="宋体" w:hint="eastAsia"/>
          <w:szCs w:val="21"/>
        </w:rPr>
        <w:t>13973997596</w:t>
      </w:r>
      <w:r w:rsidR="003654BD">
        <w:rPr>
          <w:rFonts w:ascii="宋体" w:hAnsi="宋体"/>
          <w:szCs w:val="21"/>
        </w:rPr>
        <w:t xml:space="preserve">  </w:t>
      </w:r>
      <w:r w:rsidR="003654BD">
        <w:rPr>
          <w:rFonts w:ascii="宋体" w:hAnsi="宋体" w:hint="eastAsia"/>
          <w:szCs w:val="21"/>
        </w:rPr>
        <w:t>时间：</w:t>
      </w:r>
      <w:r w:rsidR="00A76B26">
        <w:rPr>
          <w:rFonts w:ascii="宋体" w:hAnsi="宋体"/>
          <w:szCs w:val="21"/>
        </w:rPr>
        <w:t xml:space="preserve"> 202</w:t>
      </w:r>
      <w:r w:rsidR="00A76B26">
        <w:rPr>
          <w:rFonts w:ascii="宋体" w:hAnsi="宋体" w:hint="eastAsia"/>
          <w:szCs w:val="21"/>
        </w:rPr>
        <w:t>2</w:t>
      </w:r>
      <w:r w:rsidR="003654BD">
        <w:rPr>
          <w:rFonts w:ascii="宋体" w:hAnsi="宋体" w:hint="eastAsia"/>
          <w:szCs w:val="21"/>
        </w:rPr>
        <w:t>年</w:t>
      </w:r>
      <w:r w:rsidR="003654BD">
        <w:rPr>
          <w:rFonts w:ascii="宋体" w:hAnsi="宋体"/>
          <w:szCs w:val="21"/>
        </w:rPr>
        <w:t xml:space="preserve"> 4  </w:t>
      </w:r>
      <w:r w:rsidR="003654BD"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2</w:t>
      </w:r>
      <w:r w:rsidR="00A76B26">
        <w:rPr>
          <w:rFonts w:ascii="宋体" w:hAnsi="宋体" w:hint="eastAsia"/>
          <w:szCs w:val="21"/>
        </w:rPr>
        <w:t>3</w:t>
      </w:r>
      <w:r w:rsidR="003654BD">
        <w:rPr>
          <w:rFonts w:ascii="宋体" w:hAnsi="宋体" w:hint="eastAsia"/>
          <w:szCs w:val="21"/>
        </w:rPr>
        <w:t>日</w:t>
      </w:r>
    </w:p>
    <w:p w:rsidR="00443B1F" w:rsidRPr="002B4993" w:rsidRDefault="003654BD" w:rsidP="002B4993">
      <w:pPr>
        <w:rPr>
          <w:szCs w:val="21"/>
        </w:rPr>
      </w:pPr>
      <w:r>
        <w:rPr>
          <w:rFonts w:eastAsia="黑体" w:hint="eastAsia"/>
          <w:kern w:val="0"/>
        </w:rPr>
        <w:t>注：自评结论填“优、良、中、差”。</w:t>
      </w:r>
    </w:p>
    <w:p w:rsidR="00443B1F" w:rsidRDefault="00443B1F">
      <w:pPr>
        <w:spacing w:line="560" w:lineRule="exact"/>
        <w:rPr>
          <w:rFonts w:eastAsia="黑体"/>
          <w:kern w:val="0"/>
        </w:rPr>
      </w:pPr>
    </w:p>
    <w:p w:rsidR="00443B1F" w:rsidRDefault="00443B1F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F107C6" w:rsidRDefault="00F107C6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F107C6" w:rsidRDefault="00F107C6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F107C6" w:rsidRDefault="00F107C6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F107C6" w:rsidRDefault="00F107C6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F107C6" w:rsidRDefault="00F107C6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F107C6" w:rsidRDefault="00F107C6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F107C6" w:rsidRDefault="00F107C6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F107C6" w:rsidRDefault="00F107C6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F107C6" w:rsidRDefault="00F107C6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F107C6" w:rsidRDefault="00F107C6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F107C6" w:rsidRDefault="00F107C6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F107C6" w:rsidRDefault="00F107C6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F107C6" w:rsidRDefault="00F107C6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F107C6" w:rsidRDefault="00F107C6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443B1F" w:rsidRDefault="003654BD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宋体" w:cs="宋体"/>
          <w:kern w:val="0"/>
          <w:sz w:val="32"/>
          <w:szCs w:val="32"/>
        </w:rPr>
        <w:t>4</w:t>
      </w:r>
    </w:p>
    <w:p w:rsidR="00025EC5" w:rsidRDefault="00025EC5"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Cs/>
          <w:kern w:val="0"/>
          <w:sz w:val="36"/>
          <w:szCs w:val="36"/>
        </w:rPr>
        <w:t>湖南省</w:t>
      </w:r>
      <w:r w:rsidR="00AE1D3F">
        <w:rPr>
          <w:rFonts w:ascii="方正小标宋简体" w:eastAsia="方正小标宋简体" w:hint="eastAsia"/>
          <w:bCs/>
          <w:kern w:val="0"/>
          <w:sz w:val="36"/>
          <w:szCs w:val="36"/>
        </w:rPr>
        <w:t>隆回县职业</w:t>
      </w:r>
      <w:r>
        <w:rPr>
          <w:rFonts w:ascii="方正小标宋简体" w:eastAsia="方正小标宋简体" w:hint="eastAsia"/>
          <w:bCs/>
          <w:kern w:val="0"/>
          <w:sz w:val="36"/>
          <w:szCs w:val="36"/>
        </w:rPr>
        <w:t>中等专业学校</w:t>
      </w:r>
    </w:p>
    <w:p w:rsidR="00443B1F" w:rsidRDefault="00A76B26"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Cs/>
          <w:kern w:val="0"/>
          <w:sz w:val="36"/>
          <w:szCs w:val="36"/>
        </w:rPr>
        <w:t>2021</w:t>
      </w:r>
      <w:r w:rsidR="00025EC5">
        <w:rPr>
          <w:rFonts w:ascii="方正小标宋简体" w:eastAsia="方正小标宋简体" w:hint="eastAsia"/>
          <w:bCs/>
          <w:kern w:val="0"/>
          <w:sz w:val="36"/>
          <w:szCs w:val="36"/>
        </w:rPr>
        <w:t>年</w:t>
      </w:r>
      <w:r w:rsidR="003654BD">
        <w:rPr>
          <w:rFonts w:ascii="方正小标宋简体" w:eastAsia="方正小标宋简体" w:hint="eastAsia"/>
          <w:bCs/>
          <w:kern w:val="0"/>
          <w:sz w:val="36"/>
          <w:szCs w:val="36"/>
        </w:rPr>
        <w:t>部门整体支出绩效自评报告</w:t>
      </w:r>
    </w:p>
    <w:p w:rsidR="00443B1F" w:rsidRDefault="003654BD" w:rsidP="002B499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一、部门概况</w:t>
      </w:r>
    </w:p>
    <w:p w:rsidR="002B4993" w:rsidRDefault="005B1ACC" w:rsidP="005B1ACC">
      <w:pPr>
        <w:spacing w:line="360" w:lineRule="auto"/>
        <w:ind w:firstLineChars="200" w:firstLine="560"/>
        <w:rPr>
          <w:rFonts w:ascii="??_GB2312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（一）学校</w:t>
      </w:r>
      <w:r w:rsidR="003654BD">
        <w:rPr>
          <w:rFonts w:ascii="宋体" w:hAnsi="宋体" w:cs="宋体" w:hint="eastAsia"/>
          <w:sz w:val="28"/>
          <w:szCs w:val="28"/>
        </w:rPr>
        <w:t>基本情况</w:t>
      </w:r>
    </w:p>
    <w:p w:rsidR="00E6617D" w:rsidRPr="005B1ACC" w:rsidRDefault="00DA0CDB" w:rsidP="005B1ACC">
      <w:pPr>
        <w:spacing w:line="360" w:lineRule="auto"/>
        <w:ind w:firstLineChars="200" w:firstLine="560"/>
        <w:rPr>
          <w:rFonts w:eastAsia="Times New Roman"/>
          <w:sz w:val="28"/>
          <w:szCs w:val="28"/>
        </w:rPr>
      </w:pPr>
      <w:r>
        <w:rPr>
          <w:rFonts w:ascii="??_GB2312" w:hint="eastAsia"/>
          <w:sz w:val="28"/>
          <w:szCs w:val="28"/>
        </w:rPr>
        <w:t>湖南省隆回县职业中等专业学校</w:t>
      </w:r>
      <w:r w:rsidR="00E6617D" w:rsidRPr="00E6617D">
        <w:rPr>
          <w:rFonts w:ascii="??_GB2312"/>
          <w:sz w:val="28"/>
          <w:szCs w:val="28"/>
        </w:rPr>
        <w:t>实际</w:t>
      </w:r>
      <w:r w:rsidR="00E6617D" w:rsidRPr="00E6617D">
        <w:rPr>
          <w:rFonts w:ascii="??_GB2312" w:hint="eastAsia"/>
          <w:sz w:val="28"/>
          <w:szCs w:val="28"/>
        </w:rPr>
        <w:t>在编</w:t>
      </w:r>
      <w:r w:rsidR="00E6617D" w:rsidRPr="00E6617D">
        <w:rPr>
          <w:rFonts w:ascii="??_GB2312"/>
          <w:sz w:val="28"/>
          <w:szCs w:val="28"/>
        </w:rPr>
        <w:t>在职人数</w:t>
      </w:r>
      <w:r w:rsidR="00E6617D" w:rsidRPr="00E6617D">
        <w:rPr>
          <w:rFonts w:ascii="??_GB2312"/>
          <w:sz w:val="28"/>
          <w:szCs w:val="28"/>
        </w:rPr>
        <w:t> </w:t>
      </w:r>
      <w:r w:rsidR="00E6617D" w:rsidRPr="00E6617D">
        <w:rPr>
          <w:rFonts w:ascii="??_GB2312"/>
          <w:sz w:val="28"/>
          <w:szCs w:val="28"/>
        </w:rPr>
        <w:t>2</w:t>
      </w:r>
      <w:r w:rsidR="00A76B26">
        <w:rPr>
          <w:rFonts w:ascii="??_GB2312" w:hint="eastAsia"/>
          <w:sz w:val="28"/>
          <w:szCs w:val="28"/>
        </w:rPr>
        <w:t>75</w:t>
      </w:r>
      <w:r w:rsidR="00645B06">
        <w:rPr>
          <w:rFonts w:ascii="??_GB2312"/>
          <w:sz w:val="28"/>
          <w:szCs w:val="28"/>
        </w:rPr>
        <w:t>人</w:t>
      </w:r>
      <w:r w:rsidR="00E6617D" w:rsidRPr="00E6617D">
        <w:rPr>
          <w:rFonts w:ascii="??_GB2312" w:hint="eastAsia"/>
          <w:sz w:val="28"/>
          <w:szCs w:val="28"/>
        </w:rPr>
        <w:t>，在职兼职教师（代课教师）</w:t>
      </w:r>
      <w:r w:rsidR="00A76B26">
        <w:rPr>
          <w:rFonts w:ascii="??_GB2312" w:hint="eastAsia"/>
          <w:sz w:val="28"/>
          <w:szCs w:val="28"/>
        </w:rPr>
        <w:t>77</w:t>
      </w:r>
      <w:r w:rsidR="00E6617D" w:rsidRPr="00E6617D">
        <w:rPr>
          <w:rFonts w:ascii="??_GB2312" w:hint="eastAsia"/>
          <w:sz w:val="28"/>
          <w:szCs w:val="28"/>
        </w:rPr>
        <w:t>人，</w:t>
      </w:r>
      <w:r w:rsidR="00AC3B60">
        <w:rPr>
          <w:rFonts w:ascii="??_GB2312" w:hint="eastAsia"/>
          <w:sz w:val="28"/>
          <w:szCs w:val="28"/>
        </w:rPr>
        <w:t>合计</w:t>
      </w:r>
      <w:r w:rsidR="00A76B26">
        <w:rPr>
          <w:rFonts w:ascii="??_GB2312" w:hint="eastAsia"/>
          <w:sz w:val="28"/>
          <w:szCs w:val="28"/>
        </w:rPr>
        <w:t>352</w:t>
      </w:r>
      <w:r w:rsidR="00AC3B60">
        <w:rPr>
          <w:rFonts w:ascii="??_GB2312" w:hint="eastAsia"/>
          <w:sz w:val="28"/>
          <w:szCs w:val="28"/>
        </w:rPr>
        <w:t>人，</w:t>
      </w:r>
      <w:r w:rsidR="00E6617D" w:rsidRPr="00E6617D">
        <w:rPr>
          <w:rFonts w:ascii="??_GB2312"/>
          <w:sz w:val="28"/>
          <w:szCs w:val="28"/>
        </w:rPr>
        <w:t>离退休</w:t>
      </w:r>
      <w:r w:rsidR="00E6617D" w:rsidRPr="00E6617D">
        <w:rPr>
          <w:rFonts w:ascii="??_GB2312" w:hint="eastAsia"/>
          <w:sz w:val="28"/>
          <w:szCs w:val="28"/>
        </w:rPr>
        <w:t>教师</w:t>
      </w:r>
      <w:r w:rsidR="00A76B26">
        <w:rPr>
          <w:rFonts w:ascii="??_GB2312" w:hint="eastAsia"/>
          <w:sz w:val="28"/>
          <w:szCs w:val="28"/>
        </w:rPr>
        <w:t>31</w:t>
      </w:r>
      <w:r w:rsidR="00E6617D" w:rsidRPr="00E6617D">
        <w:rPr>
          <w:rFonts w:ascii="??_GB2312"/>
          <w:sz w:val="28"/>
          <w:szCs w:val="28"/>
        </w:rPr>
        <w:t>人</w:t>
      </w:r>
      <w:r w:rsidR="008F4D51">
        <w:rPr>
          <w:rFonts w:ascii="??_GB2312" w:hint="eastAsia"/>
          <w:sz w:val="28"/>
          <w:szCs w:val="28"/>
        </w:rPr>
        <w:t>，</w:t>
      </w:r>
      <w:r w:rsidR="00E6617D" w:rsidRPr="00E6617D">
        <w:rPr>
          <w:rFonts w:ascii="??_GB2312"/>
          <w:sz w:val="28"/>
          <w:szCs w:val="28"/>
        </w:rPr>
        <w:t>遗属补助人数</w:t>
      </w:r>
      <w:r w:rsidR="00E6617D" w:rsidRPr="00E6617D">
        <w:rPr>
          <w:rFonts w:ascii="??_GB2312"/>
          <w:sz w:val="28"/>
          <w:szCs w:val="28"/>
        </w:rPr>
        <w:t> </w:t>
      </w:r>
      <w:r w:rsidR="00645B06">
        <w:rPr>
          <w:rFonts w:ascii="??_GB2312" w:hint="eastAsia"/>
          <w:sz w:val="28"/>
          <w:szCs w:val="28"/>
        </w:rPr>
        <w:t>9</w:t>
      </w:r>
      <w:r w:rsidR="00E6617D" w:rsidRPr="00E6617D">
        <w:rPr>
          <w:rFonts w:ascii="??_GB2312"/>
          <w:sz w:val="28"/>
          <w:szCs w:val="28"/>
        </w:rPr>
        <w:t>人</w:t>
      </w:r>
      <w:r w:rsidR="00E6617D" w:rsidRPr="00E6617D">
        <w:rPr>
          <w:rFonts w:ascii="??_GB2312" w:hint="eastAsia"/>
          <w:sz w:val="28"/>
          <w:szCs w:val="28"/>
        </w:rPr>
        <w:t>；学校分新校区和老校区</w:t>
      </w:r>
      <w:r w:rsidR="008F4D51">
        <w:rPr>
          <w:rFonts w:ascii="??_GB2312" w:hint="eastAsia"/>
          <w:sz w:val="28"/>
          <w:szCs w:val="28"/>
        </w:rPr>
        <w:t>两个校区</w:t>
      </w:r>
      <w:r w:rsidR="00E6617D" w:rsidRPr="00E6617D">
        <w:rPr>
          <w:rFonts w:ascii="??_GB2312" w:hint="eastAsia"/>
          <w:sz w:val="28"/>
          <w:szCs w:val="28"/>
        </w:rPr>
        <w:t>，</w:t>
      </w:r>
      <w:r w:rsidR="008F4D51">
        <w:rPr>
          <w:rFonts w:ascii="??_GB2312" w:hint="eastAsia"/>
          <w:sz w:val="28"/>
          <w:szCs w:val="28"/>
        </w:rPr>
        <w:t>占地面积</w:t>
      </w:r>
      <w:r w:rsidR="008F4D51">
        <w:rPr>
          <w:rFonts w:ascii="??_GB2312" w:hint="eastAsia"/>
          <w:sz w:val="28"/>
          <w:szCs w:val="28"/>
        </w:rPr>
        <w:t>312</w:t>
      </w:r>
      <w:r w:rsidR="00235851">
        <w:rPr>
          <w:rFonts w:ascii="??_GB2312" w:hint="eastAsia"/>
          <w:sz w:val="28"/>
          <w:szCs w:val="28"/>
        </w:rPr>
        <w:t>亩</w:t>
      </w:r>
      <w:r w:rsidR="00EA1BE5">
        <w:rPr>
          <w:rFonts w:ascii="??_GB2312" w:hint="eastAsia"/>
          <w:sz w:val="28"/>
          <w:szCs w:val="28"/>
        </w:rPr>
        <w:t>，</w:t>
      </w:r>
      <w:r w:rsidR="00E6617D" w:rsidRPr="00E6617D">
        <w:rPr>
          <w:rFonts w:ascii="??_GB2312"/>
          <w:sz w:val="28"/>
          <w:szCs w:val="28"/>
        </w:rPr>
        <w:t>房屋面积</w:t>
      </w:r>
      <w:r w:rsidR="00E6617D" w:rsidRPr="00E6617D">
        <w:rPr>
          <w:rFonts w:ascii="??_GB2312" w:hint="eastAsia"/>
          <w:sz w:val="28"/>
          <w:szCs w:val="28"/>
        </w:rPr>
        <w:t>68897</w:t>
      </w:r>
      <w:r w:rsidR="00E6617D" w:rsidRPr="00E6617D">
        <w:rPr>
          <w:rFonts w:ascii="??_GB2312"/>
          <w:sz w:val="28"/>
          <w:szCs w:val="28"/>
        </w:rPr>
        <w:t>平方米</w:t>
      </w:r>
      <w:r w:rsidR="00E6617D" w:rsidRPr="00E6617D">
        <w:rPr>
          <w:rFonts w:ascii="??_GB2312" w:hint="eastAsia"/>
          <w:sz w:val="28"/>
          <w:szCs w:val="28"/>
        </w:rPr>
        <w:t>。</w:t>
      </w:r>
    </w:p>
    <w:p w:rsidR="00443B1F" w:rsidRPr="00E6617D" w:rsidRDefault="003654BD" w:rsidP="00E6617D">
      <w:pPr>
        <w:snapToGrid w:val="0"/>
        <w:spacing w:line="360" w:lineRule="auto"/>
        <w:ind w:firstLineChars="200" w:firstLine="560"/>
        <w:rPr>
          <w:rFonts w:ascii="??_GB2312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</w:t>
      </w:r>
      <w:r>
        <w:rPr>
          <w:rFonts w:eastAsia="Times New Roman"/>
          <w:sz w:val="28"/>
          <w:szCs w:val="28"/>
        </w:rPr>
        <w:t>202</w:t>
      </w:r>
      <w:r w:rsidR="00A76B26">
        <w:rPr>
          <w:rFonts w:eastAsiaTheme="minorEastAsia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年的重点工作</w:t>
      </w:r>
    </w:p>
    <w:p w:rsidR="002B26D3" w:rsidRDefault="002B26D3" w:rsidP="002B26D3">
      <w:pPr>
        <w:pStyle w:val="2"/>
        <w:ind w:firstLineChars="0"/>
        <w:rPr>
          <w:rFonts w:ascii="楷体" w:eastAsia="楷体" w:hAnsi="楷体" w:cs="楷体"/>
        </w:rPr>
      </w:pPr>
      <w:r>
        <w:rPr>
          <w:rFonts w:ascii="??_GB2312" w:hint="eastAsia"/>
          <w:sz w:val="28"/>
          <w:szCs w:val="28"/>
        </w:rPr>
        <w:t>1</w:t>
      </w:r>
      <w:r>
        <w:rPr>
          <w:rFonts w:ascii="??_GB2312" w:hint="eastAsia"/>
          <w:sz w:val="28"/>
          <w:szCs w:val="28"/>
        </w:rPr>
        <w:t>、</w:t>
      </w:r>
      <w:r w:rsidR="00AC3B60">
        <w:rPr>
          <w:rFonts w:ascii="??_GB2312" w:hint="eastAsia"/>
          <w:sz w:val="28"/>
          <w:szCs w:val="28"/>
        </w:rPr>
        <w:t>根据职业教育发展特点和学校的实际情况，</w:t>
      </w:r>
      <w:r w:rsidR="00EA1BE5">
        <w:rPr>
          <w:rFonts w:ascii="楷体" w:eastAsia="楷体" w:hAnsi="楷体" w:cs="楷体" w:hint="eastAsia"/>
        </w:rPr>
        <w:t>拟定本校教育发展策略，贯彻执行党和国家的教育方针、政策。</w:t>
      </w:r>
    </w:p>
    <w:p w:rsidR="002B26D3" w:rsidRPr="00820B32" w:rsidRDefault="002B26D3" w:rsidP="002B26D3">
      <w:pPr>
        <w:pStyle w:val="2"/>
        <w:ind w:firstLineChars="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2、</w:t>
      </w:r>
      <w:r w:rsidR="00AC3B60" w:rsidRPr="00820B32">
        <w:rPr>
          <w:rFonts w:ascii="楷体" w:eastAsia="楷体" w:hAnsi="楷体" w:cs="楷体" w:hint="eastAsia"/>
        </w:rPr>
        <w:t>全面管理学校职业教育教学工作，</w:t>
      </w:r>
      <w:r w:rsidRPr="00820B32">
        <w:rPr>
          <w:rFonts w:ascii="楷体" w:eastAsia="楷体" w:hAnsi="楷体" w:cs="楷体" w:hint="eastAsia"/>
        </w:rPr>
        <w:t>加强校企合作和学生各项专业实训，提高专业技能，培养学生成为德智体能</w:t>
      </w:r>
      <w:r w:rsidR="00FF78FE">
        <w:rPr>
          <w:rFonts w:ascii="楷体" w:eastAsia="楷体" w:hAnsi="楷体" w:cs="楷体" w:hint="eastAsia"/>
        </w:rPr>
        <w:t>美劳</w:t>
      </w:r>
      <w:r w:rsidRPr="00820B32">
        <w:rPr>
          <w:rFonts w:ascii="楷体" w:eastAsia="楷体" w:hAnsi="楷体" w:cs="楷体" w:hint="eastAsia"/>
        </w:rPr>
        <w:t>的专业人才。</w:t>
      </w:r>
    </w:p>
    <w:p w:rsidR="002B26D3" w:rsidRPr="00820B32" w:rsidRDefault="002B26D3" w:rsidP="002B26D3">
      <w:pPr>
        <w:pStyle w:val="2"/>
        <w:ind w:firstLineChars="0"/>
        <w:rPr>
          <w:rFonts w:ascii="楷体" w:eastAsia="楷体" w:hAnsi="楷体" w:cs="楷体"/>
        </w:rPr>
      </w:pPr>
      <w:r w:rsidRPr="00820B32">
        <w:rPr>
          <w:rFonts w:ascii="楷体" w:eastAsia="楷体" w:hAnsi="楷体" w:cs="楷体" w:hint="eastAsia"/>
        </w:rPr>
        <w:t>3、管好用好国家的职业教育资金，遵守和</w:t>
      </w:r>
      <w:r w:rsidR="00AC3B60" w:rsidRPr="00820B32">
        <w:rPr>
          <w:rFonts w:ascii="楷体" w:eastAsia="楷体" w:hAnsi="楷体" w:cs="楷体" w:hint="eastAsia"/>
        </w:rPr>
        <w:t>执行</w:t>
      </w:r>
      <w:r w:rsidRPr="00820B32">
        <w:rPr>
          <w:rFonts w:ascii="楷体" w:eastAsia="楷体" w:hAnsi="楷体" w:cs="楷体" w:hint="eastAsia"/>
        </w:rPr>
        <w:t>好各项</w:t>
      </w:r>
      <w:r w:rsidR="00657E5D" w:rsidRPr="00820B32">
        <w:rPr>
          <w:rFonts w:ascii="楷体" w:eastAsia="楷体" w:hAnsi="楷体" w:cs="楷体" w:hint="eastAsia"/>
        </w:rPr>
        <w:t>财务制度。</w:t>
      </w:r>
    </w:p>
    <w:p w:rsidR="004359AF" w:rsidRPr="00820B32" w:rsidRDefault="002B26D3" w:rsidP="002B26D3">
      <w:pPr>
        <w:pStyle w:val="2"/>
        <w:ind w:firstLineChars="0"/>
        <w:rPr>
          <w:rFonts w:ascii="楷体" w:eastAsia="楷体" w:hAnsi="楷体" w:cs="楷体"/>
        </w:rPr>
      </w:pPr>
      <w:r w:rsidRPr="00820B32">
        <w:rPr>
          <w:rFonts w:ascii="楷体" w:eastAsia="楷体" w:hAnsi="楷体" w:cs="楷体" w:hint="eastAsia"/>
        </w:rPr>
        <w:t>4、</w:t>
      </w:r>
      <w:r w:rsidR="00AC3B60" w:rsidRPr="00820B32">
        <w:rPr>
          <w:rFonts w:ascii="楷体" w:eastAsia="楷体" w:hAnsi="楷体" w:cs="楷体" w:hint="eastAsia"/>
        </w:rPr>
        <w:t>加强学校</w:t>
      </w:r>
      <w:r w:rsidRPr="00820B32">
        <w:rPr>
          <w:rFonts w:ascii="楷体" w:eastAsia="楷体" w:hAnsi="楷体" w:cs="楷体" w:hint="eastAsia"/>
        </w:rPr>
        <w:t>党建工作和</w:t>
      </w:r>
      <w:r w:rsidR="00657E5D" w:rsidRPr="00820B32">
        <w:rPr>
          <w:rFonts w:ascii="楷体" w:eastAsia="楷体" w:hAnsi="楷体" w:cs="楷体" w:hint="eastAsia"/>
        </w:rPr>
        <w:t>教职工的培养</w:t>
      </w:r>
      <w:r w:rsidRPr="00820B32">
        <w:rPr>
          <w:rFonts w:ascii="楷体" w:eastAsia="楷体" w:hAnsi="楷体" w:cs="楷体" w:hint="eastAsia"/>
        </w:rPr>
        <w:t>，提高教师素质</w:t>
      </w:r>
      <w:r w:rsidR="004359AF" w:rsidRPr="00820B32">
        <w:rPr>
          <w:rFonts w:ascii="楷体" w:eastAsia="楷体" w:hAnsi="楷体" w:cs="楷体" w:hint="eastAsia"/>
        </w:rPr>
        <w:t>，乐于从教，提高教师的职业幸福感。</w:t>
      </w:r>
    </w:p>
    <w:p w:rsidR="002B26D3" w:rsidRDefault="004359AF" w:rsidP="002B26D3">
      <w:pPr>
        <w:pStyle w:val="2"/>
        <w:ind w:firstLineChars="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5、加强</w:t>
      </w:r>
      <w:r w:rsidR="00657E5D">
        <w:rPr>
          <w:rFonts w:ascii="仿宋" w:eastAsia="仿宋" w:hAnsi="仿宋" w:cs="仿宋" w:hint="eastAsia"/>
          <w:sz w:val="30"/>
          <w:szCs w:val="30"/>
        </w:rPr>
        <w:t>教育</w:t>
      </w:r>
      <w:r>
        <w:rPr>
          <w:rFonts w:ascii="仿宋" w:eastAsia="仿宋" w:hAnsi="仿宋" w:cs="仿宋" w:hint="eastAsia"/>
          <w:sz w:val="30"/>
          <w:szCs w:val="30"/>
        </w:rPr>
        <w:t>扶贫工作，特别是</w:t>
      </w:r>
      <w:r w:rsidR="00A76B26">
        <w:rPr>
          <w:rFonts w:ascii="仿宋" w:eastAsia="仿宋" w:hAnsi="仿宋" w:cs="仿宋" w:hint="eastAsia"/>
          <w:sz w:val="30"/>
          <w:szCs w:val="30"/>
        </w:rPr>
        <w:t>职业</w:t>
      </w:r>
      <w:r w:rsidR="00FF78FE">
        <w:rPr>
          <w:rFonts w:ascii="仿宋" w:eastAsia="仿宋" w:hAnsi="仿宋" w:cs="仿宋" w:hint="eastAsia"/>
          <w:sz w:val="30"/>
          <w:szCs w:val="30"/>
        </w:rPr>
        <w:t>学校资助等方面的教育扶贫；同时，支持乡村振兴工作。</w:t>
      </w:r>
    </w:p>
    <w:p w:rsidR="00443B1F" w:rsidRPr="002B26D3" w:rsidRDefault="003654BD" w:rsidP="004359AF">
      <w:pPr>
        <w:pStyle w:val="2"/>
        <w:ind w:firstLineChars="0"/>
        <w:rPr>
          <w:rFonts w:ascii="仿宋" w:eastAsia="仿宋" w:hAnsi="仿宋" w:cs="仿宋"/>
          <w:sz w:val="30"/>
          <w:szCs w:val="30"/>
        </w:rPr>
      </w:pPr>
      <w:r w:rsidRPr="002B26D3">
        <w:rPr>
          <w:rFonts w:ascii="宋体" w:hAnsi="宋体" w:cs="宋体" w:hint="eastAsia"/>
          <w:sz w:val="28"/>
          <w:szCs w:val="28"/>
        </w:rPr>
        <w:t>（三）部门整体支出情况</w:t>
      </w:r>
    </w:p>
    <w:p w:rsidR="00443B1F" w:rsidRPr="007915E7" w:rsidRDefault="00AF10F9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??_GB2312" w:eastAsiaTheme="minorEastAsia" w:hAnsi="Times New Roman" w:cs="Times New Roman"/>
          <w:kern w:val="2"/>
          <w:sz w:val="28"/>
          <w:szCs w:val="28"/>
        </w:rPr>
      </w:pPr>
      <w:r>
        <w:rPr>
          <w:rFonts w:ascii="??_GB2312" w:eastAsia="Times New Roman" w:hAnsi="Times New Roman" w:cs="Times New Roman"/>
          <w:kern w:val="2"/>
          <w:sz w:val="28"/>
          <w:szCs w:val="28"/>
        </w:rPr>
        <w:t>202</w:t>
      </w:r>
      <w:r>
        <w:rPr>
          <w:rFonts w:ascii="??_GB2312" w:eastAsiaTheme="minorEastAsia" w:hAnsi="Times New Roman" w:cs="Times New Roman" w:hint="eastAsia"/>
          <w:kern w:val="2"/>
          <w:sz w:val="28"/>
          <w:szCs w:val="28"/>
        </w:rPr>
        <w:t>1</w:t>
      </w:r>
      <w:r w:rsidR="003654BD">
        <w:rPr>
          <w:rFonts w:ascii="??_GB2312" w:eastAsia="Times New Roman" w:hAnsi="Times New Roman" w:cs="Times New Roman" w:hint="eastAsia"/>
          <w:kern w:val="2"/>
          <w:sz w:val="28"/>
          <w:szCs w:val="28"/>
        </w:rPr>
        <w:t>年度决算支出为</w:t>
      </w:r>
      <w:r w:rsidR="00DA0CDB">
        <w:rPr>
          <w:rFonts w:ascii="??_GB2312" w:eastAsiaTheme="minorEastAsia" w:hAnsi="Times New Roman" w:cs="Times New Roman" w:hint="eastAsia"/>
          <w:kern w:val="2"/>
          <w:sz w:val="28"/>
          <w:szCs w:val="28"/>
        </w:rPr>
        <w:t>6098.6</w:t>
      </w:r>
      <w:r w:rsidR="003654BD">
        <w:rPr>
          <w:rFonts w:ascii="??_GB2312" w:eastAsia="Times New Roman" w:hAnsi="Times New Roman" w:cs="Times New Roman" w:hint="eastAsia"/>
          <w:kern w:val="2"/>
          <w:sz w:val="28"/>
          <w:szCs w:val="28"/>
        </w:rPr>
        <w:t>万元</w:t>
      </w:r>
      <w:r w:rsidR="007915E7">
        <w:rPr>
          <w:rFonts w:ascii="??_GB2312" w:eastAsiaTheme="minorEastAsia" w:hAnsi="Times New Roman" w:cs="Times New Roman" w:hint="eastAsia"/>
          <w:kern w:val="2"/>
          <w:sz w:val="28"/>
          <w:szCs w:val="28"/>
        </w:rPr>
        <w:t>，其中：人员经费</w:t>
      </w:r>
      <w:r w:rsidR="00C477A2">
        <w:rPr>
          <w:rFonts w:ascii="??_GB2312" w:eastAsiaTheme="minorEastAsia" w:hAnsi="Times New Roman" w:cs="Times New Roman" w:hint="eastAsia"/>
          <w:kern w:val="2"/>
          <w:sz w:val="28"/>
          <w:szCs w:val="28"/>
        </w:rPr>
        <w:t>支出</w:t>
      </w:r>
      <w:r w:rsidR="00DA0CDB">
        <w:rPr>
          <w:rFonts w:ascii="??_GB2312" w:eastAsiaTheme="minorEastAsia" w:hAnsi="Times New Roman" w:cs="Times New Roman" w:hint="eastAsia"/>
          <w:kern w:val="2"/>
          <w:sz w:val="28"/>
          <w:szCs w:val="28"/>
        </w:rPr>
        <w:t>4590.3</w:t>
      </w:r>
      <w:r w:rsidR="007915E7">
        <w:rPr>
          <w:rFonts w:ascii="??_GB2312" w:eastAsiaTheme="minorEastAsia" w:hAnsi="Times New Roman" w:cs="Times New Roman" w:hint="eastAsia"/>
          <w:kern w:val="2"/>
          <w:sz w:val="28"/>
          <w:szCs w:val="28"/>
        </w:rPr>
        <w:t>万元，公用经费</w:t>
      </w:r>
      <w:r w:rsidR="00C477A2">
        <w:rPr>
          <w:rFonts w:ascii="??_GB2312" w:eastAsiaTheme="minorEastAsia" w:hAnsi="Times New Roman" w:cs="Times New Roman" w:hint="eastAsia"/>
          <w:kern w:val="2"/>
          <w:sz w:val="28"/>
          <w:szCs w:val="28"/>
        </w:rPr>
        <w:t>支出</w:t>
      </w:r>
      <w:r w:rsidR="00DA0CDB">
        <w:rPr>
          <w:rFonts w:ascii="??_GB2312" w:eastAsiaTheme="minorEastAsia" w:hAnsi="Times New Roman" w:cs="Times New Roman" w:hint="eastAsia"/>
          <w:kern w:val="2"/>
          <w:sz w:val="28"/>
          <w:szCs w:val="28"/>
        </w:rPr>
        <w:t>1452.1</w:t>
      </w:r>
      <w:r w:rsidR="00DA0CDB">
        <w:rPr>
          <w:rFonts w:ascii="??_GB2312" w:eastAsiaTheme="minorEastAsia" w:hAnsi="Times New Roman" w:cs="Times New Roman" w:hint="eastAsia"/>
          <w:kern w:val="2"/>
          <w:sz w:val="28"/>
          <w:szCs w:val="28"/>
        </w:rPr>
        <w:t>万元，项目支出</w:t>
      </w:r>
      <w:r w:rsidR="00DA0CDB">
        <w:rPr>
          <w:rFonts w:ascii="??_GB2312" w:eastAsiaTheme="minorEastAsia" w:hAnsi="Times New Roman" w:cs="Times New Roman" w:hint="eastAsia"/>
          <w:kern w:val="2"/>
          <w:sz w:val="28"/>
          <w:szCs w:val="28"/>
        </w:rPr>
        <w:t>56.2</w:t>
      </w:r>
      <w:r w:rsidR="00DA0CDB">
        <w:rPr>
          <w:rFonts w:ascii="??_GB2312" w:eastAsiaTheme="minorEastAsia" w:hAnsi="Times New Roman" w:cs="Times New Roman" w:hint="eastAsia"/>
          <w:kern w:val="2"/>
          <w:sz w:val="28"/>
          <w:szCs w:val="28"/>
        </w:rPr>
        <w:t>万元。</w:t>
      </w:r>
    </w:p>
    <w:p w:rsidR="00443B1F" w:rsidRPr="009B4ADA" w:rsidRDefault="003654BD" w:rsidP="009B4ADA">
      <w:pPr>
        <w:spacing w:line="360" w:lineRule="auto"/>
        <w:ind w:firstLineChars="196" w:firstLine="630"/>
        <w:rPr>
          <w:rFonts w:ascii="??_GB2312" w:eastAsia="Times New Roman"/>
          <w:b/>
          <w:sz w:val="32"/>
          <w:szCs w:val="32"/>
        </w:rPr>
      </w:pPr>
      <w:r w:rsidRPr="009B4ADA">
        <w:rPr>
          <w:rFonts w:ascii="??_GB2312" w:eastAsia="Times New Roman" w:hint="eastAsia"/>
          <w:b/>
          <w:sz w:val="32"/>
          <w:szCs w:val="32"/>
        </w:rPr>
        <w:t>二、部门整体支出管理及使用情况</w:t>
      </w:r>
    </w:p>
    <w:p w:rsidR="00443B1F" w:rsidRDefault="003654BD" w:rsidP="007915E7">
      <w:pPr>
        <w:spacing w:line="360" w:lineRule="auto"/>
        <w:ind w:firstLineChars="150" w:firstLine="420"/>
        <w:rPr>
          <w:rFonts w:ascii="??_GB2312" w:eastAsia="Times New Roman"/>
          <w:sz w:val="28"/>
          <w:szCs w:val="28"/>
        </w:rPr>
      </w:pPr>
      <w:r>
        <w:rPr>
          <w:rFonts w:ascii="??_GB2312" w:eastAsia="Times New Roman" w:hint="eastAsia"/>
          <w:sz w:val="28"/>
          <w:szCs w:val="28"/>
        </w:rPr>
        <w:t>（一）基本支出情况</w:t>
      </w:r>
    </w:p>
    <w:p w:rsidR="00443B1F" w:rsidRPr="009B4ADA" w:rsidRDefault="00AF10F9">
      <w:pPr>
        <w:pStyle w:val="2"/>
        <w:spacing w:line="360" w:lineRule="auto"/>
        <w:ind w:firstLine="560"/>
        <w:rPr>
          <w:rFonts w:ascii="??_GB2312" w:eastAsiaTheme="minorEastAsia"/>
          <w:sz w:val="28"/>
          <w:szCs w:val="28"/>
        </w:rPr>
      </w:pPr>
      <w:r>
        <w:rPr>
          <w:rFonts w:ascii="??_GB2312" w:eastAsia="Times New Roman" w:hint="eastAsia"/>
          <w:sz w:val="28"/>
          <w:szCs w:val="28"/>
        </w:rPr>
        <w:t>202</w:t>
      </w:r>
      <w:r>
        <w:rPr>
          <w:rFonts w:ascii="??_GB2312" w:eastAsiaTheme="minorEastAsia" w:hint="eastAsia"/>
          <w:sz w:val="28"/>
          <w:szCs w:val="28"/>
        </w:rPr>
        <w:t>1</w:t>
      </w:r>
      <w:r w:rsidR="003654BD">
        <w:rPr>
          <w:rFonts w:ascii="??_GB2312" w:eastAsia="Times New Roman" w:hint="eastAsia"/>
          <w:sz w:val="28"/>
          <w:szCs w:val="28"/>
        </w:rPr>
        <w:t>年度决算数为</w:t>
      </w:r>
      <w:r w:rsidR="00DA0CDB">
        <w:rPr>
          <w:rFonts w:ascii="??_GB2312" w:eastAsiaTheme="minorEastAsia" w:hint="eastAsia"/>
          <w:sz w:val="28"/>
          <w:szCs w:val="28"/>
        </w:rPr>
        <w:t>6042.4</w:t>
      </w:r>
      <w:r w:rsidR="003654BD">
        <w:rPr>
          <w:rFonts w:ascii="??_GB2312" w:eastAsia="Times New Roman" w:hint="eastAsia"/>
          <w:sz w:val="28"/>
          <w:szCs w:val="28"/>
        </w:rPr>
        <w:t>万元，</w:t>
      </w:r>
      <w:r w:rsidR="003054B2">
        <w:rPr>
          <w:rFonts w:ascii="??_GB2312" w:eastAsiaTheme="minorEastAsia" w:hint="eastAsia"/>
          <w:sz w:val="28"/>
          <w:szCs w:val="28"/>
        </w:rPr>
        <w:t>实际支出</w:t>
      </w:r>
      <w:r w:rsidR="00DA0CDB">
        <w:rPr>
          <w:rFonts w:ascii="??_GB2312" w:eastAsiaTheme="minorEastAsia" w:hint="eastAsia"/>
          <w:sz w:val="28"/>
          <w:szCs w:val="28"/>
        </w:rPr>
        <w:t>6042.4</w:t>
      </w:r>
      <w:r w:rsidR="003054B2">
        <w:rPr>
          <w:rFonts w:ascii="??_GB2312" w:eastAsiaTheme="minorEastAsia" w:hint="eastAsia"/>
          <w:sz w:val="28"/>
          <w:szCs w:val="28"/>
        </w:rPr>
        <w:t>万元，</w:t>
      </w:r>
      <w:r w:rsidR="00C477A2">
        <w:rPr>
          <w:rFonts w:ascii="??_GB2312" w:eastAsiaTheme="minorEastAsia" w:hint="eastAsia"/>
          <w:sz w:val="28"/>
          <w:szCs w:val="28"/>
        </w:rPr>
        <w:t>其中：人员经费支出</w:t>
      </w:r>
      <w:r w:rsidR="00DA0CDB">
        <w:rPr>
          <w:rFonts w:ascii="??_GB2312" w:eastAsiaTheme="minorEastAsia" w:hint="eastAsia"/>
          <w:sz w:val="28"/>
          <w:szCs w:val="28"/>
        </w:rPr>
        <w:t>4590.3</w:t>
      </w:r>
      <w:r w:rsidR="00C477A2">
        <w:rPr>
          <w:rFonts w:ascii="??_GB2312" w:eastAsiaTheme="minorEastAsia" w:hint="eastAsia"/>
          <w:sz w:val="28"/>
          <w:szCs w:val="28"/>
        </w:rPr>
        <w:t>万元，公用经费支出</w:t>
      </w:r>
      <w:r w:rsidR="00DA0CDB">
        <w:rPr>
          <w:rFonts w:ascii="??_GB2312" w:eastAsiaTheme="minorEastAsia" w:hint="eastAsia"/>
          <w:sz w:val="28"/>
          <w:szCs w:val="28"/>
        </w:rPr>
        <w:t>1452.1</w:t>
      </w:r>
      <w:r w:rsidR="00C477A2">
        <w:rPr>
          <w:rFonts w:ascii="??_GB2312" w:eastAsiaTheme="minorEastAsia" w:hint="eastAsia"/>
          <w:sz w:val="28"/>
          <w:szCs w:val="28"/>
        </w:rPr>
        <w:t>万元，</w:t>
      </w:r>
      <w:r w:rsidR="003054B2">
        <w:rPr>
          <w:rFonts w:ascii="??_GB2312" w:eastAsia="Times New Roman" w:hint="eastAsia"/>
          <w:sz w:val="28"/>
          <w:szCs w:val="28"/>
        </w:rPr>
        <w:t>是保障</w:t>
      </w:r>
      <w:r w:rsidR="003054B2">
        <w:rPr>
          <w:rFonts w:ascii="??_GB2312" w:eastAsiaTheme="minorEastAsia" w:hint="eastAsia"/>
          <w:sz w:val="28"/>
          <w:szCs w:val="28"/>
        </w:rPr>
        <w:t>学校</w:t>
      </w:r>
      <w:r w:rsidR="003654BD">
        <w:rPr>
          <w:rFonts w:ascii="??_GB2312" w:eastAsia="Times New Roman" w:hint="eastAsia"/>
          <w:sz w:val="28"/>
          <w:szCs w:val="28"/>
        </w:rPr>
        <w:t>正常运转、完成</w:t>
      </w:r>
      <w:r w:rsidR="009B4ADA">
        <w:rPr>
          <w:rFonts w:ascii="??_GB2312" w:eastAsiaTheme="minorEastAsia" w:hint="eastAsia"/>
          <w:sz w:val="28"/>
          <w:szCs w:val="28"/>
        </w:rPr>
        <w:t>学校</w:t>
      </w:r>
      <w:r w:rsidR="00E74FB1">
        <w:rPr>
          <w:rFonts w:ascii="??_GB2312" w:eastAsiaTheme="minorEastAsia" w:hint="eastAsia"/>
          <w:sz w:val="28"/>
          <w:szCs w:val="28"/>
        </w:rPr>
        <w:t>党建、</w:t>
      </w:r>
      <w:r w:rsidR="009B4ADA">
        <w:rPr>
          <w:rFonts w:ascii="??_GB2312" w:eastAsiaTheme="minorEastAsia" w:hint="eastAsia"/>
          <w:sz w:val="28"/>
          <w:szCs w:val="28"/>
        </w:rPr>
        <w:t>教育教学</w:t>
      </w:r>
      <w:r w:rsidR="00E74FB1">
        <w:rPr>
          <w:rFonts w:ascii="??_GB2312" w:eastAsiaTheme="minorEastAsia" w:hint="eastAsia"/>
          <w:sz w:val="28"/>
          <w:szCs w:val="28"/>
        </w:rPr>
        <w:t>、后勤管理、工会活动</w:t>
      </w:r>
      <w:r w:rsidR="009B4ADA">
        <w:rPr>
          <w:rFonts w:ascii="??_GB2312" w:eastAsiaTheme="minorEastAsia" w:hint="eastAsia"/>
          <w:sz w:val="28"/>
          <w:szCs w:val="28"/>
        </w:rPr>
        <w:t>等</w:t>
      </w:r>
      <w:r w:rsidR="003654BD">
        <w:rPr>
          <w:rFonts w:ascii="??_GB2312" w:eastAsia="Times New Roman" w:hint="eastAsia"/>
          <w:sz w:val="28"/>
          <w:szCs w:val="28"/>
        </w:rPr>
        <w:t>日常工作任务而发生的各项支出，主要包括工资福利支出、商品和服务支出</w:t>
      </w:r>
      <w:r w:rsidR="003054B2">
        <w:rPr>
          <w:rFonts w:ascii="??_GB2312" w:eastAsiaTheme="minorEastAsia" w:hint="eastAsia"/>
          <w:sz w:val="28"/>
          <w:szCs w:val="28"/>
        </w:rPr>
        <w:t>（含有党建支出、扶贫支出等）、</w:t>
      </w:r>
      <w:r w:rsidR="003054B2">
        <w:rPr>
          <w:rFonts w:ascii="??_GB2312" w:eastAsia="Times New Roman" w:hint="eastAsia"/>
          <w:sz w:val="28"/>
          <w:szCs w:val="28"/>
        </w:rPr>
        <w:t>对个人和家庭的补助支出</w:t>
      </w:r>
      <w:r w:rsidR="009B4ADA">
        <w:rPr>
          <w:rFonts w:ascii="??_GB2312" w:eastAsiaTheme="minorEastAsia" w:hint="eastAsia"/>
          <w:sz w:val="28"/>
          <w:szCs w:val="28"/>
        </w:rPr>
        <w:t>（含学生国家助学金、奖学金等）</w:t>
      </w:r>
      <w:r w:rsidR="003054B2">
        <w:rPr>
          <w:rFonts w:ascii="??_GB2312" w:eastAsia="Times New Roman" w:hint="eastAsia"/>
          <w:sz w:val="28"/>
          <w:szCs w:val="28"/>
        </w:rPr>
        <w:t>、其他资本性支出</w:t>
      </w:r>
      <w:r w:rsidR="003054B2">
        <w:rPr>
          <w:rFonts w:ascii="??_GB2312" w:eastAsiaTheme="minorEastAsia" w:hint="eastAsia"/>
          <w:sz w:val="28"/>
          <w:szCs w:val="28"/>
        </w:rPr>
        <w:t>；</w:t>
      </w:r>
      <w:r w:rsidR="00DA0CDB">
        <w:rPr>
          <w:rFonts w:ascii="??_GB2312" w:eastAsiaTheme="minorEastAsia" w:hint="eastAsia"/>
          <w:sz w:val="28"/>
          <w:szCs w:val="28"/>
        </w:rPr>
        <w:t>决算收入已经全部支出，没有</w:t>
      </w:r>
      <w:r w:rsidR="003054B2">
        <w:rPr>
          <w:rFonts w:ascii="??_GB2312" w:eastAsiaTheme="minorEastAsia" w:hint="eastAsia"/>
          <w:sz w:val="28"/>
          <w:szCs w:val="28"/>
        </w:rPr>
        <w:t>结余</w:t>
      </w:r>
      <w:r w:rsidR="009B4ADA">
        <w:rPr>
          <w:rFonts w:ascii="??_GB2312" w:eastAsiaTheme="minorEastAsia" w:hint="eastAsia"/>
          <w:sz w:val="28"/>
          <w:szCs w:val="28"/>
        </w:rPr>
        <w:t>。</w:t>
      </w:r>
    </w:p>
    <w:p w:rsidR="00443B1F" w:rsidRDefault="003654BD" w:rsidP="00882E11">
      <w:pPr>
        <w:numPr>
          <w:ilvl w:val="0"/>
          <w:numId w:val="7"/>
        </w:numPr>
        <w:spacing w:line="360" w:lineRule="auto"/>
        <w:rPr>
          <w:rFonts w:ascii="??_GB2312" w:eastAsia="Times New Roman"/>
          <w:sz w:val="28"/>
          <w:szCs w:val="28"/>
        </w:rPr>
      </w:pPr>
      <w:r>
        <w:rPr>
          <w:rFonts w:ascii="??_GB2312" w:eastAsia="Times New Roman" w:hint="eastAsia"/>
          <w:sz w:val="28"/>
          <w:szCs w:val="28"/>
        </w:rPr>
        <w:t>项目支出情况</w:t>
      </w:r>
    </w:p>
    <w:p w:rsidR="00882E11" w:rsidRDefault="003654BD" w:rsidP="00882E11">
      <w:pPr>
        <w:pStyle w:val="2"/>
        <w:spacing w:line="360" w:lineRule="auto"/>
        <w:ind w:firstLine="560"/>
        <w:rPr>
          <w:rFonts w:ascii="宋体" w:hAnsi="宋体" w:cs="宋体"/>
          <w:sz w:val="28"/>
          <w:szCs w:val="28"/>
        </w:rPr>
      </w:pPr>
      <w:r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  <w:t>2</w:t>
      </w:r>
      <w:r w:rsidR="00FB1B38">
        <w:rPr>
          <w:rFonts w:ascii="宋体" w:hAnsi="宋体" w:cs="宋体" w:hint="eastAsia"/>
          <w:sz w:val="28"/>
          <w:szCs w:val="28"/>
        </w:rPr>
        <w:t>021</w:t>
      </w:r>
      <w:r>
        <w:rPr>
          <w:rFonts w:ascii="宋体" w:hAnsi="宋体" w:cs="宋体" w:hint="eastAsia"/>
          <w:sz w:val="28"/>
          <w:szCs w:val="28"/>
        </w:rPr>
        <w:t>年年度决算数为</w:t>
      </w:r>
      <w:r w:rsidR="00FB1B38">
        <w:rPr>
          <w:rFonts w:ascii="宋体" w:hAnsi="宋体" w:cs="宋体" w:hint="eastAsia"/>
          <w:sz w:val="28"/>
          <w:szCs w:val="28"/>
        </w:rPr>
        <w:t>56.2</w:t>
      </w:r>
      <w:r>
        <w:rPr>
          <w:rFonts w:ascii="宋体" w:hAnsi="宋体" w:cs="宋体" w:hint="eastAsia"/>
          <w:sz w:val="28"/>
          <w:szCs w:val="28"/>
        </w:rPr>
        <w:t>万元，是指单位为完成选定行政工作或</w:t>
      </w:r>
      <w:r>
        <w:rPr>
          <w:rFonts w:ascii="宋体" w:hAnsi="宋体" w:cs="宋体" w:hint="eastAsia"/>
          <w:sz w:val="28"/>
          <w:szCs w:val="28"/>
        </w:rPr>
        <w:lastRenderedPageBreak/>
        <w:t>事业发展目标而发生的支出，包括有关事业发</w:t>
      </w:r>
      <w:r w:rsidR="005A78B8">
        <w:rPr>
          <w:rFonts w:ascii="宋体" w:hAnsi="宋体" w:cs="宋体" w:hint="eastAsia"/>
          <w:sz w:val="28"/>
          <w:szCs w:val="28"/>
        </w:rPr>
        <w:t>展专项、专项业务费、基本建设支出等。</w:t>
      </w:r>
      <w:r w:rsidR="00FB1B38">
        <w:rPr>
          <w:rFonts w:ascii="宋体" w:hAnsi="宋体" w:cs="宋体" w:hint="eastAsia"/>
          <w:sz w:val="28"/>
          <w:szCs w:val="28"/>
        </w:rPr>
        <w:t>本年项目支出主要是二校区二期工程建设</w:t>
      </w:r>
      <w:r w:rsidR="00152EBE">
        <w:rPr>
          <w:rFonts w:ascii="宋体" w:hAnsi="宋体" w:cs="宋体" w:hint="eastAsia"/>
          <w:sz w:val="28"/>
          <w:szCs w:val="28"/>
        </w:rPr>
        <w:t>支出56.2万元</w:t>
      </w:r>
      <w:r w:rsidR="009B4ADA">
        <w:rPr>
          <w:rFonts w:ascii="宋体" w:hAnsi="宋体" w:cs="宋体" w:hint="eastAsia"/>
          <w:sz w:val="28"/>
          <w:szCs w:val="28"/>
        </w:rPr>
        <w:t>。</w:t>
      </w:r>
    </w:p>
    <w:p w:rsidR="00443B1F" w:rsidRPr="00882E11" w:rsidRDefault="00882E11" w:rsidP="00882E11">
      <w:pPr>
        <w:pStyle w:val="2"/>
        <w:spacing w:line="360" w:lineRule="auto"/>
        <w:ind w:firstLineChars="15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</w:t>
      </w:r>
      <w:r w:rsidR="003654BD">
        <w:rPr>
          <w:rFonts w:eastAsia="Times New Roman"/>
          <w:sz w:val="28"/>
          <w:szCs w:val="28"/>
        </w:rPr>
        <w:t>“</w:t>
      </w:r>
      <w:r w:rsidR="003654BD">
        <w:rPr>
          <w:rFonts w:ascii="宋体" w:hAnsi="宋体" w:cs="宋体" w:hint="eastAsia"/>
          <w:sz w:val="28"/>
          <w:szCs w:val="28"/>
        </w:rPr>
        <w:t>三公</w:t>
      </w:r>
      <w:r w:rsidR="003654BD">
        <w:rPr>
          <w:rFonts w:eastAsia="Times New Roman"/>
          <w:sz w:val="28"/>
          <w:szCs w:val="28"/>
        </w:rPr>
        <w:t>”</w:t>
      </w:r>
      <w:r w:rsidR="003654BD">
        <w:rPr>
          <w:rFonts w:ascii="宋体" w:hAnsi="宋体" w:cs="宋体" w:hint="eastAsia"/>
          <w:sz w:val="28"/>
          <w:szCs w:val="28"/>
        </w:rPr>
        <w:t>经费情况</w:t>
      </w:r>
    </w:p>
    <w:p w:rsidR="00443B1F" w:rsidRDefault="003654BD" w:rsidP="00882E11">
      <w:pPr>
        <w:pStyle w:val="a6"/>
        <w:widowControl/>
        <w:spacing w:before="0" w:beforeAutospacing="0" w:after="0" w:afterAutospacing="0" w:line="360" w:lineRule="auto"/>
        <w:ind w:firstLineChars="200" w:firstLine="5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202</w:t>
      </w:r>
      <w:r w:rsidR="00152EBE">
        <w:rPr>
          <w:rFonts w:ascii="Times New Roman" w:hAnsi="Times New Roman" w:cs="Times New Roman" w:hint="eastAsia"/>
          <w:kern w:val="2"/>
          <w:sz w:val="28"/>
          <w:szCs w:val="28"/>
        </w:rPr>
        <w:t>1</w:t>
      </w:r>
      <w:r>
        <w:rPr>
          <w:rFonts w:ascii="宋体" w:hAnsi="宋体" w:hint="eastAsia"/>
          <w:kern w:val="2"/>
          <w:sz w:val="28"/>
          <w:szCs w:val="28"/>
        </w:rPr>
        <w:t>年我单位</w:t>
      </w:r>
      <w:r>
        <w:rPr>
          <w:rFonts w:ascii="Times New Roman" w:hAnsi="Times New Roman" w:cs="Times New Roman"/>
          <w:kern w:val="2"/>
          <w:sz w:val="28"/>
          <w:szCs w:val="28"/>
        </w:rPr>
        <w:t>“</w:t>
      </w:r>
      <w:r>
        <w:rPr>
          <w:rFonts w:ascii="宋体" w:hAnsi="宋体" w:hint="eastAsia"/>
          <w:kern w:val="2"/>
          <w:sz w:val="28"/>
          <w:szCs w:val="28"/>
        </w:rPr>
        <w:t>三公</w:t>
      </w:r>
      <w:r>
        <w:rPr>
          <w:rFonts w:ascii="Times New Roman" w:hAnsi="Times New Roman" w:cs="Times New Roman"/>
          <w:kern w:val="2"/>
          <w:sz w:val="28"/>
          <w:szCs w:val="28"/>
        </w:rPr>
        <w:t>”</w:t>
      </w:r>
      <w:r>
        <w:rPr>
          <w:rFonts w:ascii="宋体" w:hAnsi="宋体" w:hint="eastAsia"/>
          <w:kern w:val="2"/>
          <w:sz w:val="28"/>
          <w:szCs w:val="28"/>
        </w:rPr>
        <w:t>经费</w:t>
      </w:r>
      <w:r w:rsidR="00D879D6">
        <w:rPr>
          <w:rFonts w:ascii="Times New Roman" w:hAnsi="Times New Roman" w:cs="Times New Roman" w:hint="eastAsia"/>
          <w:kern w:val="2"/>
          <w:sz w:val="28"/>
          <w:szCs w:val="28"/>
        </w:rPr>
        <w:t>2.</w:t>
      </w:r>
      <w:r w:rsidR="00152EBE">
        <w:rPr>
          <w:rFonts w:ascii="Times New Roman" w:hAnsi="Times New Roman" w:cs="Times New Roman" w:hint="eastAsia"/>
          <w:kern w:val="2"/>
          <w:sz w:val="28"/>
          <w:szCs w:val="28"/>
        </w:rPr>
        <w:t>46</w:t>
      </w:r>
      <w:r>
        <w:rPr>
          <w:rFonts w:ascii="宋体" w:hAnsi="宋体" w:hint="eastAsia"/>
          <w:kern w:val="2"/>
          <w:sz w:val="28"/>
          <w:szCs w:val="28"/>
        </w:rPr>
        <w:t>万元</w:t>
      </w:r>
      <w:r w:rsidR="00882E11">
        <w:rPr>
          <w:rFonts w:ascii="宋体" w:hAnsi="宋体" w:hint="eastAsia"/>
          <w:kern w:val="2"/>
          <w:sz w:val="28"/>
          <w:szCs w:val="28"/>
        </w:rPr>
        <w:t>。</w:t>
      </w:r>
    </w:p>
    <w:p w:rsidR="00443B1F" w:rsidRDefault="003654BD" w:rsidP="007915E7">
      <w:pPr>
        <w:pStyle w:val="a6"/>
        <w:widowControl/>
        <w:spacing w:before="0" w:beforeAutospacing="0" w:after="0" w:afterAutospacing="0" w:line="360" w:lineRule="auto"/>
        <w:ind w:firstLineChars="250" w:firstLine="70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>
        <w:rPr>
          <w:rFonts w:ascii="宋体" w:hAnsi="宋体" w:hint="eastAsia"/>
          <w:kern w:val="2"/>
          <w:sz w:val="28"/>
          <w:szCs w:val="28"/>
        </w:rPr>
        <w:t>、因公出国</w:t>
      </w:r>
      <w:r>
        <w:rPr>
          <w:rFonts w:ascii="Times New Roman" w:hAnsi="Times New Roman" w:cs="Times New Roman"/>
          <w:kern w:val="2"/>
          <w:sz w:val="28"/>
          <w:szCs w:val="28"/>
        </w:rPr>
        <w:t>(</w:t>
      </w:r>
      <w:r>
        <w:rPr>
          <w:rFonts w:ascii="宋体" w:hAnsi="宋体" w:hint="eastAsia"/>
          <w:kern w:val="2"/>
          <w:sz w:val="28"/>
          <w:szCs w:val="28"/>
        </w:rPr>
        <w:t>境</w:t>
      </w:r>
      <w:r>
        <w:rPr>
          <w:rFonts w:ascii="Times New Roman" w:hAnsi="Times New Roman" w:cs="Times New Roman"/>
          <w:kern w:val="2"/>
          <w:sz w:val="28"/>
          <w:szCs w:val="28"/>
        </w:rPr>
        <w:t>)</w:t>
      </w:r>
      <w:r>
        <w:rPr>
          <w:rFonts w:ascii="宋体" w:hAnsi="宋体" w:hint="eastAsia"/>
          <w:kern w:val="2"/>
          <w:sz w:val="28"/>
          <w:szCs w:val="28"/>
        </w:rPr>
        <w:t>费</w:t>
      </w:r>
      <w:r>
        <w:rPr>
          <w:rFonts w:ascii="Times New Roman" w:hAnsi="Times New Roman" w:cs="Times New Roman"/>
          <w:kern w:val="2"/>
          <w:sz w:val="28"/>
          <w:szCs w:val="28"/>
        </w:rPr>
        <w:t>0</w:t>
      </w:r>
      <w:r>
        <w:rPr>
          <w:rFonts w:ascii="宋体" w:hAnsi="宋体" w:hint="eastAsia"/>
          <w:kern w:val="2"/>
          <w:sz w:val="28"/>
          <w:szCs w:val="28"/>
        </w:rPr>
        <w:t>元</w:t>
      </w:r>
    </w:p>
    <w:p w:rsidR="00443B1F" w:rsidRDefault="003654BD" w:rsidP="007915E7">
      <w:pPr>
        <w:pStyle w:val="a6"/>
        <w:widowControl/>
        <w:spacing w:before="0" w:beforeAutospacing="0" w:after="0" w:afterAutospacing="0" w:line="360" w:lineRule="auto"/>
        <w:ind w:firstLineChars="250" w:firstLine="70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>
        <w:rPr>
          <w:rFonts w:ascii="宋体" w:hAnsi="宋体" w:hint="eastAsia"/>
          <w:kern w:val="2"/>
          <w:sz w:val="28"/>
          <w:szCs w:val="28"/>
        </w:rPr>
        <w:t>、公务接待费</w:t>
      </w:r>
      <w:r w:rsidR="00D879D6">
        <w:rPr>
          <w:rFonts w:ascii="Times New Roman" w:hAnsi="Times New Roman" w:cs="Times New Roman" w:hint="eastAsia"/>
          <w:kern w:val="2"/>
          <w:sz w:val="28"/>
          <w:szCs w:val="28"/>
        </w:rPr>
        <w:t>2.</w:t>
      </w:r>
      <w:r w:rsidR="00152EBE">
        <w:rPr>
          <w:rFonts w:ascii="Times New Roman" w:hAnsi="Times New Roman" w:cs="Times New Roman" w:hint="eastAsia"/>
          <w:kern w:val="2"/>
          <w:sz w:val="28"/>
          <w:szCs w:val="28"/>
        </w:rPr>
        <w:t>46</w:t>
      </w:r>
      <w:r>
        <w:rPr>
          <w:rFonts w:ascii="宋体" w:hAnsi="宋体" w:hint="eastAsia"/>
          <w:kern w:val="2"/>
          <w:sz w:val="28"/>
          <w:szCs w:val="28"/>
        </w:rPr>
        <w:t>万元</w:t>
      </w:r>
    </w:p>
    <w:p w:rsidR="00543461" w:rsidRDefault="003654BD" w:rsidP="007915E7">
      <w:pPr>
        <w:pStyle w:val="a6"/>
        <w:widowControl/>
        <w:spacing w:before="0" w:beforeAutospacing="0" w:after="0" w:afterAutospacing="0" w:line="360" w:lineRule="auto"/>
        <w:ind w:firstLineChars="250" w:firstLine="70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>
        <w:rPr>
          <w:rFonts w:ascii="宋体" w:hAnsi="宋体" w:hint="eastAsia"/>
          <w:kern w:val="2"/>
          <w:sz w:val="28"/>
          <w:szCs w:val="28"/>
        </w:rPr>
        <w:t>、公务用车费</w:t>
      </w:r>
      <w:r>
        <w:rPr>
          <w:rFonts w:ascii="Times New Roman" w:hAnsi="Times New Roman" w:cs="Times New Roman"/>
          <w:kern w:val="2"/>
          <w:sz w:val="28"/>
          <w:szCs w:val="28"/>
        </w:rPr>
        <w:t>0</w:t>
      </w:r>
      <w:r>
        <w:rPr>
          <w:rFonts w:ascii="宋体" w:hAnsi="宋体" w:hint="eastAsia"/>
          <w:kern w:val="2"/>
          <w:sz w:val="28"/>
          <w:szCs w:val="28"/>
        </w:rPr>
        <w:t>万元（公务用车运行维护费</w:t>
      </w:r>
      <w:r>
        <w:rPr>
          <w:rFonts w:ascii="Times New Roman" w:hAnsi="Times New Roman" w:cs="Times New Roman"/>
          <w:kern w:val="2"/>
          <w:sz w:val="28"/>
          <w:szCs w:val="28"/>
        </w:rPr>
        <w:t>0</w:t>
      </w:r>
      <w:r>
        <w:rPr>
          <w:rFonts w:ascii="宋体" w:hAnsi="宋体" w:hint="eastAsia"/>
          <w:kern w:val="2"/>
          <w:sz w:val="28"/>
          <w:szCs w:val="28"/>
        </w:rPr>
        <w:t>万元，公务用车购置费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0 </w:t>
      </w:r>
      <w:r>
        <w:rPr>
          <w:rFonts w:ascii="宋体" w:hAnsi="宋体" w:hint="eastAsia"/>
          <w:kern w:val="2"/>
          <w:sz w:val="28"/>
          <w:szCs w:val="28"/>
        </w:rPr>
        <w:t>元）。</w:t>
      </w:r>
    </w:p>
    <w:p w:rsidR="00443B1F" w:rsidRPr="00543461" w:rsidRDefault="003654BD" w:rsidP="00543461">
      <w:pPr>
        <w:pStyle w:val="a6"/>
        <w:widowControl/>
        <w:spacing w:before="0" w:beforeAutospacing="0" w:after="0" w:afterAutospacing="0" w:line="360" w:lineRule="auto"/>
        <w:ind w:firstLineChars="200" w:firstLine="56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三、部门整体支出绩效情况</w:t>
      </w:r>
    </w:p>
    <w:p w:rsidR="00443B1F" w:rsidRDefault="003654BD" w:rsidP="00543461">
      <w:pPr>
        <w:pStyle w:val="a6"/>
        <w:widowControl/>
        <w:spacing w:before="0" w:beforeAutospacing="0" w:after="0" w:afterAutospacing="0" w:line="360" w:lineRule="auto"/>
        <w:ind w:firstLineChars="200" w:firstLine="560"/>
        <w:jc w:val="both"/>
        <w:rPr>
          <w:rFonts w:ascii="宋体" w:hAnsi="宋体"/>
          <w:kern w:val="2"/>
          <w:sz w:val="28"/>
          <w:szCs w:val="28"/>
        </w:rPr>
      </w:pPr>
      <w:r>
        <w:rPr>
          <w:rFonts w:ascii="宋体" w:hAnsi="宋体" w:hint="eastAsia"/>
          <w:kern w:val="2"/>
          <w:sz w:val="28"/>
          <w:szCs w:val="28"/>
        </w:rPr>
        <w:t>财务管理制度建设情况：</w:t>
      </w:r>
      <w:r w:rsidR="00085997">
        <w:rPr>
          <w:rFonts w:ascii="宋体" w:hAnsi="宋体" w:hint="eastAsia"/>
          <w:kern w:val="2"/>
          <w:sz w:val="28"/>
          <w:szCs w:val="28"/>
        </w:rPr>
        <w:t>根据党和国家方针政策，制定学校财务管理制度，规范财务行为，包含学校财务机构设置、账务管理、资金使用、票据管理、组织监督等各方面</w:t>
      </w:r>
      <w:r w:rsidR="00D94D50">
        <w:rPr>
          <w:rFonts w:ascii="宋体" w:hAnsi="宋体" w:hint="eastAsia"/>
          <w:kern w:val="2"/>
          <w:sz w:val="28"/>
          <w:szCs w:val="28"/>
        </w:rPr>
        <w:t>；</w:t>
      </w:r>
      <w:r w:rsidR="00085997">
        <w:rPr>
          <w:rFonts w:ascii="宋体" w:hAnsi="宋体" w:hint="eastAsia"/>
          <w:kern w:val="2"/>
          <w:sz w:val="28"/>
          <w:szCs w:val="28"/>
        </w:rPr>
        <w:t>特别是</w:t>
      </w:r>
      <w:r>
        <w:rPr>
          <w:rFonts w:ascii="宋体" w:hAnsi="宋体" w:hint="eastAsia"/>
          <w:kern w:val="2"/>
          <w:sz w:val="28"/>
          <w:szCs w:val="28"/>
        </w:rPr>
        <w:t>资金</w:t>
      </w:r>
      <w:r w:rsidR="00085997">
        <w:rPr>
          <w:rFonts w:ascii="宋体" w:hAnsi="宋体" w:hint="eastAsia"/>
          <w:kern w:val="2"/>
          <w:sz w:val="28"/>
          <w:szCs w:val="28"/>
        </w:rPr>
        <w:t>的</w:t>
      </w:r>
      <w:r>
        <w:rPr>
          <w:rFonts w:ascii="宋体" w:hAnsi="宋体" w:hint="eastAsia"/>
          <w:kern w:val="2"/>
          <w:sz w:val="28"/>
          <w:szCs w:val="28"/>
        </w:rPr>
        <w:t>拨付</w:t>
      </w:r>
      <w:r w:rsidR="00085997">
        <w:rPr>
          <w:rFonts w:ascii="宋体" w:hAnsi="宋体" w:hint="eastAsia"/>
          <w:kern w:val="2"/>
          <w:sz w:val="28"/>
          <w:szCs w:val="28"/>
        </w:rPr>
        <w:t>使用，严格按程序申报、审批，合理合规，</w:t>
      </w:r>
      <w:r>
        <w:rPr>
          <w:rFonts w:ascii="宋体" w:hAnsi="宋体" w:hint="eastAsia"/>
          <w:kern w:val="2"/>
          <w:sz w:val="28"/>
          <w:szCs w:val="28"/>
        </w:rPr>
        <w:t>确保</w:t>
      </w:r>
      <w:r w:rsidR="00543461">
        <w:rPr>
          <w:rFonts w:ascii="宋体" w:hAnsi="宋体" w:hint="eastAsia"/>
          <w:kern w:val="2"/>
          <w:sz w:val="28"/>
          <w:szCs w:val="28"/>
        </w:rPr>
        <w:t>了</w:t>
      </w:r>
      <w:r>
        <w:rPr>
          <w:rFonts w:ascii="宋体" w:hAnsi="宋体" w:hint="eastAsia"/>
          <w:kern w:val="2"/>
          <w:sz w:val="28"/>
          <w:szCs w:val="28"/>
        </w:rPr>
        <w:t>财政资金</w:t>
      </w:r>
      <w:r w:rsidR="00543461">
        <w:rPr>
          <w:rFonts w:ascii="宋体" w:hAnsi="宋体" w:hint="eastAsia"/>
          <w:kern w:val="2"/>
          <w:sz w:val="28"/>
          <w:szCs w:val="28"/>
        </w:rPr>
        <w:t>的</w:t>
      </w:r>
      <w:r>
        <w:rPr>
          <w:rFonts w:ascii="宋体" w:hAnsi="宋体" w:hint="eastAsia"/>
          <w:kern w:val="2"/>
          <w:sz w:val="28"/>
          <w:szCs w:val="28"/>
        </w:rPr>
        <w:t>安全</w:t>
      </w:r>
      <w:r w:rsidR="00543461">
        <w:rPr>
          <w:rFonts w:ascii="宋体" w:hAnsi="宋体" w:hint="eastAsia"/>
          <w:kern w:val="2"/>
          <w:sz w:val="28"/>
          <w:szCs w:val="28"/>
        </w:rPr>
        <w:t>和</w:t>
      </w:r>
      <w:r w:rsidR="00D94D50">
        <w:rPr>
          <w:rFonts w:ascii="宋体" w:hAnsi="宋体" w:hint="eastAsia"/>
          <w:kern w:val="2"/>
          <w:sz w:val="28"/>
          <w:szCs w:val="28"/>
        </w:rPr>
        <w:t>使用效益</w:t>
      </w:r>
      <w:r>
        <w:rPr>
          <w:rFonts w:ascii="宋体" w:hAnsi="宋体" w:hint="eastAsia"/>
          <w:kern w:val="2"/>
          <w:sz w:val="28"/>
          <w:szCs w:val="28"/>
        </w:rPr>
        <w:t>。</w:t>
      </w:r>
    </w:p>
    <w:p w:rsidR="00443B1F" w:rsidRDefault="003654BD" w:rsidP="004376A4">
      <w:pPr>
        <w:pStyle w:val="a6"/>
        <w:widowControl/>
        <w:spacing w:before="0" w:beforeAutospacing="0" w:after="0" w:afterAutospacing="0" w:line="360" w:lineRule="auto"/>
        <w:ind w:firstLineChars="200" w:firstLine="560"/>
        <w:jc w:val="both"/>
        <w:rPr>
          <w:rFonts w:ascii="宋体" w:hAnsi="宋体"/>
          <w:kern w:val="2"/>
          <w:sz w:val="28"/>
          <w:szCs w:val="28"/>
        </w:rPr>
      </w:pPr>
      <w:r>
        <w:rPr>
          <w:rFonts w:ascii="宋体" w:hAnsi="宋体" w:hint="eastAsia"/>
          <w:kern w:val="2"/>
          <w:sz w:val="28"/>
          <w:szCs w:val="28"/>
        </w:rPr>
        <w:lastRenderedPageBreak/>
        <w:t>资产管理：</w:t>
      </w:r>
      <w:r w:rsidR="00D94D50">
        <w:rPr>
          <w:rFonts w:ascii="宋体" w:hAnsi="宋体" w:hint="eastAsia"/>
          <w:kern w:val="2"/>
          <w:sz w:val="28"/>
          <w:szCs w:val="28"/>
        </w:rPr>
        <w:t>配备资产管理专职人员，制定资产管理制度，</w:t>
      </w:r>
      <w:r>
        <w:rPr>
          <w:rFonts w:ascii="宋体" w:hAnsi="宋体" w:hint="eastAsia"/>
          <w:kern w:val="2"/>
          <w:sz w:val="28"/>
          <w:szCs w:val="28"/>
        </w:rPr>
        <w:t>及时按照要求</w:t>
      </w:r>
      <w:r w:rsidR="00D94D50">
        <w:rPr>
          <w:rFonts w:ascii="宋体" w:hAnsi="宋体" w:hint="eastAsia"/>
          <w:kern w:val="2"/>
          <w:sz w:val="28"/>
          <w:szCs w:val="28"/>
        </w:rPr>
        <w:t>登记、入账、报送资产报表，保护好</w:t>
      </w:r>
      <w:r>
        <w:rPr>
          <w:rFonts w:ascii="宋体" w:hAnsi="宋体" w:hint="eastAsia"/>
          <w:kern w:val="2"/>
          <w:sz w:val="28"/>
          <w:szCs w:val="28"/>
        </w:rPr>
        <w:t>各项资产</w:t>
      </w:r>
      <w:r w:rsidR="00D94D50">
        <w:rPr>
          <w:rFonts w:ascii="宋体" w:hAnsi="宋体" w:hint="eastAsia"/>
          <w:kern w:val="2"/>
          <w:sz w:val="28"/>
          <w:szCs w:val="28"/>
        </w:rPr>
        <w:t>，并做到</w:t>
      </w:r>
      <w:r w:rsidR="00882E11">
        <w:rPr>
          <w:rFonts w:ascii="宋体" w:hAnsi="宋体" w:hint="eastAsia"/>
          <w:kern w:val="2"/>
          <w:sz w:val="28"/>
          <w:szCs w:val="28"/>
        </w:rPr>
        <w:t>核算准确、账账相符，账</w:t>
      </w:r>
      <w:r w:rsidR="00D94D50">
        <w:rPr>
          <w:rFonts w:ascii="宋体" w:hAnsi="宋体" w:hint="eastAsia"/>
          <w:kern w:val="2"/>
          <w:sz w:val="28"/>
          <w:szCs w:val="28"/>
        </w:rPr>
        <w:t>实相符，提高</w:t>
      </w:r>
      <w:r w:rsidR="0081330E">
        <w:rPr>
          <w:rFonts w:ascii="宋体" w:hAnsi="宋体" w:hint="eastAsia"/>
          <w:kern w:val="2"/>
          <w:sz w:val="28"/>
          <w:szCs w:val="28"/>
        </w:rPr>
        <w:t>了</w:t>
      </w:r>
      <w:r w:rsidR="00D94D50">
        <w:rPr>
          <w:rFonts w:ascii="宋体" w:hAnsi="宋体" w:hint="eastAsia"/>
          <w:kern w:val="2"/>
          <w:sz w:val="28"/>
          <w:szCs w:val="28"/>
        </w:rPr>
        <w:t>资产</w:t>
      </w:r>
      <w:r w:rsidR="00882E11">
        <w:rPr>
          <w:rFonts w:ascii="宋体" w:hAnsi="宋体" w:hint="eastAsia"/>
          <w:kern w:val="2"/>
          <w:sz w:val="28"/>
          <w:szCs w:val="28"/>
        </w:rPr>
        <w:t>管理水平和</w:t>
      </w:r>
      <w:r w:rsidR="00D94D50">
        <w:rPr>
          <w:rFonts w:ascii="宋体" w:hAnsi="宋体" w:hint="eastAsia"/>
          <w:kern w:val="2"/>
          <w:sz w:val="28"/>
          <w:szCs w:val="28"/>
        </w:rPr>
        <w:t>使用价值</w:t>
      </w:r>
      <w:r>
        <w:rPr>
          <w:rFonts w:ascii="宋体" w:hAnsi="宋体" w:hint="eastAsia"/>
          <w:kern w:val="2"/>
          <w:sz w:val="28"/>
          <w:szCs w:val="28"/>
        </w:rPr>
        <w:t>。</w:t>
      </w:r>
    </w:p>
    <w:p w:rsidR="00443B1F" w:rsidRDefault="003654BD" w:rsidP="004376A4">
      <w:pPr>
        <w:pStyle w:val="a6"/>
        <w:widowControl/>
        <w:spacing w:before="0" w:beforeAutospacing="0" w:after="0" w:afterAutospacing="0" w:line="360" w:lineRule="auto"/>
        <w:ind w:firstLineChars="200" w:firstLine="560"/>
        <w:jc w:val="both"/>
        <w:rPr>
          <w:rFonts w:ascii="宋体" w:hAnsi="宋体"/>
          <w:kern w:val="2"/>
          <w:sz w:val="28"/>
          <w:szCs w:val="28"/>
        </w:rPr>
      </w:pPr>
      <w:r>
        <w:rPr>
          <w:rFonts w:ascii="宋体" w:hAnsi="宋体" w:hint="eastAsia"/>
          <w:kern w:val="2"/>
          <w:sz w:val="28"/>
          <w:szCs w:val="28"/>
        </w:rPr>
        <w:t>预决算公开：</w:t>
      </w:r>
      <w:r w:rsidR="00D94D50">
        <w:rPr>
          <w:rFonts w:ascii="宋体" w:hAnsi="宋体" w:hint="eastAsia"/>
          <w:kern w:val="2"/>
          <w:sz w:val="28"/>
          <w:szCs w:val="28"/>
        </w:rPr>
        <w:t>严格执行</w:t>
      </w:r>
      <w:r w:rsidR="00F001E0">
        <w:rPr>
          <w:rFonts w:ascii="宋体" w:hAnsi="宋体" w:hint="eastAsia"/>
          <w:kern w:val="2"/>
          <w:sz w:val="28"/>
          <w:szCs w:val="28"/>
        </w:rPr>
        <w:t>县</w:t>
      </w:r>
      <w:r w:rsidR="00D94D50">
        <w:rPr>
          <w:rFonts w:ascii="宋体" w:hAnsi="宋体" w:hint="eastAsia"/>
          <w:kern w:val="2"/>
          <w:sz w:val="28"/>
          <w:szCs w:val="28"/>
        </w:rPr>
        <w:t>财政预算、决算，并按要求及时在隆回县人民政府门户网站上进行预算和</w:t>
      </w:r>
      <w:r>
        <w:rPr>
          <w:rFonts w:ascii="宋体" w:hAnsi="宋体" w:hint="eastAsia"/>
          <w:kern w:val="2"/>
          <w:sz w:val="28"/>
          <w:szCs w:val="28"/>
        </w:rPr>
        <w:t>决算公开。</w:t>
      </w:r>
    </w:p>
    <w:p w:rsidR="00443B1F" w:rsidRDefault="004376A4" w:rsidP="004376A4">
      <w:pPr>
        <w:pStyle w:val="a6"/>
        <w:widowControl/>
        <w:spacing w:before="0" w:beforeAutospacing="0" w:after="0" w:afterAutospacing="0" w:line="360" w:lineRule="auto"/>
        <w:ind w:firstLineChars="150" w:firstLine="420"/>
        <w:jc w:val="both"/>
        <w:rPr>
          <w:rFonts w:ascii="宋体" w:hAnsi="宋体"/>
          <w:kern w:val="2"/>
          <w:sz w:val="28"/>
          <w:szCs w:val="28"/>
        </w:rPr>
      </w:pPr>
      <w:r>
        <w:rPr>
          <w:rFonts w:ascii="宋体" w:hAnsi="宋体" w:hint="eastAsia"/>
          <w:kern w:val="2"/>
          <w:sz w:val="28"/>
          <w:szCs w:val="28"/>
        </w:rPr>
        <w:t>“三公经费”控制情况：</w:t>
      </w:r>
      <w:r w:rsidR="003654BD">
        <w:rPr>
          <w:rFonts w:ascii="宋体" w:hAnsi="宋体" w:hint="eastAsia"/>
          <w:kern w:val="2"/>
          <w:sz w:val="28"/>
          <w:szCs w:val="28"/>
        </w:rPr>
        <w:t>严格遵守</w:t>
      </w:r>
      <w:r>
        <w:rPr>
          <w:rFonts w:ascii="宋体" w:hAnsi="宋体" w:hint="eastAsia"/>
          <w:kern w:val="2"/>
          <w:sz w:val="28"/>
          <w:szCs w:val="28"/>
        </w:rPr>
        <w:t>上级</w:t>
      </w:r>
      <w:r w:rsidR="00543461">
        <w:rPr>
          <w:rFonts w:ascii="宋体" w:hAnsi="宋体" w:hint="eastAsia"/>
          <w:kern w:val="2"/>
          <w:sz w:val="28"/>
          <w:szCs w:val="28"/>
        </w:rPr>
        <w:t>和学校制定的</w:t>
      </w:r>
      <w:r w:rsidR="003654BD">
        <w:rPr>
          <w:rFonts w:ascii="宋体" w:hAnsi="宋体" w:hint="eastAsia"/>
          <w:kern w:val="2"/>
          <w:sz w:val="28"/>
          <w:szCs w:val="28"/>
        </w:rPr>
        <w:t>各项</w:t>
      </w:r>
      <w:r>
        <w:rPr>
          <w:rFonts w:ascii="宋体" w:hAnsi="宋体" w:hint="eastAsia"/>
          <w:kern w:val="2"/>
          <w:sz w:val="28"/>
          <w:szCs w:val="28"/>
        </w:rPr>
        <w:t>财务</w:t>
      </w:r>
      <w:r w:rsidR="00543461">
        <w:rPr>
          <w:rFonts w:ascii="宋体" w:hAnsi="宋体" w:hint="eastAsia"/>
          <w:kern w:val="2"/>
          <w:sz w:val="28"/>
          <w:szCs w:val="28"/>
        </w:rPr>
        <w:t>制度，严格控制因公出国、公务接待</w:t>
      </w:r>
      <w:r w:rsidR="00152EBE">
        <w:rPr>
          <w:rFonts w:ascii="宋体" w:hAnsi="宋体" w:hint="eastAsia"/>
          <w:kern w:val="2"/>
          <w:sz w:val="28"/>
          <w:szCs w:val="28"/>
        </w:rPr>
        <w:t>（无公务车辆）</w:t>
      </w:r>
      <w:r w:rsidR="00543461">
        <w:rPr>
          <w:rFonts w:ascii="宋体" w:hAnsi="宋体" w:hint="eastAsia"/>
          <w:kern w:val="2"/>
          <w:sz w:val="28"/>
          <w:szCs w:val="28"/>
        </w:rPr>
        <w:t>等经费支出，</w:t>
      </w:r>
      <w:r w:rsidR="0081330E">
        <w:rPr>
          <w:rFonts w:ascii="宋体" w:hAnsi="宋体" w:hint="eastAsia"/>
          <w:kern w:val="2"/>
          <w:sz w:val="28"/>
          <w:szCs w:val="28"/>
        </w:rPr>
        <w:t>每年下降，节约了公用经费；</w:t>
      </w:r>
      <w:r w:rsidR="00543461">
        <w:rPr>
          <w:rFonts w:ascii="宋体" w:hAnsi="宋体" w:hint="eastAsia"/>
          <w:kern w:val="2"/>
          <w:sz w:val="28"/>
          <w:szCs w:val="28"/>
        </w:rPr>
        <w:t>按规定</w:t>
      </w:r>
      <w:r w:rsidR="003654BD">
        <w:rPr>
          <w:rFonts w:ascii="宋体" w:hAnsi="宋体" w:hint="eastAsia"/>
          <w:kern w:val="2"/>
          <w:sz w:val="28"/>
          <w:szCs w:val="28"/>
        </w:rPr>
        <w:t>及时在</w:t>
      </w:r>
      <w:r w:rsidR="00543461">
        <w:rPr>
          <w:rFonts w:ascii="宋体" w:hAnsi="宋体" w:hint="eastAsia"/>
          <w:kern w:val="2"/>
          <w:sz w:val="28"/>
          <w:szCs w:val="28"/>
        </w:rPr>
        <w:t>隆回县人民政府门户网站上公示</w:t>
      </w:r>
      <w:r w:rsidR="003654BD">
        <w:rPr>
          <w:rFonts w:ascii="宋体" w:hAnsi="宋体" w:hint="eastAsia"/>
          <w:kern w:val="2"/>
          <w:sz w:val="28"/>
          <w:szCs w:val="28"/>
        </w:rPr>
        <w:t>“三公”经费</w:t>
      </w:r>
      <w:r w:rsidR="00543461">
        <w:rPr>
          <w:rFonts w:ascii="宋体" w:hAnsi="宋体" w:hint="eastAsia"/>
          <w:kern w:val="2"/>
          <w:sz w:val="28"/>
          <w:szCs w:val="28"/>
        </w:rPr>
        <w:t>的</w:t>
      </w:r>
      <w:r w:rsidR="00F001E0">
        <w:rPr>
          <w:rFonts w:ascii="宋体" w:hAnsi="宋体" w:hint="eastAsia"/>
          <w:kern w:val="2"/>
          <w:sz w:val="28"/>
          <w:szCs w:val="28"/>
        </w:rPr>
        <w:t>构成及</w:t>
      </w:r>
      <w:r w:rsidR="00543461">
        <w:rPr>
          <w:rFonts w:ascii="宋体" w:hAnsi="宋体" w:hint="eastAsia"/>
          <w:kern w:val="2"/>
          <w:sz w:val="28"/>
          <w:szCs w:val="28"/>
        </w:rPr>
        <w:t>使用情况。</w:t>
      </w:r>
    </w:p>
    <w:p w:rsidR="00443B1F" w:rsidRDefault="00EF10EC" w:rsidP="00152EBE">
      <w:pPr>
        <w:pStyle w:val="a6"/>
        <w:widowControl/>
        <w:spacing w:before="0" w:beforeAutospacing="0" w:after="0" w:afterAutospacing="0" w:line="360" w:lineRule="auto"/>
        <w:ind w:firstLineChars="200" w:firstLine="560"/>
        <w:jc w:val="both"/>
        <w:rPr>
          <w:rFonts w:ascii="宋体" w:hAnsi="宋体"/>
          <w:kern w:val="2"/>
          <w:sz w:val="28"/>
          <w:szCs w:val="28"/>
        </w:rPr>
      </w:pPr>
      <w:r w:rsidRPr="00152EBE">
        <w:rPr>
          <w:rFonts w:ascii="宋体" w:hAnsi="宋体" w:hint="eastAsia"/>
          <w:kern w:val="2"/>
          <w:sz w:val="28"/>
          <w:szCs w:val="28"/>
        </w:rPr>
        <w:t>根据财政预算和决算资金的拨付、使用，提供了良好的师生学习和生活环境，保障了学校教育教学等各项工作的有序开展，取得了很好的成绩</w:t>
      </w:r>
      <w:r w:rsidR="003654BD">
        <w:rPr>
          <w:rFonts w:ascii="宋体" w:hAnsi="宋体" w:hint="eastAsia"/>
          <w:kern w:val="2"/>
          <w:sz w:val="28"/>
          <w:szCs w:val="28"/>
        </w:rPr>
        <w:t>。</w:t>
      </w:r>
    </w:p>
    <w:p w:rsidR="00B64596" w:rsidRDefault="003654BD" w:rsidP="00B64596">
      <w:pPr>
        <w:numPr>
          <w:ilvl w:val="0"/>
          <w:numId w:val="3"/>
        </w:num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存在的问题</w:t>
      </w:r>
    </w:p>
    <w:p w:rsidR="00A60797" w:rsidRPr="00B64596" w:rsidRDefault="00B64596" w:rsidP="00B64596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1、</w:t>
      </w:r>
      <w:r w:rsidR="006C7B2A" w:rsidRPr="00B64596">
        <w:rPr>
          <w:rFonts w:ascii="宋体" w:hAnsi="宋体" w:hint="eastAsia"/>
          <w:sz w:val="28"/>
          <w:szCs w:val="28"/>
        </w:rPr>
        <w:t>学校学生</w:t>
      </w:r>
      <w:r w:rsidR="00FF78FE">
        <w:rPr>
          <w:rFonts w:ascii="宋体" w:hAnsi="宋体" w:hint="eastAsia"/>
          <w:sz w:val="28"/>
          <w:szCs w:val="28"/>
        </w:rPr>
        <w:t>每年</w:t>
      </w:r>
      <w:r w:rsidR="006C7B2A" w:rsidRPr="00B64596">
        <w:rPr>
          <w:rFonts w:ascii="宋体" w:hAnsi="宋体" w:hint="eastAsia"/>
          <w:sz w:val="28"/>
          <w:szCs w:val="28"/>
        </w:rPr>
        <w:t>增加，规模扩大，教师编制数很紧，代课教师和其</w:t>
      </w:r>
      <w:r w:rsidR="006C7B2A" w:rsidRPr="00B64596">
        <w:rPr>
          <w:rFonts w:ascii="宋体" w:hAnsi="宋体" w:hint="eastAsia"/>
          <w:sz w:val="28"/>
          <w:szCs w:val="28"/>
        </w:rPr>
        <w:lastRenderedPageBreak/>
        <w:t>他</w:t>
      </w:r>
      <w:r w:rsidR="00A60797" w:rsidRPr="00B64596">
        <w:rPr>
          <w:rFonts w:ascii="宋体" w:hAnsi="宋体" w:hint="eastAsia"/>
          <w:sz w:val="28"/>
          <w:szCs w:val="28"/>
        </w:rPr>
        <w:t>劳</w:t>
      </w:r>
      <w:r w:rsidR="006C7B2A" w:rsidRPr="00B64596">
        <w:rPr>
          <w:rFonts w:ascii="宋体" w:hAnsi="宋体" w:hint="eastAsia"/>
          <w:sz w:val="28"/>
          <w:szCs w:val="28"/>
        </w:rPr>
        <w:t>务</w:t>
      </w:r>
      <w:r w:rsidR="006C7B2A" w:rsidRPr="00B64596">
        <w:rPr>
          <w:rFonts w:ascii="仿宋" w:eastAsia="仿宋" w:hAnsi="仿宋" w:cs="仿宋" w:hint="eastAsia"/>
          <w:kern w:val="0"/>
          <w:sz w:val="30"/>
          <w:szCs w:val="30"/>
        </w:rPr>
        <w:t>人员增加，工资福利、商品服务等支出相应增加，预算决算资金偏</w:t>
      </w:r>
      <w:r w:rsidR="006C7B2A" w:rsidRPr="00B64596">
        <w:rPr>
          <w:rFonts w:ascii="宋体" w:hAnsi="宋体" w:hint="eastAsia"/>
          <w:sz w:val="28"/>
          <w:szCs w:val="28"/>
        </w:rPr>
        <w:t>少。</w:t>
      </w:r>
    </w:p>
    <w:p w:rsidR="00443B1F" w:rsidRPr="00A60797" w:rsidRDefault="00A60797" w:rsidP="00A97F39">
      <w:pPr>
        <w:spacing w:line="360" w:lineRule="auto"/>
        <w:ind w:firstLineChars="150" w:firstLine="420"/>
        <w:rPr>
          <w:rFonts w:ascii="黑体" w:eastAsia="黑体" w:hAnsi="黑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="00F001E0">
        <w:rPr>
          <w:rFonts w:ascii="宋体" w:hAnsi="宋体" w:hint="eastAsia"/>
          <w:sz w:val="28"/>
          <w:szCs w:val="28"/>
        </w:rPr>
        <w:t>开展教职工节日及各项文体活动，</w:t>
      </w:r>
      <w:r>
        <w:rPr>
          <w:rFonts w:ascii="宋体" w:hAnsi="宋体" w:hint="eastAsia"/>
          <w:sz w:val="28"/>
          <w:szCs w:val="28"/>
        </w:rPr>
        <w:t>工会缴费不足</w:t>
      </w:r>
      <w:r w:rsidR="00F001E0">
        <w:rPr>
          <w:rFonts w:ascii="宋体" w:hAnsi="宋体" w:hint="eastAsia"/>
          <w:sz w:val="28"/>
          <w:szCs w:val="28"/>
        </w:rPr>
        <w:t>。’</w:t>
      </w:r>
    </w:p>
    <w:p w:rsidR="00A97F39" w:rsidRDefault="00A97F39" w:rsidP="00A97F39">
      <w:pPr>
        <w:pStyle w:val="a6"/>
        <w:widowControl/>
        <w:spacing w:before="0" w:beforeAutospacing="0" w:after="0" w:afterAutospacing="0" w:line="360" w:lineRule="auto"/>
        <w:ind w:firstLineChars="150" w:firstLine="420"/>
        <w:jc w:val="both"/>
        <w:rPr>
          <w:rFonts w:ascii="宋体" w:hAnsi="宋体"/>
          <w:kern w:val="2"/>
          <w:sz w:val="28"/>
          <w:szCs w:val="28"/>
        </w:rPr>
      </w:pPr>
      <w:r>
        <w:rPr>
          <w:rFonts w:ascii="宋体" w:hAnsi="宋体" w:hint="eastAsia"/>
          <w:kern w:val="2"/>
          <w:sz w:val="28"/>
          <w:szCs w:val="28"/>
        </w:rPr>
        <w:t>3</w:t>
      </w:r>
      <w:r w:rsidR="00FF78FE">
        <w:rPr>
          <w:rFonts w:ascii="宋体" w:hAnsi="宋体" w:hint="eastAsia"/>
          <w:kern w:val="2"/>
          <w:sz w:val="28"/>
          <w:szCs w:val="28"/>
        </w:rPr>
        <w:t>、单位内部控制制度需要进一步完善</w:t>
      </w:r>
      <w:r w:rsidR="000806D2">
        <w:rPr>
          <w:rFonts w:ascii="宋体" w:hAnsi="宋体" w:hint="eastAsia"/>
          <w:kern w:val="2"/>
          <w:sz w:val="28"/>
          <w:szCs w:val="28"/>
        </w:rPr>
        <w:t>和执行</w:t>
      </w:r>
      <w:r w:rsidR="00D00C24">
        <w:rPr>
          <w:rFonts w:ascii="宋体" w:hAnsi="宋体" w:hint="eastAsia"/>
          <w:kern w:val="2"/>
          <w:sz w:val="28"/>
          <w:szCs w:val="28"/>
        </w:rPr>
        <w:t>。</w:t>
      </w:r>
    </w:p>
    <w:p w:rsidR="00443B1F" w:rsidRDefault="00A97F39" w:rsidP="00A97F39">
      <w:pPr>
        <w:pStyle w:val="a6"/>
        <w:widowControl/>
        <w:spacing w:before="0" w:beforeAutospacing="0" w:after="0" w:afterAutospacing="0" w:line="360" w:lineRule="auto"/>
        <w:ind w:firstLineChars="150" w:firstLine="420"/>
        <w:jc w:val="both"/>
        <w:rPr>
          <w:rFonts w:ascii="宋体" w:hAnsi="宋体"/>
          <w:kern w:val="2"/>
          <w:sz w:val="28"/>
          <w:szCs w:val="28"/>
        </w:rPr>
      </w:pPr>
      <w:r>
        <w:rPr>
          <w:rFonts w:ascii="宋体" w:hAnsi="宋体" w:hint="eastAsia"/>
          <w:kern w:val="2"/>
          <w:sz w:val="28"/>
          <w:szCs w:val="28"/>
        </w:rPr>
        <w:t>4、资产管理</w:t>
      </w:r>
      <w:r w:rsidR="00B64596">
        <w:rPr>
          <w:rFonts w:ascii="宋体" w:hAnsi="宋体" w:hint="eastAsia"/>
          <w:kern w:val="2"/>
          <w:sz w:val="28"/>
          <w:szCs w:val="28"/>
        </w:rPr>
        <w:t>需要</w:t>
      </w:r>
      <w:r w:rsidR="00FF78FE">
        <w:rPr>
          <w:rFonts w:ascii="宋体" w:hAnsi="宋体" w:hint="eastAsia"/>
          <w:kern w:val="2"/>
          <w:sz w:val="28"/>
          <w:szCs w:val="28"/>
        </w:rPr>
        <w:t>进一步加强</w:t>
      </w:r>
      <w:r>
        <w:rPr>
          <w:rFonts w:ascii="宋体" w:hAnsi="宋体" w:hint="eastAsia"/>
          <w:kern w:val="2"/>
          <w:sz w:val="28"/>
          <w:szCs w:val="28"/>
        </w:rPr>
        <w:t>，提高</w:t>
      </w:r>
      <w:r w:rsidR="000806D2">
        <w:rPr>
          <w:rFonts w:ascii="宋体" w:hAnsi="宋体" w:hint="eastAsia"/>
          <w:kern w:val="2"/>
          <w:sz w:val="28"/>
          <w:szCs w:val="28"/>
        </w:rPr>
        <w:t>资产</w:t>
      </w:r>
      <w:r>
        <w:rPr>
          <w:rFonts w:ascii="宋体" w:hAnsi="宋体" w:hint="eastAsia"/>
          <w:kern w:val="2"/>
          <w:sz w:val="28"/>
          <w:szCs w:val="28"/>
        </w:rPr>
        <w:t>利用率。</w:t>
      </w:r>
    </w:p>
    <w:p w:rsidR="00771561" w:rsidRDefault="003654BD" w:rsidP="00771561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五、改进措施和有关建议</w:t>
      </w:r>
    </w:p>
    <w:p w:rsidR="00443B1F" w:rsidRPr="00771561" w:rsidRDefault="003654BD" w:rsidP="00771561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 w:rsidR="00FE3689">
        <w:rPr>
          <w:rFonts w:ascii="宋体" w:hAnsi="宋体" w:hint="eastAsia"/>
          <w:sz w:val="28"/>
          <w:szCs w:val="28"/>
        </w:rPr>
        <w:t>、根据职业教育的发展</w:t>
      </w:r>
      <w:r w:rsidR="00771561">
        <w:rPr>
          <w:rFonts w:ascii="宋体" w:hAnsi="宋体" w:hint="eastAsia"/>
          <w:sz w:val="28"/>
          <w:szCs w:val="28"/>
        </w:rPr>
        <w:t>、</w:t>
      </w:r>
      <w:r w:rsidR="00FE3689">
        <w:rPr>
          <w:rFonts w:ascii="宋体" w:hAnsi="宋体" w:hint="eastAsia"/>
          <w:sz w:val="28"/>
          <w:szCs w:val="28"/>
        </w:rPr>
        <w:t>特点</w:t>
      </w:r>
      <w:r w:rsidR="00771561">
        <w:rPr>
          <w:rFonts w:ascii="宋体" w:hAnsi="宋体" w:hint="eastAsia"/>
          <w:sz w:val="28"/>
          <w:szCs w:val="28"/>
        </w:rPr>
        <w:t>和</w:t>
      </w:r>
      <w:r w:rsidR="00B807F7">
        <w:rPr>
          <w:rFonts w:ascii="宋体" w:hAnsi="宋体" w:hint="eastAsia"/>
          <w:sz w:val="28"/>
          <w:szCs w:val="28"/>
        </w:rPr>
        <w:t>结合</w:t>
      </w:r>
      <w:r w:rsidR="00771561">
        <w:rPr>
          <w:rFonts w:ascii="宋体" w:hAnsi="宋体" w:hint="eastAsia"/>
          <w:sz w:val="28"/>
          <w:szCs w:val="28"/>
        </w:rPr>
        <w:t>我校的实际情况，学校应根据县财政的预算决算</w:t>
      </w:r>
      <w:r>
        <w:rPr>
          <w:rFonts w:ascii="宋体" w:hAnsi="宋体" w:hint="eastAsia"/>
          <w:sz w:val="28"/>
          <w:szCs w:val="28"/>
        </w:rPr>
        <w:t>进一步加强单位内部</w:t>
      </w:r>
      <w:r w:rsidR="00771561">
        <w:rPr>
          <w:rFonts w:ascii="宋体" w:hAnsi="宋体" w:hint="eastAsia"/>
          <w:sz w:val="28"/>
          <w:szCs w:val="28"/>
        </w:rPr>
        <w:t>的资金控制和使用，</w:t>
      </w:r>
      <w:r w:rsidR="00B807F7">
        <w:rPr>
          <w:rFonts w:ascii="宋体" w:hAnsi="宋体" w:hint="eastAsia"/>
          <w:sz w:val="28"/>
          <w:szCs w:val="28"/>
        </w:rPr>
        <w:t>节约资金，减少支出，</w:t>
      </w:r>
      <w:r w:rsidR="00771561">
        <w:rPr>
          <w:rFonts w:ascii="宋体" w:hAnsi="宋体" w:hint="eastAsia"/>
          <w:sz w:val="28"/>
          <w:szCs w:val="28"/>
        </w:rPr>
        <w:t>提高资金使用效率；同时政府财政部门提高预算标准，增加</w:t>
      </w:r>
      <w:r w:rsidR="002340B0">
        <w:rPr>
          <w:rFonts w:ascii="宋体" w:hAnsi="宋体" w:hint="eastAsia"/>
          <w:sz w:val="28"/>
          <w:szCs w:val="28"/>
        </w:rPr>
        <w:t>财政</w:t>
      </w:r>
      <w:r w:rsidR="00771561">
        <w:rPr>
          <w:rFonts w:ascii="宋体" w:hAnsi="宋体" w:hint="eastAsia"/>
          <w:sz w:val="28"/>
          <w:szCs w:val="28"/>
        </w:rPr>
        <w:t>预算决算</w:t>
      </w:r>
      <w:r w:rsidR="002340B0">
        <w:rPr>
          <w:rFonts w:ascii="宋体" w:hAnsi="宋体" w:hint="eastAsia"/>
          <w:sz w:val="28"/>
          <w:szCs w:val="28"/>
        </w:rPr>
        <w:t>拨款</w:t>
      </w:r>
      <w:r w:rsidR="00771561">
        <w:rPr>
          <w:rFonts w:ascii="宋体" w:hAnsi="宋体" w:hint="eastAsia"/>
          <w:sz w:val="28"/>
          <w:szCs w:val="28"/>
        </w:rPr>
        <w:t>。</w:t>
      </w:r>
    </w:p>
    <w:p w:rsidR="002340B0" w:rsidRDefault="003654BD" w:rsidP="00A41EEC">
      <w:pPr>
        <w:pStyle w:val="a6"/>
        <w:widowControl/>
        <w:spacing w:before="0" w:beforeAutospacing="0" w:after="0" w:afterAutospacing="0" w:line="360" w:lineRule="auto"/>
        <w:ind w:firstLineChars="150" w:firstLine="420"/>
        <w:jc w:val="both"/>
        <w:rPr>
          <w:rFonts w:ascii="宋体" w:hAnsi="宋体"/>
          <w:kern w:val="2"/>
          <w:sz w:val="28"/>
          <w:szCs w:val="28"/>
        </w:rPr>
      </w:pPr>
      <w:r>
        <w:rPr>
          <w:rFonts w:ascii="宋体" w:hAnsi="宋体" w:hint="eastAsia"/>
          <w:kern w:val="2"/>
          <w:sz w:val="28"/>
          <w:szCs w:val="28"/>
        </w:rPr>
        <w:t>2</w:t>
      </w:r>
      <w:r w:rsidR="00771561">
        <w:rPr>
          <w:rFonts w:ascii="宋体" w:hAnsi="宋体" w:hint="eastAsia"/>
          <w:kern w:val="2"/>
          <w:sz w:val="28"/>
          <w:szCs w:val="28"/>
        </w:rPr>
        <w:t>、加强财务管理，严格财务制度，完善监督机制</w:t>
      </w:r>
      <w:r w:rsidR="00D00C24">
        <w:rPr>
          <w:rFonts w:ascii="宋体" w:hAnsi="宋体" w:hint="eastAsia"/>
          <w:kern w:val="2"/>
          <w:sz w:val="28"/>
          <w:szCs w:val="28"/>
        </w:rPr>
        <w:t>；增强单位领导和财务管理人员的财务知识、业务水平及财务政策</w:t>
      </w:r>
      <w:r w:rsidR="002340B0">
        <w:rPr>
          <w:rFonts w:ascii="宋体" w:hAnsi="宋体" w:hint="eastAsia"/>
          <w:kern w:val="2"/>
          <w:sz w:val="28"/>
          <w:szCs w:val="28"/>
        </w:rPr>
        <w:t>意识。</w:t>
      </w:r>
    </w:p>
    <w:p w:rsidR="00A41EEC" w:rsidRDefault="002340B0" w:rsidP="00A41EEC">
      <w:pPr>
        <w:pStyle w:val="a6"/>
        <w:widowControl/>
        <w:spacing w:before="0" w:beforeAutospacing="0" w:after="0" w:afterAutospacing="0" w:line="360" w:lineRule="auto"/>
        <w:ind w:firstLineChars="150" w:firstLine="420"/>
        <w:jc w:val="both"/>
        <w:rPr>
          <w:rFonts w:ascii="宋体" w:hAnsi="宋体"/>
          <w:kern w:val="2"/>
          <w:sz w:val="28"/>
          <w:szCs w:val="28"/>
        </w:rPr>
      </w:pPr>
      <w:r>
        <w:rPr>
          <w:rFonts w:ascii="宋体" w:hAnsi="宋体" w:hint="eastAsia"/>
          <w:kern w:val="2"/>
          <w:sz w:val="28"/>
          <w:szCs w:val="28"/>
        </w:rPr>
        <w:lastRenderedPageBreak/>
        <w:t>3、</w:t>
      </w:r>
      <w:r w:rsidR="0046488F">
        <w:rPr>
          <w:rFonts w:ascii="宋体" w:hAnsi="宋体" w:hint="eastAsia"/>
          <w:kern w:val="2"/>
          <w:sz w:val="28"/>
          <w:szCs w:val="28"/>
        </w:rPr>
        <w:t>进一步</w:t>
      </w:r>
      <w:r w:rsidR="003654BD">
        <w:rPr>
          <w:rFonts w:ascii="宋体" w:hAnsi="宋体" w:hint="eastAsia"/>
          <w:kern w:val="2"/>
          <w:sz w:val="28"/>
          <w:szCs w:val="28"/>
        </w:rPr>
        <w:t>完善资产管理</w:t>
      </w:r>
      <w:r w:rsidR="0046488F">
        <w:rPr>
          <w:rFonts w:ascii="宋体" w:hAnsi="宋体" w:hint="eastAsia"/>
          <w:kern w:val="2"/>
          <w:sz w:val="28"/>
          <w:szCs w:val="28"/>
        </w:rPr>
        <w:t>制度</w:t>
      </w:r>
      <w:r w:rsidR="003654BD">
        <w:rPr>
          <w:rFonts w:ascii="宋体" w:hAnsi="宋体" w:hint="eastAsia"/>
          <w:kern w:val="2"/>
          <w:sz w:val="28"/>
          <w:szCs w:val="28"/>
        </w:rPr>
        <w:t>，</w:t>
      </w:r>
      <w:r w:rsidR="00A41EEC">
        <w:rPr>
          <w:rFonts w:ascii="宋体" w:hAnsi="宋体" w:hint="eastAsia"/>
          <w:kern w:val="2"/>
          <w:sz w:val="28"/>
          <w:szCs w:val="28"/>
        </w:rPr>
        <w:t>宣传、</w:t>
      </w:r>
      <w:r w:rsidR="0046488F">
        <w:rPr>
          <w:rFonts w:ascii="宋体" w:hAnsi="宋体" w:hint="eastAsia"/>
          <w:kern w:val="2"/>
          <w:sz w:val="28"/>
          <w:szCs w:val="28"/>
        </w:rPr>
        <w:t>增强资产保护意识，</w:t>
      </w:r>
      <w:r w:rsidR="00A41EEC">
        <w:rPr>
          <w:rFonts w:ascii="宋体" w:hAnsi="宋体" w:hint="eastAsia"/>
          <w:kern w:val="2"/>
          <w:sz w:val="28"/>
          <w:szCs w:val="28"/>
        </w:rPr>
        <w:t>爱护公共财产，勤俭节约，严格“三公”经费的支出，按照</w:t>
      </w:r>
      <w:r>
        <w:rPr>
          <w:rFonts w:ascii="宋体" w:hAnsi="宋体" w:hint="eastAsia"/>
          <w:kern w:val="2"/>
          <w:sz w:val="28"/>
          <w:szCs w:val="28"/>
        </w:rPr>
        <w:t>预算执行和</w:t>
      </w:r>
      <w:r w:rsidR="00A41EEC">
        <w:rPr>
          <w:rFonts w:ascii="宋体" w:hAnsi="宋体" w:hint="eastAsia"/>
          <w:kern w:val="2"/>
          <w:sz w:val="28"/>
          <w:szCs w:val="28"/>
        </w:rPr>
        <w:t>资金的</w:t>
      </w:r>
      <w:r>
        <w:rPr>
          <w:rFonts w:ascii="宋体" w:hAnsi="宋体" w:hint="eastAsia"/>
          <w:kern w:val="2"/>
          <w:sz w:val="28"/>
          <w:szCs w:val="28"/>
        </w:rPr>
        <w:t>合理</w:t>
      </w:r>
      <w:r w:rsidR="00A41EEC">
        <w:rPr>
          <w:rFonts w:ascii="宋体" w:hAnsi="宋体" w:hint="eastAsia"/>
          <w:kern w:val="2"/>
          <w:sz w:val="28"/>
          <w:szCs w:val="28"/>
        </w:rPr>
        <w:t>使用。</w:t>
      </w:r>
    </w:p>
    <w:p w:rsidR="00903D10" w:rsidRDefault="00903D10" w:rsidP="00A41EEC">
      <w:pPr>
        <w:pStyle w:val="a6"/>
        <w:widowControl/>
        <w:spacing w:before="0" w:beforeAutospacing="0" w:after="0" w:afterAutospacing="0" w:line="360" w:lineRule="auto"/>
        <w:ind w:firstLineChars="1300" w:firstLine="3640"/>
        <w:jc w:val="both"/>
        <w:rPr>
          <w:rFonts w:ascii="宋体" w:hAnsi="宋体" w:hint="eastAsia"/>
          <w:kern w:val="2"/>
          <w:sz w:val="28"/>
          <w:szCs w:val="28"/>
        </w:rPr>
      </w:pPr>
    </w:p>
    <w:p w:rsidR="00A41EEC" w:rsidRDefault="00A41EEC" w:rsidP="00A41EEC">
      <w:pPr>
        <w:pStyle w:val="a6"/>
        <w:widowControl/>
        <w:spacing w:before="0" w:beforeAutospacing="0" w:after="0" w:afterAutospacing="0" w:line="360" w:lineRule="auto"/>
        <w:ind w:firstLineChars="1300" w:firstLine="3640"/>
        <w:jc w:val="both"/>
        <w:rPr>
          <w:rFonts w:ascii="宋体" w:hAnsi="宋体"/>
          <w:kern w:val="2"/>
          <w:sz w:val="28"/>
          <w:szCs w:val="28"/>
        </w:rPr>
      </w:pPr>
      <w:r>
        <w:rPr>
          <w:rFonts w:ascii="宋体" w:hAnsi="宋体" w:hint="eastAsia"/>
          <w:kern w:val="2"/>
          <w:sz w:val="28"/>
          <w:szCs w:val="28"/>
        </w:rPr>
        <w:t>湖南省隆回县职业中等专业学</w:t>
      </w:r>
      <w:r w:rsidR="003654BD">
        <w:rPr>
          <w:rFonts w:ascii="宋体" w:hAnsi="宋体" w:hint="eastAsia"/>
          <w:kern w:val="2"/>
          <w:sz w:val="28"/>
          <w:szCs w:val="28"/>
        </w:rPr>
        <w:t>校</w:t>
      </w:r>
    </w:p>
    <w:p w:rsidR="00443B1F" w:rsidRDefault="00B473FA" w:rsidP="00A41EEC">
      <w:pPr>
        <w:pStyle w:val="a6"/>
        <w:widowControl/>
        <w:spacing w:before="0" w:beforeAutospacing="0" w:after="0" w:afterAutospacing="0" w:line="360" w:lineRule="auto"/>
        <w:ind w:firstLineChars="2100" w:firstLine="5880"/>
        <w:jc w:val="both"/>
        <w:rPr>
          <w:rFonts w:ascii="宋体" w:hAnsi="宋体"/>
          <w:kern w:val="2"/>
          <w:sz w:val="28"/>
          <w:szCs w:val="28"/>
        </w:rPr>
      </w:pPr>
      <w:r>
        <w:rPr>
          <w:rFonts w:ascii="宋体" w:hAnsi="宋体" w:hint="eastAsia"/>
          <w:kern w:val="2"/>
          <w:sz w:val="28"/>
          <w:szCs w:val="28"/>
        </w:rPr>
        <w:t>2022</w:t>
      </w:r>
      <w:r w:rsidR="003654BD">
        <w:rPr>
          <w:rFonts w:ascii="宋体" w:hAnsi="宋体" w:hint="eastAsia"/>
          <w:kern w:val="2"/>
          <w:sz w:val="28"/>
          <w:szCs w:val="28"/>
        </w:rPr>
        <w:t>年4月</w:t>
      </w:r>
      <w:r w:rsidR="00A41EEC">
        <w:rPr>
          <w:rFonts w:ascii="宋体" w:hAnsi="宋体" w:hint="eastAsia"/>
          <w:kern w:val="2"/>
          <w:sz w:val="28"/>
          <w:szCs w:val="28"/>
        </w:rPr>
        <w:t>23</w:t>
      </w:r>
      <w:r w:rsidR="003654BD">
        <w:rPr>
          <w:rFonts w:ascii="宋体" w:hAnsi="宋体" w:hint="eastAsia"/>
          <w:kern w:val="2"/>
          <w:sz w:val="28"/>
          <w:szCs w:val="28"/>
        </w:rPr>
        <w:t>日</w:t>
      </w:r>
    </w:p>
    <w:p w:rsidR="00443B1F" w:rsidRDefault="00443B1F">
      <w:pPr>
        <w:spacing w:line="360" w:lineRule="auto"/>
        <w:rPr>
          <w:rFonts w:eastAsia="Times New Roman"/>
          <w:sz w:val="28"/>
          <w:szCs w:val="28"/>
        </w:rPr>
      </w:pPr>
    </w:p>
    <w:p w:rsidR="00443B1F" w:rsidRDefault="00443B1F">
      <w:pPr>
        <w:spacing w:line="360" w:lineRule="auto"/>
        <w:rPr>
          <w:rFonts w:ascii="黑体" w:eastAsia="黑体" w:hAnsi="宋体" w:cs="宋体"/>
          <w:kern w:val="0"/>
          <w:sz w:val="28"/>
          <w:szCs w:val="28"/>
        </w:rPr>
      </w:pPr>
    </w:p>
    <w:p w:rsidR="00443B1F" w:rsidRDefault="00443B1F">
      <w:pPr>
        <w:spacing w:line="360" w:lineRule="auto"/>
        <w:rPr>
          <w:rFonts w:ascii="黑体" w:eastAsia="黑体" w:hAnsi="宋体" w:cs="宋体"/>
          <w:kern w:val="0"/>
          <w:sz w:val="28"/>
          <w:szCs w:val="28"/>
        </w:rPr>
      </w:pPr>
    </w:p>
    <w:p w:rsidR="00443B1F" w:rsidRDefault="00443B1F">
      <w:pPr>
        <w:spacing w:line="360" w:lineRule="auto"/>
        <w:rPr>
          <w:sz w:val="28"/>
          <w:szCs w:val="28"/>
        </w:rPr>
      </w:pPr>
    </w:p>
    <w:p w:rsidR="00443B1F" w:rsidRDefault="00443B1F">
      <w:pPr>
        <w:spacing w:line="360" w:lineRule="auto"/>
        <w:rPr>
          <w:sz w:val="28"/>
          <w:szCs w:val="28"/>
        </w:rPr>
      </w:pPr>
    </w:p>
    <w:p w:rsidR="00443B1F" w:rsidRDefault="00443B1F">
      <w:pPr>
        <w:spacing w:line="360" w:lineRule="auto"/>
        <w:rPr>
          <w:sz w:val="28"/>
          <w:szCs w:val="28"/>
        </w:rPr>
      </w:pPr>
    </w:p>
    <w:p w:rsidR="00443B1F" w:rsidRDefault="00443B1F">
      <w:pPr>
        <w:spacing w:line="360" w:lineRule="auto"/>
        <w:rPr>
          <w:sz w:val="28"/>
          <w:szCs w:val="28"/>
        </w:rPr>
      </w:pPr>
    </w:p>
    <w:sectPr w:rsidR="00443B1F" w:rsidSect="00443B1F">
      <w:headerReference w:type="default" r:id="rId8"/>
      <w:footerReference w:type="even" r:id="rId9"/>
      <w:footerReference w:type="default" r:id="rId10"/>
      <w:pgSz w:w="11905" w:h="16837"/>
      <w:pgMar w:top="1418" w:right="1588" w:bottom="1418" w:left="1588" w:header="720" w:footer="1701" w:gutter="0"/>
      <w:pgNumType w:start="1"/>
      <w:cols w:space="720"/>
      <w:docGrid w:type="lines"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742" w:rsidRDefault="007C3742" w:rsidP="00443B1F">
      <w:r>
        <w:separator/>
      </w:r>
    </w:p>
  </w:endnote>
  <w:endnote w:type="continuationSeparator" w:id="0">
    <w:p w:rsidR="007C3742" w:rsidRDefault="007C3742" w:rsidP="00443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F" w:rsidRDefault="00382D33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3654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3B1F" w:rsidRDefault="00443B1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F" w:rsidRDefault="003654BD">
    <w:pPr>
      <w:pStyle w:val="a4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cs="宋体"/>
      </w:rPr>
      <w:t>—</w:t>
    </w:r>
    <w:r w:rsidR="00382D33"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 w:rsidR="00382D33">
      <w:rPr>
        <w:rStyle w:val="a7"/>
        <w:sz w:val="28"/>
        <w:szCs w:val="28"/>
      </w:rPr>
      <w:fldChar w:fldCharType="separate"/>
    </w:r>
    <w:r w:rsidR="00903D10">
      <w:rPr>
        <w:rStyle w:val="a7"/>
        <w:noProof/>
        <w:sz w:val="28"/>
        <w:szCs w:val="28"/>
      </w:rPr>
      <w:t>1</w:t>
    </w:r>
    <w:r w:rsidR="00382D33">
      <w:rPr>
        <w:rStyle w:val="a7"/>
        <w:sz w:val="28"/>
        <w:szCs w:val="28"/>
      </w:rPr>
      <w:fldChar w:fldCharType="end"/>
    </w:r>
    <w:r>
      <w:rPr>
        <w:rStyle w:val="a7"/>
        <w:rFonts w:cs="宋体"/>
      </w:rPr>
      <w:t>—</w:t>
    </w:r>
  </w:p>
  <w:p w:rsidR="00443B1F" w:rsidRDefault="00443B1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742" w:rsidRDefault="007C3742" w:rsidP="00443B1F">
      <w:r>
        <w:separator/>
      </w:r>
    </w:p>
  </w:footnote>
  <w:footnote w:type="continuationSeparator" w:id="0">
    <w:p w:rsidR="007C3742" w:rsidRDefault="007C3742" w:rsidP="00443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F" w:rsidRDefault="00443B1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4367"/>
    <w:multiLevelType w:val="singleLevel"/>
    <w:tmpl w:val="2D224367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>
    <w:nsid w:val="441E74FA"/>
    <w:multiLevelType w:val="hybridMultilevel"/>
    <w:tmpl w:val="C3C25FE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CCB32E1"/>
    <w:multiLevelType w:val="singleLevel"/>
    <w:tmpl w:val="4CCB32E1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">
    <w:nsid w:val="51CB0E24"/>
    <w:multiLevelType w:val="hybridMultilevel"/>
    <w:tmpl w:val="76340BE6"/>
    <w:lvl w:ilvl="0" w:tplc="D370FDD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57245ACB"/>
    <w:multiLevelType w:val="hybridMultilevel"/>
    <w:tmpl w:val="86A87EDA"/>
    <w:lvl w:ilvl="0" w:tplc="BD5C18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180AF2"/>
    <w:multiLevelType w:val="hybridMultilevel"/>
    <w:tmpl w:val="6D4EBF34"/>
    <w:lvl w:ilvl="0" w:tplc="7DB626A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67AA23B"/>
    <w:multiLevelType w:val="singleLevel"/>
    <w:tmpl w:val="667AA23B"/>
    <w:lvl w:ilvl="0">
      <w:start w:val="4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7">
    <w:nsid w:val="7762ED8B"/>
    <w:multiLevelType w:val="singleLevel"/>
    <w:tmpl w:val="7762ED8B"/>
    <w:lvl w:ilvl="0">
      <w:start w:val="1"/>
      <w:numFmt w:val="decimal"/>
      <w:suff w:val="nothing"/>
      <w:lvlText w:val="%1、"/>
      <w:lvlJc w:val="left"/>
    </w:lvl>
  </w:abstractNum>
  <w:abstractNum w:abstractNumId="8">
    <w:nsid w:val="7FE6662A"/>
    <w:multiLevelType w:val="hybridMultilevel"/>
    <w:tmpl w:val="75C214B2"/>
    <w:lvl w:ilvl="0" w:tplc="A0660E72">
      <w:start w:val="2"/>
      <w:numFmt w:val="japaneseCounting"/>
      <w:lvlText w:val="（%1）"/>
      <w:lvlJc w:val="left"/>
      <w:pPr>
        <w:ind w:left="1275" w:hanging="855"/>
      </w:pPr>
      <w:rPr>
        <w:rFonts w:ascii="楷体" w:eastAsia="楷体" w:hAnsi="楷体" w:cs="楷体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B711489"/>
    <w:rsid w:val="0001459A"/>
    <w:rsid w:val="000227FB"/>
    <w:rsid w:val="00025EC5"/>
    <w:rsid w:val="000725A4"/>
    <w:rsid w:val="000806D2"/>
    <w:rsid w:val="00085997"/>
    <w:rsid w:val="0009556A"/>
    <w:rsid w:val="000F2954"/>
    <w:rsid w:val="00152EBE"/>
    <w:rsid w:val="00154F46"/>
    <w:rsid w:val="001658FF"/>
    <w:rsid w:val="001F6AFC"/>
    <w:rsid w:val="0021027F"/>
    <w:rsid w:val="002340B0"/>
    <w:rsid w:val="00235851"/>
    <w:rsid w:val="00235D45"/>
    <w:rsid w:val="00292560"/>
    <w:rsid w:val="002B26D3"/>
    <w:rsid w:val="002B4993"/>
    <w:rsid w:val="002C279E"/>
    <w:rsid w:val="002E1F4A"/>
    <w:rsid w:val="003054B2"/>
    <w:rsid w:val="00336C59"/>
    <w:rsid w:val="003654BD"/>
    <w:rsid w:val="00382D33"/>
    <w:rsid w:val="00391ED2"/>
    <w:rsid w:val="003D0B41"/>
    <w:rsid w:val="004359AF"/>
    <w:rsid w:val="004376A4"/>
    <w:rsid w:val="00443B1F"/>
    <w:rsid w:val="00447A85"/>
    <w:rsid w:val="0046488F"/>
    <w:rsid w:val="004C0F39"/>
    <w:rsid w:val="004F046C"/>
    <w:rsid w:val="00543461"/>
    <w:rsid w:val="005A78B8"/>
    <w:rsid w:val="005B1ACC"/>
    <w:rsid w:val="005F046B"/>
    <w:rsid w:val="00632EDE"/>
    <w:rsid w:val="00645B06"/>
    <w:rsid w:val="00657E5D"/>
    <w:rsid w:val="006C7B2A"/>
    <w:rsid w:val="006E4662"/>
    <w:rsid w:val="00706284"/>
    <w:rsid w:val="00771561"/>
    <w:rsid w:val="007915E7"/>
    <w:rsid w:val="007C016D"/>
    <w:rsid w:val="007C3742"/>
    <w:rsid w:val="007D0ACB"/>
    <w:rsid w:val="00806CB4"/>
    <w:rsid w:val="0081330E"/>
    <w:rsid w:val="00820B32"/>
    <w:rsid w:val="0082199D"/>
    <w:rsid w:val="00843EA4"/>
    <w:rsid w:val="00882E11"/>
    <w:rsid w:val="0088609D"/>
    <w:rsid w:val="008907AE"/>
    <w:rsid w:val="008A3BBA"/>
    <w:rsid w:val="008A77FE"/>
    <w:rsid w:val="008D11BD"/>
    <w:rsid w:val="008F4D51"/>
    <w:rsid w:val="00903D10"/>
    <w:rsid w:val="00913D0B"/>
    <w:rsid w:val="00914175"/>
    <w:rsid w:val="00936396"/>
    <w:rsid w:val="00964983"/>
    <w:rsid w:val="00980C0A"/>
    <w:rsid w:val="009A0FF3"/>
    <w:rsid w:val="009B4ADA"/>
    <w:rsid w:val="00A37D2E"/>
    <w:rsid w:val="00A41EEC"/>
    <w:rsid w:val="00A45C6A"/>
    <w:rsid w:val="00A60797"/>
    <w:rsid w:val="00A70591"/>
    <w:rsid w:val="00A76B26"/>
    <w:rsid w:val="00A91B66"/>
    <w:rsid w:val="00A97F39"/>
    <w:rsid w:val="00AC3B60"/>
    <w:rsid w:val="00AE1D3F"/>
    <w:rsid w:val="00AF10F9"/>
    <w:rsid w:val="00B049D0"/>
    <w:rsid w:val="00B10EBF"/>
    <w:rsid w:val="00B473FA"/>
    <w:rsid w:val="00B64596"/>
    <w:rsid w:val="00B70DD9"/>
    <w:rsid w:val="00B807F7"/>
    <w:rsid w:val="00B85E0B"/>
    <w:rsid w:val="00B9755B"/>
    <w:rsid w:val="00BA4CB6"/>
    <w:rsid w:val="00BB772F"/>
    <w:rsid w:val="00BD3F40"/>
    <w:rsid w:val="00C477A2"/>
    <w:rsid w:val="00C66565"/>
    <w:rsid w:val="00C972AD"/>
    <w:rsid w:val="00CA7496"/>
    <w:rsid w:val="00CC203B"/>
    <w:rsid w:val="00D00C24"/>
    <w:rsid w:val="00D07480"/>
    <w:rsid w:val="00D0753C"/>
    <w:rsid w:val="00D33E0D"/>
    <w:rsid w:val="00D879D6"/>
    <w:rsid w:val="00D94D50"/>
    <w:rsid w:val="00DA0CDB"/>
    <w:rsid w:val="00DB4E72"/>
    <w:rsid w:val="00DE4896"/>
    <w:rsid w:val="00DF4C53"/>
    <w:rsid w:val="00E078DC"/>
    <w:rsid w:val="00E35CE2"/>
    <w:rsid w:val="00E3765E"/>
    <w:rsid w:val="00E6149D"/>
    <w:rsid w:val="00E6617D"/>
    <w:rsid w:val="00E74FB1"/>
    <w:rsid w:val="00E80EDD"/>
    <w:rsid w:val="00EA1BE5"/>
    <w:rsid w:val="00EB36F2"/>
    <w:rsid w:val="00EE0892"/>
    <w:rsid w:val="00EF10EC"/>
    <w:rsid w:val="00F001E0"/>
    <w:rsid w:val="00F002E4"/>
    <w:rsid w:val="00F107C6"/>
    <w:rsid w:val="00FA316B"/>
    <w:rsid w:val="00FB1B38"/>
    <w:rsid w:val="00FC5789"/>
    <w:rsid w:val="00FD448B"/>
    <w:rsid w:val="00FE3689"/>
    <w:rsid w:val="00FF0211"/>
    <w:rsid w:val="00FF78FE"/>
    <w:rsid w:val="2EC46AF1"/>
    <w:rsid w:val="3A5F5447"/>
    <w:rsid w:val="3DBD1AC1"/>
    <w:rsid w:val="52D63DBD"/>
    <w:rsid w:val="56851C86"/>
    <w:rsid w:val="7B71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Body Text Indent" w:semiHidden="0" w:unhideWhenUsed="0"/>
    <w:lsdException w:name="Subtitle" w:locked="1" w:semiHidden="0" w:uiPriority="0" w:unhideWhenUsed="0" w:qFormat="1"/>
    <w:lsdException w:name="Body Text First Indent 2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43B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qFormat/>
    <w:rsid w:val="00443B1F"/>
    <w:pPr>
      <w:ind w:firstLine="420"/>
    </w:pPr>
  </w:style>
  <w:style w:type="paragraph" w:styleId="a3">
    <w:name w:val="Body Text Indent"/>
    <w:basedOn w:val="a"/>
    <w:link w:val="Char"/>
    <w:uiPriority w:val="99"/>
    <w:rsid w:val="00443B1F"/>
    <w:pPr>
      <w:ind w:firstLineChars="200" w:firstLine="640"/>
    </w:pPr>
    <w:rPr>
      <w:sz w:val="32"/>
    </w:rPr>
  </w:style>
  <w:style w:type="paragraph" w:styleId="a4">
    <w:name w:val="footer"/>
    <w:basedOn w:val="a"/>
    <w:link w:val="Char0"/>
    <w:uiPriority w:val="99"/>
    <w:rsid w:val="00443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443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443B1F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a7">
    <w:name w:val="page number"/>
    <w:basedOn w:val="a0"/>
    <w:uiPriority w:val="99"/>
    <w:rsid w:val="00443B1F"/>
    <w:rPr>
      <w:rFonts w:cs="Times New Roman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443B1F"/>
    <w:rPr>
      <w:rFonts w:cs="Times New Roman"/>
      <w:sz w:val="24"/>
      <w:szCs w:val="24"/>
    </w:rPr>
  </w:style>
  <w:style w:type="character" w:customStyle="1" w:styleId="2Char">
    <w:name w:val="正文首行缩进 2 Char"/>
    <w:basedOn w:val="Char"/>
    <w:link w:val="2"/>
    <w:uiPriority w:val="99"/>
    <w:semiHidden/>
    <w:locked/>
    <w:rsid w:val="00443B1F"/>
  </w:style>
  <w:style w:type="character" w:customStyle="1" w:styleId="Char0">
    <w:name w:val="页脚 Char"/>
    <w:basedOn w:val="a0"/>
    <w:link w:val="a4"/>
    <w:uiPriority w:val="99"/>
    <w:semiHidden/>
    <w:locked/>
    <w:rsid w:val="00443B1F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443B1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9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曦微。</dc:creator>
  <cp:lastModifiedBy>Administrator</cp:lastModifiedBy>
  <cp:revision>81</cp:revision>
  <dcterms:created xsi:type="dcterms:W3CDTF">2021-04-21T08:51:00Z</dcterms:created>
  <dcterms:modified xsi:type="dcterms:W3CDTF">2015-11-04T19:32:00Z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24B3F085F6D24B09B851298C07F6B5F9</vt:lpwstr>
  </property>
</Properties>
</file>