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D3C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 w:hAnsi="仿宋" w:eastAsia="方正小标宋简体" w:cs="仿宋"/>
          <w:i w:val="0"/>
          <w:iCs w:val="0"/>
          <w:caps w:val="0"/>
          <w:color w:val="000000"/>
          <w:spacing w:val="0"/>
          <w:sz w:val="24"/>
          <w:szCs w:val="24"/>
          <w:lang w:val="en-US" w:eastAsia="zh-CN"/>
        </w:rPr>
      </w:pPr>
      <w:r>
        <w:rPr>
          <w:rFonts w:ascii="方正小标宋简体" w:hAnsi="方正小标宋简体" w:eastAsia="方正小标宋简体" w:cs="方正小标宋简体"/>
          <w:b w:val="0"/>
          <w:bCs w:val="0"/>
          <w:i w:val="0"/>
          <w:iCs w:val="0"/>
          <w:caps w:val="0"/>
          <w:color w:val="333333"/>
          <w:spacing w:val="0"/>
          <w:sz w:val="36"/>
          <w:szCs w:val="36"/>
          <w:shd w:val="clear" w:fill="FFFFFF"/>
        </w:rPr>
        <w:t>关于印发《</w:t>
      </w:r>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lang w:eastAsia="zh-CN"/>
        </w:rPr>
        <w:t>隆回</w:t>
      </w:r>
      <w:r>
        <w:rPr>
          <w:rFonts w:ascii="方正小标宋简体" w:hAnsi="方正小标宋简体" w:eastAsia="方正小标宋简体" w:cs="方正小标宋简体"/>
          <w:b w:val="0"/>
          <w:bCs w:val="0"/>
          <w:i w:val="0"/>
          <w:iCs w:val="0"/>
          <w:caps w:val="0"/>
          <w:color w:val="333333"/>
          <w:spacing w:val="0"/>
          <w:sz w:val="36"/>
          <w:szCs w:val="36"/>
          <w:shd w:val="clear" w:fill="FFFFFF"/>
        </w:rPr>
        <w:t>县处置大面积停电事件应急预案》的</w:t>
      </w:r>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lang w:eastAsia="zh-CN"/>
        </w:rPr>
        <w:t>解读</w:t>
      </w:r>
    </w:p>
    <w:p w14:paraId="310F44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 </w:t>
      </w:r>
      <w:bookmarkStart w:id="0" w:name="_GoBack"/>
      <w:bookmarkEnd w:id="0"/>
    </w:p>
    <w:p w14:paraId="3BF488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仿宋" w:hAnsi="仿宋" w:eastAsia="仿宋" w:cs="仿宋"/>
          <w:i w:val="0"/>
          <w:iCs w:val="0"/>
          <w:caps w:val="0"/>
          <w:color w:val="000000"/>
          <w:spacing w:val="0"/>
          <w:sz w:val="24"/>
          <w:szCs w:val="24"/>
        </w:rPr>
      </w:pPr>
      <w:r>
        <w:rPr>
          <w:rFonts w:ascii="黑体" w:hAnsi="宋体" w:eastAsia="黑体" w:cs="黑体"/>
          <w:b w:val="0"/>
          <w:bCs w:val="0"/>
          <w:i w:val="0"/>
          <w:iCs w:val="0"/>
          <w:caps w:val="0"/>
          <w:color w:val="333333"/>
          <w:spacing w:val="0"/>
          <w:sz w:val="32"/>
          <w:szCs w:val="32"/>
          <w:shd w:val="clear" w:fill="FFFFFF"/>
        </w:rPr>
        <w:t>一、起草背景</w:t>
      </w:r>
    </w:p>
    <w:p w14:paraId="4396DB7D">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为规范大面积停电事件的应急处置工作，有效预防和正确、快速处置大面积停电事件，最大程度地减少各种影响和损失，保障我县经济安全、社会稳定和人民生命财产安全，为此我县</w:t>
      </w:r>
      <w:r>
        <w:rPr>
          <w:rFonts w:hint="eastAsia" w:ascii="仿宋" w:hAnsi="仿宋" w:eastAsia="仿宋" w:cs="仿宋"/>
          <w:i w:val="0"/>
          <w:iCs w:val="0"/>
          <w:caps w:val="0"/>
          <w:color w:val="000000"/>
          <w:spacing w:val="0"/>
          <w:sz w:val="32"/>
          <w:szCs w:val="32"/>
          <w:shd w:val="clear" w:fill="FFFFFF"/>
          <w:lang w:eastAsia="zh-CN"/>
        </w:rPr>
        <w:t>发展和改革局</w:t>
      </w:r>
      <w:r>
        <w:rPr>
          <w:rFonts w:hint="eastAsia" w:ascii="仿宋" w:hAnsi="仿宋" w:eastAsia="仿宋" w:cs="仿宋"/>
          <w:i w:val="0"/>
          <w:iCs w:val="0"/>
          <w:caps w:val="0"/>
          <w:color w:val="000000"/>
          <w:spacing w:val="0"/>
          <w:sz w:val="32"/>
          <w:szCs w:val="32"/>
          <w:shd w:val="clear" w:fill="FFFFFF"/>
        </w:rPr>
        <w:t>牵头起草了《</w:t>
      </w:r>
      <w:r>
        <w:rPr>
          <w:rFonts w:hint="eastAsia" w:ascii="仿宋" w:hAnsi="仿宋" w:eastAsia="仿宋" w:cs="仿宋"/>
          <w:i w:val="0"/>
          <w:iCs w:val="0"/>
          <w:caps w:val="0"/>
          <w:color w:val="000000"/>
          <w:spacing w:val="0"/>
          <w:sz w:val="32"/>
          <w:szCs w:val="32"/>
          <w:shd w:val="clear" w:fill="FFFFFF"/>
          <w:lang w:eastAsia="zh-CN"/>
        </w:rPr>
        <w:t>隆回</w:t>
      </w:r>
      <w:r>
        <w:rPr>
          <w:rFonts w:hint="eastAsia" w:ascii="仿宋" w:hAnsi="仿宋" w:eastAsia="仿宋" w:cs="仿宋"/>
          <w:i w:val="0"/>
          <w:iCs w:val="0"/>
          <w:caps w:val="0"/>
          <w:color w:val="000000"/>
          <w:spacing w:val="0"/>
          <w:sz w:val="32"/>
          <w:szCs w:val="32"/>
          <w:shd w:val="clear" w:fill="FFFFFF"/>
        </w:rPr>
        <w:t>县处置大面积停电事件应急预案》。</w:t>
      </w:r>
    </w:p>
    <w:p w14:paraId="395234F8">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 </w:t>
      </w:r>
    </w:p>
    <w:p w14:paraId="279DE0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 w:hAnsi="仿宋" w:eastAsia="仿宋" w:cs="仿宋"/>
          <w:i w:val="0"/>
          <w:iCs w:val="0"/>
          <w:caps w:val="0"/>
          <w:color w:val="000000"/>
          <w:spacing w:val="0"/>
          <w:sz w:val="24"/>
          <w:szCs w:val="24"/>
        </w:rPr>
      </w:pPr>
      <w:r>
        <w:rPr>
          <w:rFonts w:hint="eastAsia" w:ascii="黑体" w:hAnsi="宋体" w:eastAsia="黑体" w:cs="黑体"/>
          <w:b w:val="0"/>
          <w:bCs w:val="0"/>
          <w:i w:val="0"/>
          <w:iCs w:val="0"/>
          <w:caps w:val="0"/>
          <w:color w:val="333333"/>
          <w:spacing w:val="0"/>
          <w:sz w:val="32"/>
          <w:szCs w:val="32"/>
          <w:shd w:val="clear" w:fill="FFFFFF"/>
        </w:rPr>
        <w:t>二、政策依据</w:t>
      </w:r>
    </w:p>
    <w:p w14:paraId="285013FB">
      <w:pPr>
        <w:pStyle w:val="4"/>
        <w:keepNext w:val="0"/>
        <w:keepLines w:val="0"/>
        <w:widowControl/>
        <w:suppressLineNumbers w:val="0"/>
        <w:shd w:val="clear" w:fill="FFFFFF"/>
        <w:spacing w:before="0" w:beforeAutospacing="0" w:after="0" w:afterAutospacing="0" w:line="560" w:lineRule="atLeast"/>
        <w:ind w:left="0" w:right="0" w:firstLine="48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eastAsia="zh-CN"/>
        </w:rPr>
        <w:t>《中华人民共和国突发事件应对法》</w:t>
      </w:r>
      <w:r>
        <w:rPr>
          <w:rFonts w:hint="eastAsia" w:ascii="仿宋" w:hAnsi="仿宋" w:eastAsia="仿宋" w:cs="仿宋"/>
          <w:i w:val="0"/>
          <w:iCs w:val="0"/>
          <w:caps w:val="0"/>
          <w:color w:val="000000"/>
          <w:spacing w:val="0"/>
          <w:sz w:val="32"/>
          <w:szCs w:val="32"/>
          <w:shd w:val="clear" w:fill="FFFFFF"/>
        </w:rPr>
        <w:t>《中华人民共和国电力法》《中华人民共和国安全生产法》《湖南省处置电网大面积停电事件应急预案》等法律法规和有关规定。</w:t>
      </w:r>
    </w:p>
    <w:p w14:paraId="208D86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fill="FFFFFF"/>
        </w:rPr>
        <w:t> </w:t>
      </w:r>
    </w:p>
    <w:p w14:paraId="34E883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仿宋" w:hAnsi="仿宋" w:eastAsia="仿宋" w:cs="仿宋"/>
          <w:i w:val="0"/>
          <w:iCs w:val="0"/>
          <w:caps w:val="0"/>
          <w:color w:val="000000"/>
          <w:spacing w:val="0"/>
          <w:sz w:val="24"/>
          <w:szCs w:val="24"/>
        </w:rPr>
      </w:pPr>
      <w:r>
        <w:rPr>
          <w:rFonts w:hint="eastAsia" w:ascii="黑体" w:hAnsi="宋体" w:eastAsia="黑体" w:cs="黑体"/>
          <w:b w:val="0"/>
          <w:bCs w:val="0"/>
          <w:i w:val="0"/>
          <w:iCs w:val="0"/>
          <w:caps w:val="0"/>
          <w:color w:val="333333"/>
          <w:spacing w:val="0"/>
          <w:sz w:val="32"/>
          <w:szCs w:val="32"/>
          <w:shd w:val="clear" w:fill="FFFFFF"/>
        </w:rPr>
        <w:t>三、适用范围及工作原则</w:t>
      </w:r>
    </w:p>
    <w:p w14:paraId="4A2F6CE4">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rPr>
        <w:t> 适用范围</w:t>
      </w:r>
    </w:p>
    <w:p w14:paraId="4A0C48FE">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本预案适用于本县行政区域大面积停电事件的应对处置。</w:t>
      </w:r>
    </w:p>
    <w:p w14:paraId="1AC7A740">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工作原则</w:t>
      </w:r>
    </w:p>
    <w:p w14:paraId="7F487E2C">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居安思危，预防为主</w:t>
      </w:r>
      <w:r>
        <w:rPr>
          <w:rFonts w:hint="eastAsia" w:ascii="仿宋" w:hAnsi="仿宋" w:eastAsia="仿宋" w:cs="仿宋"/>
          <w:i w:val="0"/>
          <w:iCs w:val="0"/>
          <w:caps w:val="0"/>
          <w:color w:val="000000"/>
          <w:spacing w:val="0"/>
          <w:sz w:val="32"/>
          <w:szCs w:val="32"/>
          <w:shd w:val="clear" w:fill="FFFFFF"/>
          <w:lang w:val="en-US" w:eastAsia="zh-CN"/>
        </w:rPr>
        <w:t>;保证重点，减少危害；统一指挥，分工负责。</w:t>
      </w:r>
    </w:p>
    <w:p w14:paraId="1030CA7F">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20" w:firstLineChars="100"/>
        <w:jc w:val="both"/>
        <w:rPr>
          <w:rFonts w:hint="eastAsia" w:ascii="黑体" w:hAnsi="宋体" w:eastAsia="黑体" w:cs="黑体"/>
          <w:b w:val="0"/>
          <w:bCs w:val="0"/>
          <w:i w:val="0"/>
          <w:iCs w:val="0"/>
          <w:caps w:val="0"/>
          <w:color w:val="333333"/>
          <w:spacing w:val="0"/>
          <w:sz w:val="32"/>
          <w:szCs w:val="32"/>
          <w:shd w:val="clear" w:fill="FFFFFF"/>
        </w:rPr>
      </w:pPr>
      <w:r>
        <w:rPr>
          <w:rFonts w:hint="eastAsia" w:ascii="黑体" w:hAnsi="宋体" w:eastAsia="黑体" w:cs="黑体"/>
          <w:b w:val="0"/>
          <w:bCs w:val="0"/>
          <w:i w:val="0"/>
          <w:iCs w:val="0"/>
          <w:caps w:val="0"/>
          <w:color w:val="333333"/>
          <w:spacing w:val="0"/>
          <w:sz w:val="32"/>
          <w:szCs w:val="32"/>
          <w:shd w:val="clear" w:fill="FFFFFF"/>
        </w:rPr>
        <w:t>主要内容</w:t>
      </w:r>
    </w:p>
    <w:p w14:paraId="70121575">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《隆回县处置大面积停电事件应急预案》包括总则、应急指挥体系及职责、预防预警机制、应急响应、善后工作、应急保障、监督管理、附则、附件共9方面内容。</w:t>
      </w:r>
    </w:p>
    <w:p w14:paraId="651ABD5E">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第一部分：总则。明确编制目的、编制依据、适用范围、工作原则。按照事件严重性和受影响程度，将突发重大停电事件分为三级、四级两个等级。</w:t>
      </w:r>
    </w:p>
    <w:p w14:paraId="1956C3E9">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二部分：应急指挥体系及职责。隆回县人民政府成立突发重大停电事件应急领导小组，在县人民政府领导下负责全县突发重大停电事件应对工作；领导小组办公室设在县发展和改革局，县发展和改革局局长兼任办公室主任。</w:t>
      </w:r>
    </w:p>
    <w:p w14:paraId="51F83DBA">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第三部分：预防预警机制。明确县内供电企业、发电企业、相关部门和单位需要监测可能影响电力运行的信息；规定预警信息发布、预警行动。</w:t>
      </w:r>
    </w:p>
    <w:p w14:paraId="0BB61A73">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第四部分：应急响应。根据突发重大停电事件的严重程度和发展态势，将应急响应设定为Ⅲ级和Ⅳ级两个等级，分别对应三级、四级突发停电事件。</w:t>
      </w:r>
    </w:p>
    <w:p w14:paraId="325A3FDA">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第五部分：善后工作。规定了应急响应终止后，处置评估、事件调查、善后处理。</w:t>
      </w:r>
    </w:p>
    <w:p w14:paraId="518E375C">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第六部分：应急保障。从应急队伍、装备物资、通信、交通与运输、技术、应急电源、资金等方面提出了要求。</w:t>
      </w:r>
    </w:p>
    <w:p w14:paraId="16CD7162">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第七部分：监督管理。对突发重大停电事件应急处置工作中作出突出贡献的集体和个人给予表扬，对处置不力或者有其他失职、渎职行为造成重大损失或者社会影响的，依法依纪严肃追责。</w:t>
      </w:r>
    </w:p>
    <w:p w14:paraId="55FB101C">
      <w:pPr>
        <w:pStyle w:val="4"/>
        <w:keepNext w:val="0"/>
        <w:keepLines w:val="0"/>
        <w:widowControl/>
        <w:suppressLineNumbers w:val="0"/>
        <w:shd w:val="clear" w:fill="FFFFFF"/>
        <w:spacing w:before="0" w:beforeAutospacing="0" w:after="0" w:afterAutospacing="0" w:line="560" w:lineRule="atLeast"/>
        <w:ind w:right="0" w:firstLine="640" w:firstLineChars="20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第八部分：附则。规定《隆回县处置大面积停电事件应急预案》 的管理、更新、解释、实施等要求。</w:t>
      </w:r>
    </w:p>
    <w:p w14:paraId="3F0E3E03">
      <w:pPr>
        <w:pStyle w:val="4"/>
        <w:keepNext w:val="0"/>
        <w:keepLines w:val="0"/>
        <w:widowControl/>
        <w:suppressLineNumbers w:val="0"/>
        <w:shd w:val="clear" w:fill="FFFFFF"/>
        <w:spacing w:before="0" w:beforeAutospacing="0" w:after="0" w:afterAutospacing="0" w:line="560" w:lineRule="atLeast"/>
        <w:ind w:right="0" w:firstLine="640" w:firstLineChars="200"/>
        <w:jc w:val="left"/>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第九部分：附件。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2A12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EFF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DBEFF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47082"/>
    <w:multiLevelType w:val="singleLevel"/>
    <w:tmpl w:val="09B4708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3AA7"/>
    <w:rsid w:val="0C6D0E78"/>
    <w:rsid w:val="1F6A5DF1"/>
    <w:rsid w:val="2798789A"/>
    <w:rsid w:val="3377199D"/>
    <w:rsid w:val="42741CAF"/>
    <w:rsid w:val="44560AE1"/>
    <w:rsid w:val="4CE72D85"/>
    <w:rsid w:val="62EC5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886</Words>
  <Characters>886</Characters>
  <Lines>0</Lines>
  <Paragraphs>0</Paragraphs>
  <TotalTime>3</TotalTime>
  <ScaleCrop>false</ScaleCrop>
  <LinksUpToDate>false</LinksUpToDate>
  <CharactersWithSpaces>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2021-12-02T08:39:00Z</dcterms:created>
  <dc:creator>Administrator</dc:creator>
  <cp:lastModifiedBy>随风而起</cp:lastModifiedBy>
  <cp:lastPrinted>2021-12-03T01:56:00Z</cp:lastPrinted>
  <dcterms:modified xsi:type="dcterms:W3CDTF">2025-12-18T01:20:12Z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A73E338E7EF04FA5AA2C850546E41DFA</vt:lpwstr>
  </property>
  <property fmtid="{D5CDD505-2E9C-101B-9397-08002B2CF9AE}" pid="4" name="KSOTemplateDocerSaveRecord">
    <vt:lpwstr>eyJoZGlkIjoiMzUyMGJjZGJkYTMxNmM2MGVkODM5NTNmZjk2YzllNDIiLCJ1c2VySWQiOiIyNzg1MzQ3NzgifQ==</vt:lpwstr>
  </property>
</Properties>
</file>