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06"/>
        <w:gridCol w:w="1117"/>
        <w:gridCol w:w="2055"/>
        <w:gridCol w:w="947"/>
        <w:gridCol w:w="2624"/>
        <w:gridCol w:w="1071"/>
      </w:tblGrid>
      <w:tr w:rsidR="008E40B6" w:rsidTr="0028684B">
        <w:trPr>
          <w:trHeight w:val="1456"/>
        </w:trPr>
        <w:tc>
          <w:tcPr>
            <w:tcW w:w="8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/>
              </w:rPr>
              <w:t>隆回县2019年农业生产救灾（草地贪夜蛾防控）专项资金使用计划表</w:t>
            </w:r>
          </w:p>
        </w:tc>
      </w:tr>
      <w:tr w:rsidR="008E40B6" w:rsidTr="0028684B">
        <w:trPr>
          <w:trHeight w:val="11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序号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补助环节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承担单位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建设地点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实施内容、规模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资金计划</w:t>
            </w:r>
          </w:p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（万元）</w:t>
            </w:r>
          </w:p>
        </w:tc>
      </w:tr>
      <w:tr w:rsidR="008E40B6" w:rsidTr="0028684B">
        <w:trPr>
          <w:trHeight w:val="74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监测调查与设备购置（19.5万）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县农业技术推广中心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隆回县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监测预警；宣传培训；防治试验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4</w:t>
            </w:r>
          </w:p>
        </w:tc>
      </w:tr>
      <w:tr w:rsidR="008E40B6" w:rsidTr="0028684B">
        <w:trPr>
          <w:trHeight w:val="744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万顺植保专业合作社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隆回县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应急防控队伍建设、物资储备、应急防控作业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</w:t>
            </w:r>
          </w:p>
        </w:tc>
      </w:tr>
      <w:tr w:rsidR="008E40B6" w:rsidTr="0028684B">
        <w:trPr>
          <w:trHeight w:val="744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惠农植保专业合作社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隆回县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应急防控队伍建设、物资储备、应急防控作业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</w:t>
            </w:r>
          </w:p>
        </w:tc>
      </w:tr>
      <w:tr w:rsidR="008E40B6" w:rsidTr="0028684B">
        <w:trPr>
          <w:trHeight w:val="7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岩口镇邱家村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邱家村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草地贪夜蛾应急防控示范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</w:t>
            </w:r>
          </w:p>
        </w:tc>
      </w:tr>
      <w:tr w:rsidR="008E40B6" w:rsidTr="0028684B">
        <w:trPr>
          <w:trHeight w:val="7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司门前镇东山村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东山村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草地贪夜蛾应急防控示范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</w:tr>
      <w:tr w:rsidR="008E40B6" w:rsidTr="0028684B">
        <w:trPr>
          <w:trHeight w:val="7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金石桥农综中心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金石桥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监测、调查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0.8</w:t>
            </w:r>
          </w:p>
        </w:tc>
      </w:tr>
      <w:tr w:rsidR="008E40B6" w:rsidTr="0028684B">
        <w:trPr>
          <w:trHeight w:val="7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高平农综中心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高平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监测、调查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0.6</w:t>
            </w:r>
          </w:p>
        </w:tc>
      </w:tr>
      <w:tr w:rsidR="008E40B6" w:rsidTr="0028684B">
        <w:trPr>
          <w:trHeight w:val="7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司门前农综中心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司门前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草地贪夜蛾监测调查；农药械监测调查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</w:tr>
      <w:tr w:rsidR="008E40B6" w:rsidTr="0028684B">
        <w:trPr>
          <w:trHeight w:val="7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横板桥农综中心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横板桥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监测、调查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0.5</w:t>
            </w:r>
          </w:p>
        </w:tc>
      </w:tr>
      <w:tr w:rsidR="008E40B6" w:rsidTr="0028684B">
        <w:trPr>
          <w:trHeight w:val="7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羊古坳农综中心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羊古坳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监测、调查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0.5</w:t>
            </w:r>
          </w:p>
        </w:tc>
      </w:tr>
      <w:tr w:rsidR="008E40B6" w:rsidTr="0028684B">
        <w:trPr>
          <w:trHeight w:val="7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三阁司农综中心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三阁司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监测、调查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0.6</w:t>
            </w:r>
          </w:p>
        </w:tc>
      </w:tr>
      <w:tr w:rsidR="008E40B6" w:rsidTr="0028684B">
        <w:trPr>
          <w:trHeight w:val="7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周旺农综中心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周旺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监测、调查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0.5</w:t>
            </w:r>
          </w:p>
        </w:tc>
      </w:tr>
      <w:tr w:rsidR="008E40B6" w:rsidTr="0028684B">
        <w:trPr>
          <w:trHeight w:val="74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防控物资采购（13.5万元）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县农业技术推广中心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隆回县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2种以上不同作用机理的对口化学药剂用于应急处置与储备化学药剂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10.9</w:t>
            </w:r>
          </w:p>
        </w:tc>
      </w:tr>
      <w:tr w:rsidR="008E40B6" w:rsidTr="0028684B">
        <w:trPr>
          <w:trHeight w:val="744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县农业技术推广中心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隆回县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采购生物农药用于生物防治及绿色防控药剂储备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</w:tr>
      <w:tr w:rsidR="008E40B6" w:rsidTr="0028684B">
        <w:trPr>
          <w:trHeight w:val="7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县农业技术推广中心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隆回县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性诱剂采购用于监测、防控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1.6</w:t>
            </w:r>
          </w:p>
        </w:tc>
      </w:tr>
      <w:tr w:rsidR="008E40B6" w:rsidTr="008E40B6">
        <w:trPr>
          <w:trHeight w:val="673"/>
        </w:trPr>
        <w:tc>
          <w:tcPr>
            <w:tcW w:w="16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合计</w:t>
            </w:r>
          </w:p>
        </w:tc>
        <w:tc>
          <w:tcPr>
            <w:tcW w:w="5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E40B6" w:rsidRDefault="008E40B6" w:rsidP="0028684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33</w:t>
            </w:r>
          </w:p>
        </w:tc>
      </w:tr>
    </w:tbl>
    <w:p w:rsidR="00224AEB" w:rsidRPr="008E40B6" w:rsidRDefault="00224AEB" w:rsidP="008E40B6"/>
    <w:sectPr w:rsidR="00224AEB" w:rsidRPr="008E40B6">
      <w:pgSz w:w="11906" w:h="16838"/>
      <w:pgMar w:top="851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892" w:rsidRDefault="008A0892" w:rsidP="00224AEB">
      <w:r>
        <w:separator/>
      </w:r>
    </w:p>
  </w:endnote>
  <w:endnote w:type="continuationSeparator" w:id="1">
    <w:p w:rsidR="008A0892" w:rsidRDefault="008A0892" w:rsidP="00224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892" w:rsidRDefault="008A0892" w:rsidP="00224AEB">
      <w:r>
        <w:separator/>
      </w:r>
    </w:p>
  </w:footnote>
  <w:footnote w:type="continuationSeparator" w:id="1">
    <w:p w:rsidR="008A0892" w:rsidRDefault="008A0892" w:rsidP="00224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AEB"/>
    <w:rsid w:val="00224AEB"/>
    <w:rsid w:val="00254BB2"/>
    <w:rsid w:val="00407B74"/>
    <w:rsid w:val="008A0892"/>
    <w:rsid w:val="008E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A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A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A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>Sky123.Org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2019-12-13T08:57:00Z</dcterms:created>
  <dcterms:modified xsi:type="dcterms:W3CDTF">2019-12-13T09:03:00Z</dcterms:modified>
</cp:coreProperties>
</file>