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left"/>
        <w:rPr>
          <w:rFonts w:hint="eastAsia" w:ascii="黑体" w:hAnsi="黑体" w:eastAsia="黑体" w:cs="黑体"/>
          <w:b/>
          <w:bCs/>
          <w:sz w:val="44"/>
          <w:szCs w:val="44"/>
        </w:rPr>
      </w:pPr>
    </w:p>
    <w:p>
      <w:pPr>
        <w:spacing w:line="640" w:lineRule="exact"/>
        <w:jc w:val="center"/>
        <w:rPr>
          <w:rFonts w:hint="eastAsia"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2017年度粮食生产专项资金绩效</w:t>
      </w:r>
    </w:p>
    <w:p>
      <w:pPr>
        <w:spacing w:line="640" w:lineRule="exact"/>
        <w:jc w:val="center"/>
        <w:rPr>
          <w:rFonts w:ascii="黑体" w:hAnsi="黑体" w:eastAsia="黑体" w:cs="黑体"/>
          <w:b/>
          <w:bCs/>
          <w:sz w:val="44"/>
          <w:szCs w:val="44"/>
        </w:rPr>
      </w:pPr>
      <w:r>
        <w:rPr>
          <w:rFonts w:hint="eastAsia" w:ascii="黑体" w:hAnsi="黑体" w:eastAsia="黑体" w:cs="黑体"/>
          <w:b/>
          <w:bCs/>
          <w:sz w:val="44"/>
          <w:szCs w:val="44"/>
        </w:rPr>
        <w:t>自</w:t>
      </w: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黑体" w:hAnsi="黑体" w:eastAsia="黑体" w:cs="黑体"/>
          <w:b/>
          <w:bCs/>
          <w:sz w:val="44"/>
          <w:szCs w:val="44"/>
        </w:rPr>
        <w:t>评</w:t>
      </w: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黑体" w:hAnsi="黑体" w:eastAsia="黑体" w:cs="黑体"/>
          <w:b/>
          <w:bCs/>
          <w:sz w:val="44"/>
          <w:szCs w:val="44"/>
        </w:rPr>
        <w:t>报</w:t>
      </w: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 xml:space="preserve"> </w:t>
      </w:r>
      <w:r>
        <w:rPr>
          <w:rFonts w:hint="eastAsia" w:ascii="黑体" w:hAnsi="黑体" w:eastAsia="黑体" w:cs="黑体"/>
          <w:b/>
          <w:bCs/>
          <w:sz w:val="44"/>
          <w:szCs w:val="44"/>
        </w:rPr>
        <w:t>告</w:t>
      </w:r>
    </w:p>
    <w:p>
      <w:pPr>
        <w:spacing w:line="640" w:lineRule="exact"/>
        <w:ind w:firstLine="640" w:firstLineChars="200"/>
        <w:jc w:val="center"/>
        <w:rPr>
          <w:rFonts w:ascii="楷体" w:hAnsi="楷体" w:eastAsia="楷体" w:cs="楷体"/>
          <w:sz w:val="32"/>
          <w:szCs w:val="32"/>
        </w:rPr>
      </w:pPr>
    </w:p>
    <w:p>
      <w:pPr>
        <w:spacing w:line="6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根据《隆回县财政局关于开展201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年度县级财政资金绩效评价工作的通知》（隆财绩[201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]1号）文件精神，我单位认真对201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年度粮食生产专项资金进行了绩效自评，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自评结论为良</w:t>
      </w:r>
      <w:r>
        <w:rPr>
          <w:rFonts w:hint="eastAsia" w:ascii="仿宋" w:hAnsi="仿宋" w:eastAsia="仿宋" w:cs="仿宋"/>
          <w:sz w:val="32"/>
          <w:szCs w:val="32"/>
        </w:rPr>
        <w:t>，现将绩效自评情况汇报如下：</w:t>
      </w:r>
    </w:p>
    <w:p>
      <w:pPr>
        <w:numPr>
          <w:ilvl w:val="0"/>
          <w:numId w:val="1"/>
        </w:numPr>
        <w:spacing w:line="640" w:lineRule="exact"/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项目概况</w:t>
      </w:r>
    </w:p>
    <w:p>
      <w:pPr>
        <w:spacing w:line="640" w:lineRule="exact"/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(一)项目基本情况简介</w:t>
      </w:r>
    </w:p>
    <w:p>
      <w:pPr>
        <w:spacing w:line="6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年度县财政年初预算的粮食生产专项资金项目安排方案，先后经县人民政府常务会议、县政协主席会议和县人大常委会主任会议审议通过，县财政局隆财建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指</w:t>
      </w:r>
      <w:r>
        <w:rPr>
          <w:rFonts w:hint="eastAsia" w:ascii="仿宋" w:hAnsi="仿宋" w:eastAsia="仿宋" w:cs="仿宋"/>
          <w:sz w:val="32"/>
          <w:szCs w:val="32"/>
        </w:rPr>
        <w:t>[201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]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50</w:t>
      </w:r>
      <w:r>
        <w:rPr>
          <w:rFonts w:hint="eastAsia" w:ascii="仿宋" w:hAnsi="仿宋" w:eastAsia="仿宋" w:cs="仿宋"/>
          <w:sz w:val="32"/>
          <w:szCs w:val="32"/>
        </w:rPr>
        <w:t>号文件下达专项资金计划800万元。专项资金计划情况：（1）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办点示范</w:t>
      </w:r>
      <w:r>
        <w:rPr>
          <w:rFonts w:hint="eastAsia" w:ascii="仿宋" w:hAnsi="仿宋" w:eastAsia="仿宋" w:cs="仿宋"/>
          <w:sz w:val="32"/>
          <w:szCs w:val="32"/>
        </w:rPr>
        <w:t>资金计划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255</w:t>
      </w:r>
      <w:r>
        <w:rPr>
          <w:rFonts w:hint="eastAsia" w:ascii="仿宋" w:hAnsi="仿宋" w:eastAsia="仿宋" w:cs="仿宋"/>
          <w:sz w:val="32"/>
          <w:szCs w:val="32"/>
        </w:rPr>
        <w:t>万元；（2）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重大技术推广</w:t>
      </w:r>
      <w:r>
        <w:rPr>
          <w:rFonts w:hint="eastAsia" w:ascii="仿宋" w:hAnsi="仿宋" w:eastAsia="仿宋" w:cs="仿宋"/>
          <w:sz w:val="32"/>
          <w:szCs w:val="32"/>
        </w:rPr>
        <w:t>资金计划2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31</w:t>
      </w:r>
      <w:r>
        <w:rPr>
          <w:rFonts w:hint="eastAsia" w:ascii="仿宋" w:hAnsi="仿宋" w:eastAsia="仿宋" w:cs="仿宋"/>
          <w:sz w:val="32"/>
          <w:szCs w:val="32"/>
        </w:rPr>
        <w:t>万元；（3）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粮食监测</w:t>
      </w:r>
      <w:r>
        <w:rPr>
          <w:rFonts w:hint="eastAsia" w:ascii="仿宋" w:hAnsi="仿宋" w:eastAsia="仿宋" w:cs="仿宋"/>
          <w:sz w:val="32"/>
          <w:szCs w:val="32"/>
        </w:rPr>
        <w:t>资金计划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71</w:t>
      </w:r>
      <w:r>
        <w:rPr>
          <w:rFonts w:hint="eastAsia" w:ascii="仿宋" w:hAnsi="仿宋" w:eastAsia="仿宋" w:cs="仿宋"/>
          <w:sz w:val="32"/>
          <w:szCs w:val="32"/>
        </w:rPr>
        <w:t>万元；（4）粮食生产考核、粮食奖励资金绩效评估资金计划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67</w:t>
      </w:r>
      <w:r>
        <w:rPr>
          <w:rFonts w:hint="eastAsia" w:ascii="仿宋" w:hAnsi="仿宋" w:eastAsia="仿宋" w:cs="仿宋"/>
          <w:sz w:val="32"/>
          <w:szCs w:val="32"/>
        </w:rPr>
        <w:t>万元；（5）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农业综合执法管理</w:t>
      </w:r>
      <w:r>
        <w:rPr>
          <w:rFonts w:hint="eastAsia" w:ascii="仿宋" w:hAnsi="仿宋" w:eastAsia="仿宋" w:cs="仿宋"/>
          <w:sz w:val="32"/>
          <w:szCs w:val="32"/>
        </w:rPr>
        <w:t>资金计划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34</w:t>
      </w:r>
      <w:r>
        <w:rPr>
          <w:rFonts w:hint="eastAsia" w:ascii="仿宋" w:hAnsi="仿宋" w:eastAsia="仿宋" w:cs="仿宋"/>
          <w:sz w:val="32"/>
          <w:szCs w:val="32"/>
        </w:rPr>
        <w:t>万元；（6）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项目建设</w:t>
      </w:r>
      <w:r>
        <w:rPr>
          <w:rFonts w:hint="eastAsia" w:ascii="仿宋" w:hAnsi="仿宋" w:eastAsia="仿宋" w:cs="仿宋"/>
          <w:sz w:val="32"/>
          <w:szCs w:val="32"/>
        </w:rPr>
        <w:t>资金计划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116</w:t>
      </w:r>
      <w:r>
        <w:rPr>
          <w:rFonts w:hint="eastAsia" w:ascii="仿宋" w:hAnsi="仿宋" w:eastAsia="仿宋" w:cs="仿宋"/>
          <w:sz w:val="32"/>
          <w:szCs w:val="32"/>
        </w:rPr>
        <w:t>万元；（7）产粮大乡扶持资金计划20万元；（8）场所补贴资金计划6万元。</w:t>
      </w:r>
    </w:p>
    <w:p>
      <w:pPr>
        <w:numPr>
          <w:ilvl w:val="0"/>
          <w:numId w:val="2"/>
        </w:numPr>
        <w:spacing w:line="640" w:lineRule="exact"/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项目预期目标完成情况</w:t>
      </w:r>
    </w:p>
    <w:p>
      <w:pPr>
        <w:spacing w:line="640" w:lineRule="exact"/>
        <w:ind w:firstLine="640" w:firstLineChars="200"/>
        <w:rPr>
          <w:rFonts w:eastAsia="华文仿宋"/>
          <w:sz w:val="32"/>
          <w:szCs w:val="32"/>
        </w:rPr>
      </w:pPr>
      <w:r>
        <w:rPr>
          <w:rFonts w:hint="eastAsia" w:ascii="Times New Roman" w:hAnsi="Times New Roman" w:eastAsia="华文仿宋"/>
          <w:sz w:val="32"/>
          <w:szCs w:val="32"/>
        </w:rPr>
        <w:t>2017年，粮食专项资金的投入，为我县粮食（优质稻）产业的长足发展提供了强有力的保障，圆满完成了全年粮食生产目标任务，被评为全省粮食生产优秀县和省超级稻杂交水稻高产攻关先进县。</w:t>
      </w:r>
      <w:r>
        <w:rPr>
          <w:rFonts w:hint="eastAsia" w:ascii="Times New Roman" w:hAnsi="Times New Roman" w:eastAsia="华文仿宋"/>
          <w:sz w:val="32"/>
        </w:rPr>
        <w:t>全年完成粮食播种面积116.5万亩，秋冬种面积55.5万亩，其中种植双季稻24.2万亩，中稻33.7万亩，推广优质稻35.2万亩、超级稻40万亩、油菜8.3万亩、绿肥6.9万亩，粮食总产46.4万吨，总产值16.3亿。</w:t>
      </w:r>
      <w:r>
        <w:rPr>
          <w:rFonts w:hint="eastAsia" w:ascii="Times New Roman" w:hAnsi="Times New Roman" w:eastAsia="华文仿宋"/>
          <w:sz w:val="32"/>
          <w:szCs w:val="32"/>
        </w:rPr>
        <w:t>为我县农业农村经济的持续健康发展做出了重要贡献。</w:t>
      </w:r>
    </w:p>
    <w:p>
      <w:pPr>
        <w:numPr>
          <w:ilvl w:val="0"/>
          <w:numId w:val="3"/>
        </w:numPr>
        <w:spacing w:line="640" w:lineRule="exact"/>
        <w:ind w:firstLine="643" w:firstLineChars="200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项目资金使用及管理情况</w:t>
      </w:r>
    </w:p>
    <w:p>
      <w:pPr>
        <w:numPr>
          <w:ilvl w:val="0"/>
          <w:numId w:val="4"/>
        </w:numPr>
        <w:spacing w:line="640" w:lineRule="exact"/>
        <w:ind w:firstLine="321" w:firstLineChars="100"/>
        <w:rPr>
          <w:rFonts w:eastAsia="华文仿宋"/>
          <w:b/>
          <w:bCs/>
          <w:sz w:val="32"/>
          <w:szCs w:val="32"/>
        </w:rPr>
      </w:pPr>
      <w:r>
        <w:rPr>
          <w:rFonts w:hint="eastAsia" w:eastAsia="华文仿宋"/>
          <w:b/>
          <w:bCs/>
          <w:sz w:val="32"/>
          <w:szCs w:val="32"/>
        </w:rPr>
        <w:t>项目资金到位、投入情况</w:t>
      </w:r>
    </w:p>
    <w:p>
      <w:pPr>
        <w:spacing w:line="640" w:lineRule="exact"/>
        <w:ind w:left="-181" w:leftChars="-94" w:hanging="16" w:hangingChars="5"/>
        <w:rPr>
          <w:rFonts w:ascii="仿宋" w:hAnsi="仿宋" w:eastAsia="仿宋" w:cs="仿宋"/>
          <w:sz w:val="32"/>
          <w:szCs w:val="32"/>
        </w:rPr>
      </w:pPr>
      <w:r>
        <w:rPr>
          <w:rFonts w:hint="eastAsia" w:ascii="Times New Roman" w:hAnsi="Times New Roman" w:eastAsia="华文仿宋"/>
          <w:sz w:val="32"/>
        </w:rPr>
        <w:t>2017年我县下达粮食生产专项资金800万元，其中拨入县农业局603万元，相关单位197万元（县农机局35万元，县农技中心125万元，县统计局17万元，粮食主产乡镇财力补助基数20万元）。</w:t>
      </w:r>
    </w:p>
    <w:p>
      <w:pPr>
        <w:numPr>
          <w:ilvl w:val="0"/>
          <w:numId w:val="0"/>
        </w:numPr>
        <w:tabs>
          <w:tab w:val="left" w:pos="630"/>
        </w:tabs>
        <w:spacing w:line="640" w:lineRule="exact"/>
        <w:ind w:leftChars="0" w:firstLine="321" w:firstLineChars="100"/>
        <w:rPr>
          <w:rFonts w:hint="eastAsia" w:eastAsia="华文仿宋"/>
          <w:b/>
          <w:bCs/>
          <w:sz w:val="32"/>
          <w:szCs w:val="32"/>
        </w:rPr>
      </w:pPr>
      <w:r>
        <w:rPr>
          <w:rFonts w:hint="eastAsia" w:eastAsia="华文仿宋"/>
          <w:b/>
          <w:bCs/>
          <w:sz w:val="32"/>
          <w:szCs w:val="32"/>
          <w:lang w:val="en-US" w:eastAsia="zh-CN"/>
        </w:rPr>
        <w:t>（二）</w:t>
      </w:r>
      <w:r>
        <w:rPr>
          <w:rFonts w:hint="eastAsia" w:eastAsia="华文仿宋"/>
          <w:b/>
          <w:bCs/>
          <w:sz w:val="32"/>
          <w:szCs w:val="32"/>
        </w:rPr>
        <w:t>项目资金实际使用情况分析</w:t>
      </w:r>
    </w:p>
    <w:p>
      <w:pPr>
        <w:spacing w:line="640" w:lineRule="exact"/>
        <w:ind w:firstLine="320" w:firstLineChars="100"/>
        <w:rPr>
          <w:rFonts w:hint="eastAsia" w:eastAsia="华文仿宋"/>
          <w:b w:val="0"/>
          <w:bCs w:val="0"/>
          <w:sz w:val="32"/>
          <w:szCs w:val="32"/>
        </w:rPr>
      </w:pPr>
      <w:r>
        <w:rPr>
          <w:rFonts w:hint="eastAsia" w:eastAsia="华文仿宋"/>
          <w:b w:val="0"/>
          <w:bCs w:val="0"/>
          <w:sz w:val="32"/>
          <w:szCs w:val="32"/>
        </w:rPr>
        <w:t>（一）粮食生产办点示范。年初计划资金255万元，已支出255万元。主要用于两个方面：一是稳定全县17个乡镇的双季稻生产和集中育秧，重点乡镇办点示范的以奖代补工作经费。二是24个乡镇（含桃洪镇雨山、石门便民服务中心）高档优质稻办点示范以奖代补工作经费及重点基地的打造；高档优质稻种粮大户、合作组织、加工企业等新型农业经营主体的培育和扶持；富硒优质稻名优品牌的无公害、绿色、有机认证和省、市龙头企业的申报创建。</w:t>
      </w:r>
    </w:p>
    <w:p>
      <w:pPr>
        <w:spacing w:line="640" w:lineRule="exact"/>
        <w:ind w:left="0" w:leftChars="0" w:firstLine="320" w:firstLineChars="100"/>
        <w:rPr>
          <w:rFonts w:hint="eastAsia" w:eastAsia="华文仿宋"/>
          <w:b w:val="0"/>
          <w:bCs w:val="0"/>
          <w:sz w:val="32"/>
          <w:szCs w:val="32"/>
        </w:rPr>
      </w:pPr>
      <w:r>
        <w:rPr>
          <w:rFonts w:hint="eastAsia" w:eastAsia="华文仿宋"/>
          <w:b w:val="0"/>
          <w:bCs w:val="0"/>
          <w:sz w:val="32"/>
          <w:szCs w:val="32"/>
        </w:rPr>
        <w:t>（二）重大技术推广。年初计划资金231万元（拨付农机局35万元），已支出231万元。主要用于四个方面：一是羊古坳镇雷锋村国家高标准超级杂交中稻百亩攻关片每公顷17吨攻关和牛形嘴村百亩攻关片每公顷16吨攻关及基地建设，“种三产四”丰产工程项目配套实施及超级稻高产攻关集成技术的示范推广应用。二是在双季稻区开展早晚稻、品种对比试验与筛选，在低海拔中稻区开展以“湘米工程”为主导品种的高档优质稻品种对比试验与筛选，在高寒山区开展优质粳稻、马铃薯等粮食品种的对比试验与筛选。三是在水稻标准化生产基地推广机械化插秧、耕地地力提升、生物肥试验示范、高效低毒农药试验、农药零增长行动等绿色优质高产栽培技术。在耕地污染区开展土壤重金属修复技术。四是在粮食作物的产前、产中、产后，针对暴雨、低温、高湿、干旱、高温、病虫害等环节，开展农业生产防灾、抗灾、救灾等工作。</w:t>
      </w:r>
    </w:p>
    <w:p>
      <w:pPr>
        <w:spacing w:line="640" w:lineRule="exact"/>
        <w:ind w:left="0" w:leftChars="0" w:firstLine="320" w:firstLineChars="100"/>
        <w:rPr>
          <w:rFonts w:hint="eastAsia" w:eastAsia="华文仿宋"/>
          <w:b w:val="0"/>
          <w:bCs w:val="0"/>
          <w:sz w:val="32"/>
          <w:szCs w:val="32"/>
        </w:rPr>
      </w:pPr>
      <w:r>
        <w:rPr>
          <w:rFonts w:hint="eastAsia" w:eastAsia="华文仿宋"/>
          <w:b w:val="0"/>
          <w:bCs w:val="0"/>
          <w:sz w:val="32"/>
          <w:szCs w:val="32"/>
        </w:rPr>
        <w:t>（三）粮食监测。年初计划资金71万元（拨入统计局17万元），实际支出71万元。主要用于全县16个乡镇20个粮食监测点的基础设施改善、物资补助、技术支持等扶持及良种推广、技术指导、日常管理等生产工作经费和调查、丈量、抽样、测产、统计等监测工作经费。</w:t>
      </w:r>
    </w:p>
    <w:p>
      <w:pPr>
        <w:spacing w:line="640" w:lineRule="exact"/>
        <w:ind w:left="0" w:leftChars="0" w:firstLine="320" w:firstLineChars="100"/>
        <w:rPr>
          <w:rFonts w:hint="eastAsia" w:eastAsia="华文仿宋"/>
          <w:b w:val="0"/>
          <w:bCs w:val="0"/>
          <w:sz w:val="32"/>
          <w:szCs w:val="32"/>
        </w:rPr>
      </w:pPr>
      <w:r>
        <w:rPr>
          <w:rFonts w:hint="eastAsia" w:eastAsia="华文仿宋"/>
          <w:b w:val="0"/>
          <w:bCs w:val="0"/>
          <w:sz w:val="32"/>
          <w:szCs w:val="32"/>
        </w:rPr>
        <w:t>（四）粮食生产考核奖补及绩效评估。年初计划资金67万元，实际支出67万元。主要用于全县粮食生产的日常检查、定期督查、考核验收及遏制耕地抛荒专项行动；全省粮食生产奖励资金的绩效评价工作和先进县的考核申报；2016年度粮食生产先进个人及新型农业经营主体的表彰奖励；粮食生产领导小组工作调度、调研、培训、检查等工作经费。</w:t>
      </w:r>
    </w:p>
    <w:p>
      <w:pPr>
        <w:spacing w:line="640" w:lineRule="exact"/>
        <w:ind w:left="0" w:leftChars="0" w:firstLine="0" w:firstLineChars="0"/>
        <w:rPr>
          <w:rFonts w:hint="eastAsia" w:eastAsia="华文仿宋"/>
          <w:b w:val="0"/>
          <w:bCs w:val="0"/>
          <w:sz w:val="32"/>
          <w:szCs w:val="32"/>
        </w:rPr>
      </w:pPr>
      <w:r>
        <w:rPr>
          <w:rFonts w:hint="eastAsia" w:eastAsia="华文仿宋"/>
          <w:b w:val="0"/>
          <w:bCs w:val="0"/>
          <w:sz w:val="32"/>
          <w:szCs w:val="32"/>
        </w:rPr>
        <w:t>（五）农业综合执法管理。年初计划资金34万元，实际支出34万元。主要用于我县农产品质量安全调研、考察和农业法律法规的宣传、指导、培训等工作；主要农产品日常检验检测和土壤重金属普查；种子、农药、化肥等农业投入品的管理和执法，农资市场专项整顿，农业环境保护执法等农业综合执法管理工作。</w:t>
      </w:r>
    </w:p>
    <w:p>
      <w:pPr>
        <w:spacing w:line="640" w:lineRule="exact"/>
        <w:ind w:left="0" w:leftChars="0" w:firstLine="320" w:firstLineChars="100"/>
        <w:rPr>
          <w:rFonts w:hint="eastAsia" w:eastAsia="华文仿宋"/>
          <w:b w:val="0"/>
          <w:bCs w:val="0"/>
          <w:sz w:val="32"/>
          <w:szCs w:val="32"/>
        </w:rPr>
      </w:pPr>
      <w:r>
        <w:rPr>
          <w:rFonts w:hint="eastAsia" w:eastAsia="华文仿宋"/>
          <w:b w:val="0"/>
          <w:bCs w:val="0"/>
          <w:sz w:val="32"/>
          <w:szCs w:val="32"/>
        </w:rPr>
        <w:t>（六）项目建设。年初计划资金116万元，实际支出116万元。主要用于油菜花节的举办；农业局重点项目的申报及前期工作经费；新增粮食产能田间工程实施工作经费；中国中部、湖南西部农博会；农业三项补贴改革调研；粮油绿色高产创建。</w:t>
      </w:r>
    </w:p>
    <w:p>
      <w:pPr>
        <w:spacing w:line="640" w:lineRule="exact"/>
        <w:ind w:left="-199" w:leftChars="-95" w:firstLine="198" w:firstLineChars="62"/>
        <w:rPr>
          <w:rFonts w:eastAsia="华文仿宋"/>
          <w:b w:val="0"/>
          <w:bCs w:val="0"/>
          <w:sz w:val="32"/>
          <w:szCs w:val="32"/>
        </w:rPr>
      </w:pPr>
      <w:r>
        <w:rPr>
          <w:rFonts w:hint="eastAsia" w:eastAsia="华文仿宋"/>
          <w:b w:val="0"/>
          <w:bCs w:val="0"/>
          <w:sz w:val="32"/>
          <w:szCs w:val="32"/>
        </w:rPr>
        <w:t>（七）产粮大乡扶持与其它。年初计划资金26万元，实际支出26万元。主要用于产粮大乡财力补助基数和场所管理经费补贴。</w:t>
      </w:r>
    </w:p>
    <w:p>
      <w:pPr>
        <w:spacing w:line="640" w:lineRule="exact"/>
        <w:ind w:firstLine="643" w:firstLineChars="200"/>
        <w:rPr>
          <w:rFonts w:eastAsia="华文仿宋"/>
          <w:b/>
          <w:bCs/>
          <w:sz w:val="32"/>
          <w:szCs w:val="32"/>
        </w:rPr>
      </w:pPr>
      <w:r>
        <w:rPr>
          <w:rFonts w:hint="eastAsia" w:eastAsia="华文仿宋"/>
          <w:b/>
          <w:bCs/>
          <w:sz w:val="32"/>
          <w:szCs w:val="32"/>
        </w:rPr>
        <w:t>（三）项目资金管理情况分析</w:t>
      </w:r>
    </w:p>
    <w:p>
      <w:pPr>
        <w:spacing w:line="640" w:lineRule="exact"/>
        <w:ind w:firstLine="640" w:firstLineChars="200"/>
        <w:rPr>
          <w:rFonts w:eastAsia="华文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项目资金管理严格按照《隆回县财政专项资金管理办法》和《隆回县人民政府办公室关于加强县本级财政专项资金管理的通知》（隆政办〔2013〕48号）文件要求，设立粮食生产资金专户、专帐，实行专人管理；采取国库集中支付核算方式、对项目资金实行全程监控。所有</w:t>
      </w:r>
      <w:r>
        <w:rPr>
          <w:rFonts w:hint="eastAsia" w:eastAsia="华文仿宋"/>
          <w:sz w:val="32"/>
          <w:szCs w:val="32"/>
        </w:rPr>
        <w:t>支出由经办人核实，分管领导审核，分管财务领导审核，农业、财政共同会审。项目实施单位申请支付项目款，须提供手续齐全合法的付款票据，做到了专项资金由实施单位按照实施内容和资金计划的准确使用。</w:t>
      </w:r>
    </w:p>
    <w:p>
      <w:pPr>
        <w:numPr>
          <w:ilvl w:val="0"/>
          <w:numId w:val="5"/>
        </w:numPr>
        <w:spacing w:line="640" w:lineRule="exact"/>
        <w:ind w:firstLine="643" w:firstLineChars="200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项目组织实施情况</w:t>
      </w:r>
    </w:p>
    <w:p>
      <w:pPr>
        <w:spacing w:line="640" w:lineRule="exact"/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（一）项目组织情况分析</w:t>
      </w:r>
    </w:p>
    <w:p>
      <w:pPr>
        <w:spacing w:line="640" w:lineRule="exact"/>
        <w:ind w:firstLine="640" w:firstLineChars="200"/>
        <w:rPr>
          <w:rFonts w:eastAsia="华文仿宋"/>
          <w:sz w:val="32"/>
          <w:szCs w:val="32"/>
        </w:rPr>
      </w:pPr>
      <w:r>
        <w:rPr>
          <w:rFonts w:hint="eastAsia" w:eastAsia="华文仿宋"/>
          <w:sz w:val="32"/>
        </w:rPr>
        <w:t>县委县政府高度重视粮食产业发展，始终站在讲政治、讲大局的高度，把粮食产业发展作为农业农村工作的重中之重来抓，从思想认识、组织领导、宣传发动、办点示范、财政投入、技术指导、目标考核等方面采取了一系列行之有效的措施，</w:t>
      </w:r>
      <w:r>
        <w:rPr>
          <w:rFonts w:hint="eastAsia" w:ascii="Times New Roman" w:hAnsi="Times New Roman" w:eastAsia="华文仿宋"/>
          <w:sz w:val="32"/>
        </w:rPr>
        <w:t>出台了《隆回县2017年粮食产业发展实施方案》（隆政办函〔2017〕33号）</w:t>
      </w:r>
      <w:r>
        <w:rPr>
          <w:rFonts w:hint="eastAsia" w:ascii="仿宋" w:hAnsi="仿宋" w:eastAsia="仿宋" w:cs="仿宋"/>
          <w:sz w:val="32"/>
        </w:rPr>
        <w:t>。做到了提早研究规划、科学部署安排、责任层层分解、任务层层落实，形成了以点带面，左右纵横，上下联动的粮食产业发展</w:t>
      </w:r>
      <w:r>
        <w:rPr>
          <w:rFonts w:hint="eastAsia" w:eastAsia="华文仿宋"/>
          <w:sz w:val="32"/>
        </w:rPr>
        <w:t>的大好局面。同时，建立健全了粮食产业发展四个长效机制</w:t>
      </w:r>
      <w:r>
        <w:rPr>
          <w:rFonts w:hint="eastAsia" w:ascii="楷体" w:hAnsi="楷体" w:eastAsia="楷体" w:cs="楷体"/>
          <w:sz w:val="32"/>
        </w:rPr>
        <w:t>：</w:t>
      </w:r>
      <w:r>
        <w:rPr>
          <w:rFonts w:hint="eastAsia" w:ascii="仿宋" w:hAnsi="仿宋" w:eastAsia="仿宋" w:cs="仿宋"/>
          <w:b/>
          <w:bCs/>
          <w:sz w:val="32"/>
        </w:rPr>
        <w:t>一是行政首长负责机制</w:t>
      </w:r>
      <w:r>
        <w:rPr>
          <w:rFonts w:hint="eastAsia" w:ascii="楷体" w:hAnsi="楷体" w:eastAsia="楷体" w:cs="楷体"/>
          <w:sz w:val="32"/>
        </w:rPr>
        <w:t>。</w:t>
      </w:r>
      <w:r>
        <w:rPr>
          <w:rFonts w:hint="eastAsia" w:eastAsia="华文仿宋"/>
          <w:sz w:val="32"/>
        </w:rPr>
        <w:t>成立了县委书记任顾问，县长任组长，四大家分管领导任副组长，县直相关单位主要负责人为成员的粮食产业领导小组。各乡镇也成立了相应机构。实行粮食生产行政首长负责制。</w:t>
      </w:r>
      <w:r>
        <w:rPr>
          <w:rFonts w:hint="eastAsia" w:ascii="仿宋" w:hAnsi="仿宋" w:eastAsia="仿宋" w:cs="仿宋"/>
          <w:b/>
          <w:bCs/>
          <w:sz w:val="32"/>
        </w:rPr>
        <w:t>二是办点机制</w:t>
      </w:r>
      <w:r>
        <w:rPr>
          <w:rFonts w:hint="eastAsia" w:eastAsia="华文仿宋"/>
          <w:sz w:val="32"/>
        </w:rPr>
        <w:t>。实行双季稻、优质稻、秋冬农业等粮食生产办点制度，形成了</w:t>
      </w:r>
      <w:r>
        <w:rPr>
          <w:rFonts w:hint="eastAsia" w:eastAsia="华文仿宋"/>
          <w:sz w:val="32"/>
          <w:szCs w:val="32"/>
        </w:rPr>
        <w:t>县直相关单位联乡办点，实行</w:t>
      </w:r>
      <w:r>
        <w:rPr>
          <w:rFonts w:hint="eastAsia" w:eastAsia="华文仿宋"/>
          <w:sz w:val="32"/>
        </w:rPr>
        <w:t>县级领导联系乡镇、县直单位和乡镇干部联村、村支两委干部包干的工作机制。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三是奖惩机制</w:t>
      </w:r>
      <w:r>
        <w:rPr>
          <w:rFonts w:hint="eastAsia" w:eastAsia="黑体"/>
          <w:sz w:val="32"/>
          <w:szCs w:val="32"/>
        </w:rPr>
        <w:t>。</w:t>
      </w:r>
      <w:r>
        <w:rPr>
          <w:rFonts w:hint="eastAsia" w:eastAsia="华文仿宋"/>
          <w:sz w:val="32"/>
          <w:szCs w:val="32"/>
        </w:rPr>
        <w:t>把粮食生产纳入了乡镇和县直相关单位绩效考核重要内容。对粮食生产工作突出的先进单位和个人给予奖励；对工作不得力，受到上级通报批评的，一律取消其评先评优资格，并追究相关人员责任。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四是帮扶指导机制</w:t>
      </w:r>
      <w:r>
        <w:rPr>
          <w:rFonts w:hint="eastAsia" w:eastAsia="黑体"/>
          <w:sz w:val="32"/>
          <w:szCs w:val="32"/>
        </w:rPr>
        <w:t>。</w:t>
      </w:r>
      <w:r>
        <w:rPr>
          <w:rFonts w:hint="eastAsia" w:eastAsia="华文仿宋"/>
          <w:sz w:val="32"/>
          <w:szCs w:val="32"/>
        </w:rPr>
        <w:t>实行农业专家分乡镇巡回技术指导，基层农技指导员开展“一对一”帮扶指导育秧主体、种粮大户、家庭农场、合作组织等新型农业经营主体责任制。</w:t>
      </w:r>
    </w:p>
    <w:p>
      <w:pPr>
        <w:numPr>
          <w:ilvl w:val="0"/>
          <w:numId w:val="6"/>
        </w:numPr>
        <w:spacing w:line="640" w:lineRule="exact"/>
        <w:ind w:firstLine="643" w:firstLineChars="2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项目管理情况分析</w:t>
      </w:r>
    </w:p>
    <w:p>
      <w:pPr>
        <w:spacing w:line="640" w:lineRule="exact"/>
        <w:ind w:left="2" w:leftChars="1" w:firstLine="672" w:firstLineChars="21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shd w:val="clear" w:color="auto" w:fill="FFFFFF"/>
        </w:rPr>
        <w:t>县农业局、财政局作为项目管理部门，对粮食生产专项资金全面履行监管责任：一是加强项目实施监管，定期不定期检查项目进度情况，督促项目单位加快</w:t>
      </w:r>
      <w:r>
        <w:fldChar w:fldCharType="begin"/>
      </w:r>
      <w:r>
        <w:instrText xml:space="preserve"> HYPERLINK "http://www.zhazhi.com/lunwen/jy/jsjylw/" </w:instrText>
      </w:r>
      <w:r>
        <w:fldChar w:fldCharType="separate"/>
      </w:r>
      <w:r>
        <w:rPr>
          <w:rStyle w:val="4"/>
          <w:rFonts w:hint="eastAsia" w:ascii="仿宋_GB2312" w:eastAsia="仿宋_GB2312"/>
          <w:color w:val="auto"/>
          <w:sz w:val="32"/>
          <w:szCs w:val="32"/>
          <w:u w:val="none"/>
          <w:shd w:val="clear" w:color="auto" w:fill="FFFFFF"/>
        </w:rPr>
        <w:t>建设</w:t>
      </w:r>
      <w:r>
        <w:rPr>
          <w:rStyle w:val="4"/>
          <w:rFonts w:hint="eastAsia" w:ascii="仿宋_GB2312" w:eastAsia="仿宋_GB2312"/>
          <w:color w:val="auto"/>
          <w:sz w:val="32"/>
          <w:szCs w:val="32"/>
          <w:u w:val="none"/>
          <w:shd w:val="clear" w:color="auto" w:fill="FFFFFF"/>
        </w:rPr>
        <w:fldChar w:fldCharType="end"/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进度，确保项目建设质量并及时完成项目实施任务；二是按项目实施进度及时拨付资金，加强资金使用监管，确保专款专用；三是督促项目单位做好已建设实施项目的后期维护</w:t>
      </w:r>
      <w:r>
        <w:fldChar w:fldCharType="begin"/>
      </w:r>
      <w:r>
        <w:instrText xml:space="preserve"> HYPERLINK "http://www.zhazhi.com/qikan/shxzx/glx/" </w:instrText>
      </w:r>
      <w:r>
        <w:fldChar w:fldCharType="separate"/>
      </w:r>
      <w:r>
        <w:rPr>
          <w:rStyle w:val="4"/>
          <w:rFonts w:hint="eastAsia" w:ascii="仿宋_GB2312" w:eastAsia="仿宋_GB2312"/>
          <w:color w:val="auto"/>
          <w:sz w:val="32"/>
          <w:szCs w:val="32"/>
          <w:u w:val="none"/>
          <w:shd w:val="clear" w:color="auto" w:fill="FFFFFF"/>
        </w:rPr>
        <w:t>管理</w:t>
      </w:r>
      <w:r>
        <w:rPr>
          <w:rStyle w:val="4"/>
          <w:rFonts w:hint="eastAsia" w:ascii="仿宋_GB2312" w:eastAsia="仿宋_GB2312"/>
          <w:color w:val="auto"/>
          <w:sz w:val="32"/>
          <w:szCs w:val="32"/>
          <w:u w:val="none"/>
          <w:shd w:val="clear" w:color="auto" w:fill="FFFFFF"/>
        </w:rPr>
        <w:fldChar w:fldCharType="end"/>
      </w:r>
      <w:r>
        <w:rPr>
          <w:rFonts w:hint="eastAsia" w:ascii="仿宋_GB2312" w:eastAsia="仿宋_GB2312"/>
          <w:sz w:val="32"/>
          <w:szCs w:val="32"/>
          <w:shd w:val="clear" w:color="auto" w:fill="FFFFFF"/>
        </w:rPr>
        <w:t>，确保正常运行，确保项目资金使用效益最大化。</w:t>
      </w:r>
    </w:p>
    <w:p>
      <w:pPr>
        <w:numPr>
          <w:ilvl w:val="0"/>
          <w:numId w:val="7"/>
        </w:numPr>
        <w:spacing w:line="640" w:lineRule="exact"/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项目绩效情况</w:t>
      </w:r>
    </w:p>
    <w:p>
      <w:pPr>
        <w:spacing w:line="640" w:lineRule="exact"/>
        <w:ind w:firstLine="640" w:firstLineChars="200"/>
        <w:rPr>
          <w:rFonts w:hint="eastAsia" w:ascii="仿宋" w:hAnsi="仿宋" w:eastAsia="仿宋" w:cs="仿宋"/>
          <w:sz w:val="32"/>
        </w:rPr>
      </w:pPr>
      <w:r>
        <w:rPr>
          <w:rFonts w:hint="eastAsia" w:ascii="仿宋" w:hAnsi="仿宋" w:eastAsia="仿宋" w:cs="仿宋"/>
          <w:sz w:val="32"/>
        </w:rPr>
        <w:t>项目绩效的经济性、效率性、有效性和可持续性情况具体分析如下：</w:t>
      </w:r>
    </w:p>
    <w:p>
      <w:pPr>
        <w:ind w:left="160" w:leftChars="76" w:firstLine="640" w:firstLineChars="200"/>
        <w:rPr>
          <w:rFonts w:hint="eastAsia" w:ascii="Times New Roman" w:hAnsi="Times New Roman" w:eastAsia="华文仿宋"/>
          <w:sz w:val="32"/>
          <w:szCs w:val="32"/>
        </w:rPr>
      </w:pPr>
      <w:r>
        <w:rPr>
          <w:rFonts w:hint="eastAsia" w:ascii="Times New Roman" w:hAnsi="Times New Roman" w:eastAsia="华文仿宋"/>
          <w:sz w:val="32"/>
        </w:rPr>
        <w:t>一是全县完成</w:t>
      </w:r>
      <w:r>
        <w:rPr>
          <w:rFonts w:hint="eastAsia" w:ascii="Times New Roman" w:hAnsi="Times New Roman" w:eastAsia="华文仿宋"/>
          <w:sz w:val="32"/>
          <w:szCs w:val="32"/>
        </w:rPr>
        <w:t>双季稻办点示范面积1.1万和专业集中育秧面积5万亩，比计划增加6%，增产305万公斤。完成“湘米工程”高档优质稻办点示范面积3.9万亩，推广优质稻面积35.2万亩，比计划增加19%，增产880万公斤，增值3872万元。打造标准化高档优质稻千亩核心基地12个，培育扶持新型农业经营主体56个，打造本土优质稻大米品牌12个，其中通过绿色食品认证6个，有机食品认证1个。二是羊古坳镇雷锋村、牛形嘴村2处百亩超级稻高产攻关基地建设得到进一步加强，在省、市相关部门组织的测产验收中取得好成绩。“种三产四”丰产工程在金石桥、鸭田、司门前等乡镇打造平均亩产900公斤、800公斤千亩示范基地5处，大面积亩平产分别实现了亩产923.1公斤、865.2公斤的攻关目标。全年推广超级杂交稻40万亩，增产1905万公斤，增收4355万元。三是在6个重点乡镇引进双季稻、高档优质中稻、优质粳稻等新品种62个，选取出12个适宜我县种植的优良品种。全年试验示范推广耕地地力提升、生物肥试验示范、高效低毒农药试验等粮食绿色优质高产面积3.6万亩。四是整合资金508万元用于粮食监测村基础设施条件改善，恢复水田面积121亩，增加粮播基数面积211亩，圆满完成各项粮食监测工作任务。在省、市抽查过程中得到了上级的肯定，预计粮食生产各项指标参数的增幅位列全市前茅。五</w:t>
      </w:r>
      <w:r>
        <w:rPr>
          <w:rFonts w:hint="eastAsia" w:ascii="Times New Roman" w:hAnsi="Times New Roman" w:eastAsia="华文仿宋"/>
          <w:sz w:val="32"/>
        </w:rPr>
        <w:t>是</w:t>
      </w:r>
      <w:r>
        <w:rPr>
          <w:rFonts w:hint="eastAsia" w:ascii="Times New Roman" w:hAnsi="Times New Roman" w:eastAsia="华文仿宋"/>
          <w:sz w:val="32"/>
          <w:szCs w:val="32"/>
        </w:rPr>
        <w:t>全县培育30亩以上大户1483户，流转耕地面积12.5万亩，其中1000亩以上的大户4户；完成水稻集中育秧服务10万亩，专业化病虫害防治服务25万亩，测土配方施肥服务8.1万亩，农业机械化作业服务110万亩。六是农业综合执法全年出动877人次，出动车辆216台次对我县农产品生产、加工、销售基地和农资市场进行检查整顿。抽取种子样16个，查处违规种子726公斤，抽取肥料样61个，查处劣质肥料29500公斤，抽取农药样13个，查处不合格农药271公斤，立案查处9起，批评教育65起,为农户挽回直接经济损失1210余万元。七是在羊古坳镇、三阁司镇成功举办油菜花节，引起了省内外媒体的广泛报道，得到了广大群众的一致好评，促进一二三产业融合。新增粮食产能田间工程实施3个乡镇25个村，建成高产优质粮田2.2万亩；引导县内25家知名农产品加工企业参加农博会，共有3家企业的8个产品荣获金奖；打造双季稻、中稻、玉米等主要粮食作物绿色高产创建基地5个。</w:t>
      </w:r>
    </w:p>
    <w:p>
      <w:pPr>
        <w:numPr>
          <w:ilvl w:val="0"/>
          <w:numId w:val="7"/>
        </w:numPr>
        <w:spacing w:line="640" w:lineRule="exact"/>
        <w:ind w:firstLine="643" w:firstLineChars="200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存在的问题</w:t>
      </w:r>
    </w:p>
    <w:p>
      <w:pPr>
        <w:spacing w:line="6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通过认真检查自评，项目存在的主要问题如下：</w:t>
      </w:r>
    </w:p>
    <w:p>
      <w:pPr>
        <w:spacing w:line="640" w:lineRule="exact"/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(一）种粮效益依然低下。</w:t>
      </w:r>
      <w:r>
        <w:rPr>
          <w:rFonts w:hint="eastAsia" w:ascii="仿宋" w:hAnsi="仿宋" w:eastAsia="仿宋" w:cs="仿宋"/>
          <w:sz w:val="32"/>
          <w:szCs w:val="32"/>
        </w:rPr>
        <w:t>由于农资价格的上涨和粮食价格的稳定，形成了投入和收入剪刀差，使农民种粮效应逐年下滑，农民种粮积极性严重受挫，普遍认为种粮的效益比较低，种一亩双季稻按正常产量900公斤/亩计算，收入2340元，种子免费不计，化肥、农药及育秧材料需850元，翻耕、收割650元，仅收益840元，两季用工21个，平均日收入40元，如果遇上自然灾害可能减产或完全绝收。</w:t>
      </w:r>
    </w:p>
    <w:p>
      <w:pPr>
        <w:spacing w:line="640" w:lineRule="exact"/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（二）农业基础设施落后。</w:t>
      </w:r>
      <w:r>
        <w:rPr>
          <w:rFonts w:hint="eastAsia" w:ascii="仿宋" w:hAnsi="仿宋" w:eastAsia="仿宋" w:cs="仿宋"/>
          <w:sz w:val="32"/>
          <w:szCs w:val="32"/>
        </w:rPr>
        <w:t>近年来，我县农业基础设施得到一定改善，但农田基本设施还比较薄弱，部分农田水利设施老化，许多上世纪六、七十年代修建的渠道无法使用，水利设施难以适应粮食生产的要求。基础设施的建设发展需要投入大量资金，现有的资金还远远不够建设的需要。</w:t>
      </w:r>
    </w:p>
    <w:p>
      <w:pPr>
        <w:spacing w:line="640" w:lineRule="exact"/>
        <w:ind w:firstLine="643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（三）农村劳动力严重不足，土地零星抛荒现象依然存在。</w:t>
      </w:r>
      <w:r>
        <w:rPr>
          <w:rFonts w:hint="eastAsia" w:ascii="仿宋" w:hAnsi="仿宋" w:eastAsia="仿宋" w:cs="仿宋"/>
          <w:sz w:val="32"/>
          <w:szCs w:val="32"/>
        </w:rPr>
        <w:t>由于人多地少，40岁以下农村青壮年劳动力全部外出务工，留守农村务农主要劳动力年龄偏大、劳力严重不足，导致耕地抛荒、一季稻插花、产量偏低、质量安全许多问题得不到有效解决。</w:t>
      </w:r>
    </w:p>
    <w:p>
      <w:pPr>
        <w:spacing w:line="640" w:lineRule="exact"/>
        <w:ind w:firstLine="643" w:firstLineChars="200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（五）土地流转政策亟待完善，产业化不高。</w:t>
      </w:r>
      <w:r>
        <w:rPr>
          <w:rFonts w:hint="eastAsia" w:ascii="仿宋" w:hAnsi="仿宋" w:eastAsia="仿宋" w:cs="仿宋"/>
          <w:sz w:val="32"/>
          <w:szCs w:val="32"/>
        </w:rPr>
        <w:t>人均耕地面积只有0.7亩，多数农民以自保吃饭为前提，尽管连续多年中央一号文件明确提出加速土地流转，大力培育粮食生产专业合作社和种粮大户，实现规模化、标准化、产业化经营。但目前我县许多自愿从事种粮的合作社和专业户耕地流转非常困难，加上资金、技术等原因处于观望状态。粮食加工企业缺乏竞争力，粮食精、深加工能力不足，水平总体层次较低，附加值低，制约了品牌提升和市场的扩大。</w:t>
      </w:r>
    </w:p>
    <w:p>
      <w:pPr>
        <w:numPr>
          <w:ilvl w:val="0"/>
          <w:numId w:val="7"/>
        </w:numPr>
        <w:spacing w:line="640" w:lineRule="exact"/>
        <w:ind w:firstLine="643" w:firstLineChars="200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有关建议与请求</w:t>
      </w:r>
    </w:p>
    <w:p>
      <w:pPr>
        <w:spacing w:line="6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eastAsia="华文仿宋"/>
          <w:sz w:val="32"/>
          <w:szCs w:val="32"/>
        </w:rPr>
        <w:t>随着国家对粮食安全战略层次的提升和发展粮食产业方式的转变，我产粮大县地位面临严峻的挑战和新的机遇，如要确保我产粮大县地位不动摇，树立好现代农业强县的典型形象，不仅要加强行政保障措施，更需加大资金投入力度。</w:t>
      </w:r>
      <w:r>
        <w:rPr>
          <w:rFonts w:hint="eastAsia" w:ascii="仿宋" w:hAnsi="仿宋" w:eastAsia="仿宋" w:cs="仿宋"/>
          <w:sz w:val="32"/>
          <w:szCs w:val="32"/>
        </w:rPr>
        <w:t>2017年预计上级拨付我县粮食发展奖励。专项资金2900万元，如按原计划安排800万元，仅占总资金量的27%，与县委、县政府提出的“农业稳县”战略思想显然不符，特别是要求进一步加大、加快我县超级稻高产攻关、优质稻产业发展等重点项目建设的指导思想不符。</w:t>
      </w:r>
    </w:p>
    <w:p>
      <w:pPr>
        <w:spacing w:line="64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请求，在原有粮食发展专项资金800万上追加200万元，共计1000万元用于发展粮食产业。</w:t>
      </w:r>
    </w:p>
    <w:p>
      <w:pPr>
        <w:spacing w:line="640" w:lineRule="exact"/>
        <w:rPr>
          <w:rFonts w:ascii="黑体" w:hAnsi="黑体" w:eastAsia="黑体" w:cs="黑体"/>
          <w:b/>
          <w:bCs/>
          <w:sz w:val="32"/>
          <w:szCs w:val="32"/>
        </w:rPr>
      </w:pPr>
    </w:p>
    <w:p>
      <w:pPr>
        <w:spacing w:line="640" w:lineRule="exact"/>
        <w:ind w:firstLine="643" w:firstLineChars="200"/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 xml:space="preserve">                             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隆回县农业局</w:t>
      </w:r>
    </w:p>
    <w:p>
      <w:pPr>
        <w:spacing w:line="640" w:lineRule="exact"/>
        <w:ind w:firstLine="5760" w:firstLineChars="1800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月30日</w:t>
      </w: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9FDA18"/>
    <w:multiLevelType w:val="singleLevel"/>
    <w:tmpl w:val="599FDA18"/>
    <w:lvl w:ilvl="0" w:tentative="0">
      <w:start w:val="1"/>
      <w:numFmt w:val="chineseCounting"/>
      <w:suff w:val="nothing"/>
      <w:lvlText w:val="%1、"/>
      <w:lvlJc w:val="left"/>
    </w:lvl>
  </w:abstractNum>
  <w:abstractNum w:abstractNumId="1">
    <w:nsid w:val="599FEF25"/>
    <w:multiLevelType w:val="singleLevel"/>
    <w:tmpl w:val="599FEF25"/>
    <w:lvl w:ilvl="0" w:tentative="0">
      <w:start w:val="2"/>
      <w:numFmt w:val="chineseCounting"/>
      <w:suff w:val="nothing"/>
      <w:lvlText w:val="(%1)"/>
      <w:lvlJc w:val="left"/>
    </w:lvl>
  </w:abstractNum>
  <w:abstractNum w:abstractNumId="2">
    <w:nsid w:val="59A51337"/>
    <w:multiLevelType w:val="singleLevel"/>
    <w:tmpl w:val="59A51337"/>
    <w:lvl w:ilvl="0" w:tentative="0">
      <w:start w:val="2"/>
      <w:numFmt w:val="chineseCounting"/>
      <w:suff w:val="nothing"/>
      <w:lvlText w:val="%1、"/>
      <w:lvlJc w:val="left"/>
    </w:lvl>
  </w:abstractNum>
  <w:abstractNum w:abstractNumId="3">
    <w:nsid w:val="59A513D0"/>
    <w:multiLevelType w:val="singleLevel"/>
    <w:tmpl w:val="59A513D0"/>
    <w:lvl w:ilvl="0" w:tentative="0">
      <w:start w:val="1"/>
      <w:numFmt w:val="chineseCounting"/>
      <w:suff w:val="nothing"/>
      <w:lvlText w:val="（%1）"/>
      <w:lvlJc w:val="left"/>
    </w:lvl>
  </w:abstractNum>
  <w:abstractNum w:abstractNumId="4">
    <w:nsid w:val="59A5184D"/>
    <w:multiLevelType w:val="singleLevel"/>
    <w:tmpl w:val="59A5184D"/>
    <w:lvl w:ilvl="0" w:tentative="0">
      <w:start w:val="3"/>
      <w:numFmt w:val="chineseCounting"/>
      <w:suff w:val="nothing"/>
      <w:lvlText w:val="%1、"/>
      <w:lvlJc w:val="left"/>
    </w:lvl>
  </w:abstractNum>
  <w:abstractNum w:abstractNumId="5">
    <w:nsid w:val="59A519CC"/>
    <w:multiLevelType w:val="singleLevel"/>
    <w:tmpl w:val="59A519CC"/>
    <w:lvl w:ilvl="0" w:tentative="0">
      <w:start w:val="2"/>
      <w:numFmt w:val="chineseCounting"/>
      <w:suff w:val="nothing"/>
      <w:lvlText w:val="（%1）"/>
      <w:lvlJc w:val="left"/>
    </w:lvl>
  </w:abstractNum>
  <w:abstractNum w:abstractNumId="6">
    <w:nsid w:val="59A51BE7"/>
    <w:multiLevelType w:val="singleLevel"/>
    <w:tmpl w:val="59A51BE7"/>
    <w:lvl w:ilvl="0" w:tentative="0">
      <w:start w:val="4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097EDD"/>
    <w:rsid w:val="4E097EDD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Hyperlink"/>
    <w:basedOn w:val="3"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2018-11-27T08:35:00Z</dcterms:created>
  <dc:creator>F y、十三</dc:creator>
  <cp:lastModifiedBy>F y、十三</cp:lastModifiedBy>
  <dcterms:modified xsi:type="dcterms:W3CDTF">2018-11-27T08:36:00Z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2052-10.1.0.7668</vt:lpwstr>
  </property>
</Properties>
</file>