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1FDED">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08ACC7FD">
      <w:pPr>
        <w:spacing w:line="600" w:lineRule="exact"/>
        <w:jc w:val="center"/>
        <w:rPr>
          <w:rFonts w:hint="default" w:ascii="方正大标宋简体" w:hAnsi="方正大标宋简体" w:eastAsia="方正大标宋简体" w:cs="方正大标宋简体"/>
          <w:b w:val="0"/>
          <w:bCs/>
          <w:kern w:val="0"/>
          <w:sz w:val="44"/>
          <w:szCs w:val="44"/>
          <w:lang w:val="en-US" w:eastAsia="zh-CN"/>
        </w:rPr>
      </w:pPr>
      <w:r>
        <w:rPr>
          <w:rFonts w:hint="eastAsia" w:ascii="方正大标宋简体" w:hAnsi="方正大标宋简体" w:eastAsia="方正大标宋简体" w:cs="方正大标宋简体"/>
          <w:b w:val="0"/>
          <w:bCs/>
          <w:kern w:val="0"/>
          <w:sz w:val="44"/>
          <w:szCs w:val="44"/>
          <w:lang w:val="en-US" w:eastAsia="zh-CN"/>
        </w:rPr>
        <w:t>邵阳市六都寨灌区管理局2023年度</w:t>
      </w:r>
    </w:p>
    <w:p w14:paraId="4D360266">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rPr>
        <w:t>部门整体支出绩效自评报告</w:t>
      </w:r>
    </w:p>
    <w:p w14:paraId="7A5C968B">
      <w:pPr>
        <w:ind w:firstLine="420" w:firstLineChars="200"/>
        <w:rPr>
          <w:rFonts w:hint="eastAsia" w:ascii="仿宋" w:hAnsi="仿宋" w:eastAsia="仿宋" w:cs="仿宋"/>
        </w:rPr>
      </w:pPr>
    </w:p>
    <w:p w14:paraId="4D682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w:t>
      </w:r>
      <w:r>
        <w:rPr>
          <w:rFonts w:hint="eastAsia" w:ascii="黑体" w:hAnsi="黑体" w:eastAsia="黑体" w:cs="黑体"/>
          <w:b w:val="0"/>
          <w:bCs w:val="0"/>
          <w:sz w:val="32"/>
          <w:szCs w:val="32"/>
          <w:lang w:eastAsia="zh-CN"/>
        </w:rPr>
        <w:t>、单位基本情况</w:t>
      </w:r>
    </w:p>
    <w:p w14:paraId="4EDED0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（一）机构设置情况、人员编制情况、主要职能职责、202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、绩效目标设定情况。</w:t>
      </w:r>
    </w:p>
    <w:p w14:paraId="516FF05A">
      <w:pPr>
        <w:widowControl/>
        <w:spacing w:line="540" w:lineRule="exact"/>
        <w:ind w:firstLine="627" w:firstLineChars="196"/>
        <w:jc w:val="left"/>
        <w:rPr>
          <w:rFonts w:hint="eastAsia" w:eastAsia="仿宋_GB2312" w:cs="仿宋_GB2312"/>
          <w:sz w:val="32"/>
          <w:szCs w:val="32"/>
        </w:rPr>
      </w:pPr>
      <w:r>
        <w:rPr>
          <w:rFonts w:hint="eastAsia" w:eastAsia="仿宋_GB2312" w:cs="仿宋_GB2312"/>
          <w:sz w:val="32"/>
          <w:szCs w:val="32"/>
        </w:rPr>
        <w:t>邵阳市六都寨灌区管理局</w:t>
      </w:r>
      <w:r>
        <w:rPr>
          <w:rFonts w:hint="eastAsia" w:ascii="仿宋" w:hAnsi="仿宋" w:eastAsia="仿宋" w:cs="仿宋"/>
          <w:sz w:val="32"/>
          <w:szCs w:val="32"/>
        </w:rPr>
        <w:t>根据编委办核定，单位内设科室8 个，内设科室分别是：办公室、监察室、政工科、计划财务科、经营管理科、工程科、</w:t>
      </w:r>
      <w:r>
        <w:rPr>
          <w:rFonts w:hint="eastAsia" w:eastAsia="仿宋_GB2312" w:cs="仿宋_GB2312"/>
          <w:sz w:val="32"/>
          <w:szCs w:val="32"/>
        </w:rPr>
        <w:t>群工科、水政科8个科（室）。</w:t>
      </w:r>
    </w:p>
    <w:p w14:paraId="73073D66">
      <w:pPr>
        <w:widowControl/>
        <w:spacing w:line="540" w:lineRule="exact"/>
        <w:ind w:firstLine="627" w:firstLineChars="196"/>
        <w:jc w:val="left"/>
        <w:rPr>
          <w:rFonts w:hint="default" w:eastAsia="仿宋_GB2312" w:cs="仿宋_GB2312"/>
          <w:sz w:val="32"/>
          <w:szCs w:val="32"/>
          <w:lang w:val="en-US" w:eastAsia="zh-CN"/>
        </w:rPr>
      </w:pPr>
      <w:r>
        <w:rPr>
          <w:rFonts w:hint="eastAsia" w:eastAsia="仿宋_GB2312" w:cs="仿宋_GB2312"/>
          <w:sz w:val="32"/>
          <w:szCs w:val="32"/>
          <w:lang w:val="en-US" w:eastAsia="zh-CN"/>
        </w:rPr>
        <w:t>本单位人员编制数29人，2023年度末在职25人，退休人员21人。</w:t>
      </w:r>
    </w:p>
    <w:p w14:paraId="4769C9F8">
      <w:pPr>
        <w:widowControl/>
        <w:spacing w:line="540" w:lineRule="exact"/>
        <w:ind w:firstLine="627" w:firstLineChars="196"/>
        <w:jc w:val="left"/>
        <w:rPr>
          <w:rFonts w:hint="eastAsia" w:eastAsia="仿宋_GB2312" w:cs="仿宋_GB2312"/>
          <w:sz w:val="32"/>
          <w:szCs w:val="32"/>
        </w:rPr>
      </w:pPr>
      <w:r>
        <w:rPr>
          <w:rFonts w:hint="eastAsia" w:eastAsia="仿宋_GB2312" w:cs="仿宋_GB2312"/>
          <w:sz w:val="32"/>
          <w:szCs w:val="32"/>
          <w:lang w:eastAsia="zh-CN"/>
        </w:rPr>
        <w:t>本单位</w:t>
      </w:r>
      <w:r>
        <w:rPr>
          <w:rFonts w:hint="eastAsia" w:eastAsia="仿宋_GB2312" w:cs="仿宋_GB2312"/>
          <w:sz w:val="32"/>
          <w:szCs w:val="32"/>
        </w:rPr>
        <w:t>为具有行政管理职能的副处级事业机构，隶属于县人民政府管理，业务归口邵阳市水利局管理。负责灌区管辖范围内水利工程的日常维护和管理；负责六都寨、屺石、荷叶塘水库的水文调度及辖区范围内的防汛抗旱；负责协调处理辖区范围内的群工矛盾、社会稳定及其移民遗留等问题；负责灌区内水利基建计划的编报及工程建设的组织实施。负责对辖区所属单位的管理和指导，承担市委市政府、县委县政府和市水利局交办的其他工作。</w:t>
      </w:r>
    </w:p>
    <w:p w14:paraId="161B7F23">
      <w:pPr>
        <w:widowControl/>
        <w:spacing w:line="540" w:lineRule="exact"/>
        <w:ind w:firstLine="627" w:firstLineChars="196"/>
        <w:jc w:val="left"/>
        <w:rPr>
          <w:rFonts w:hint="eastAsia" w:eastAsia="仿宋_GB2312" w:cs="仿宋_GB2312"/>
          <w:sz w:val="32"/>
          <w:szCs w:val="32"/>
          <w:lang w:val="en-US" w:eastAsia="zh-CN"/>
        </w:rPr>
      </w:pPr>
      <w:r>
        <w:rPr>
          <w:rFonts w:hint="eastAsia" w:eastAsia="仿宋_GB2312" w:cs="仿宋_GB2312"/>
          <w:sz w:val="32"/>
          <w:szCs w:val="32"/>
          <w:lang w:val="en-US" w:eastAsia="zh-CN"/>
        </w:rPr>
        <w:t>2023年度重点工作：做好防汛抗旱、水旱灾害防御工作；奋力推进灌区建设，全力以赴做好工程管护工作，确保工程效益持久发挥，同步推动现代化灌区建设；狠抓河长制落实，持续改善水生态环境。聚焦党建引领，凝聚干事创业合力，聚焦驻村帮扶，凝心聚力办实事。</w:t>
      </w:r>
    </w:p>
    <w:p w14:paraId="1D732916">
      <w:pPr>
        <w:widowControl/>
        <w:spacing w:line="540" w:lineRule="exact"/>
        <w:ind w:firstLine="627" w:firstLineChars="196"/>
        <w:jc w:val="left"/>
        <w:rPr>
          <w:rFonts w:hint="eastAsia" w:eastAsia="仿宋_GB2312" w:cs="仿宋_GB2312"/>
          <w:sz w:val="32"/>
          <w:szCs w:val="32"/>
          <w:lang w:val="en-US" w:eastAsia="zh-CN"/>
        </w:rPr>
      </w:pPr>
      <w:r>
        <w:rPr>
          <w:rFonts w:hint="eastAsia" w:eastAsia="仿宋_GB2312" w:cs="仿宋_GB2312"/>
          <w:sz w:val="32"/>
          <w:szCs w:val="32"/>
          <w:lang w:val="en-US" w:eastAsia="zh-CN"/>
        </w:rPr>
        <w:t>2023年度绩效目标设定：维修养护和管理好辖区范围内水利工程建筑；科学调度六都寨、屺石、荷叶塘水库的水文资源及辖区范围的防汛抗旱；确保防洪保安、度汛抗灾；确保农业灌溉、抗旱用水；推进现代化灌区建设，对辖区所属单位的工作进行管理和指导，加强党的建设和精神文明建设，学习好党的二十大精神，坚决落实党的各项方针政策。乡村振兴工作，选派精干力量，做好结对联系村的乡村振兴工作。</w:t>
      </w:r>
    </w:p>
    <w:p w14:paraId="3B208CE3">
      <w:pPr>
        <w:widowControl/>
        <w:spacing w:line="540" w:lineRule="exact"/>
        <w:ind w:firstLine="640" w:firstLineChars="200"/>
        <w:jc w:val="left"/>
        <w:rPr>
          <w:rFonts w:hint="eastAsia" w:eastAsia="仿宋_GB2312" w:cs="仿宋_GB2312"/>
          <w:sz w:val="32"/>
          <w:szCs w:val="32"/>
          <w:lang w:val="en-US" w:eastAsia="zh-CN"/>
        </w:rPr>
      </w:pPr>
      <w:r>
        <w:rPr>
          <w:rFonts w:hint="eastAsia" w:eastAsia="仿宋_GB2312" w:cs="仿宋_GB2312"/>
          <w:sz w:val="32"/>
          <w:szCs w:val="32"/>
          <w:lang w:val="en-US" w:eastAsia="zh-CN"/>
        </w:rPr>
        <w:t>（二）部门整体支出情况</w:t>
      </w:r>
    </w:p>
    <w:p w14:paraId="036B0C50">
      <w:pPr>
        <w:widowControl/>
        <w:spacing w:line="540" w:lineRule="exact"/>
        <w:ind w:firstLine="627" w:firstLineChars="196"/>
        <w:jc w:val="left"/>
        <w:rPr>
          <w:rFonts w:hint="eastAsia" w:eastAsia="仿宋_GB2312" w:cs="仿宋_GB2312"/>
          <w:sz w:val="32"/>
          <w:szCs w:val="32"/>
          <w:lang w:val="en-US" w:eastAsia="zh-CN"/>
        </w:rPr>
      </w:pPr>
      <w:r>
        <w:rPr>
          <w:rFonts w:hint="eastAsia" w:eastAsia="仿宋_GB2312" w:cs="仿宋_GB2312"/>
          <w:sz w:val="32"/>
          <w:szCs w:val="32"/>
          <w:lang w:val="en-US" w:eastAsia="zh-CN"/>
        </w:rPr>
        <w:t>2023年度收、支总计982.66万元。其中一般公共财政拨款收入982.66万元，与2023年年初预算相比，追加预算436.66万元，主要是原因是：一是增加改革退养人员经费；二是增加2023年农业水价改革试点项目；三是增加抗旱工作经费；四是增加驻村乡村振兴工作经费；五是增加人员经费。</w:t>
      </w:r>
    </w:p>
    <w:p w14:paraId="16C0FBC9">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bookmarkStart w:id="0" w:name="_GoBack"/>
      <w:bookmarkEnd w:id="0"/>
    </w:p>
    <w:p w14:paraId="2C8E8B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14:paraId="2E4406A3">
      <w:pPr>
        <w:pStyle w:val="2"/>
        <w:spacing w:line="540" w:lineRule="exact"/>
        <w:ind w:firstLine="64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年度财政拨款基本支出</w:t>
      </w:r>
      <w:r>
        <w:rPr>
          <w:rFonts w:hint="eastAsia" w:ascii="仿宋" w:hAnsi="仿宋" w:eastAsia="仿宋" w:cs="仿宋"/>
          <w:lang w:val="en-US" w:eastAsia="zh-CN"/>
        </w:rPr>
        <w:t>491.75</w:t>
      </w:r>
      <w:r>
        <w:rPr>
          <w:rFonts w:hint="eastAsia" w:ascii="仿宋" w:hAnsi="仿宋" w:eastAsia="仿宋" w:cs="仿宋"/>
        </w:rPr>
        <w:t>万元，其中：人员经费</w:t>
      </w:r>
      <w:r>
        <w:rPr>
          <w:rFonts w:hint="eastAsia" w:ascii="仿宋" w:hAnsi="仿宋" w:eastAsia="仿宋" w:cs="仿宋"/>
          <w:lang w:val="en-US" w:eastAsia="zh-CN"/>
        </w:rPr>
        <w:t>426.92</w:t>
      </w:r>
      <w:r>
        <w:rPr>
          <w:rFonts w:hint="eastAsia" w:ascii="仿宋" w:hAnsi="仿宋" w:eastAsia="仿宋" w:cs="仿宋"/>
        </w:rPr>
        <w:t>万元，占基本支出的</w:t>
      </w:r>
      <w:r>
        <w:rPr>
          <w:rFonts w:hint="eastAsia" w:ascii="仿宋" w:hAnsi="仿宋" w:eastAsia="仿宋" w:cs="仿宋"/>
          <w:lang w:val="en-US" w:eastAsia="zh-CN"/>
        </w:rPr>
        <w:t>86.82</w:t>
      </w:r>
      <w:r>
        <w:rPr>
          <w:rFonts w:hint="eastAsia" w:ascii="仿宋" w:hAnsi="仿宋" w:eastAsia="仿宋" w:cs="仿宋"/>
        </w:rPr>
        <w:t>%,主要包括基本工资、津贴补贴、奖金、伙食补助费、绩效工资、基本养老保险缴费、基本医疗保险缴费、其他社会保障缴费、住房公积金、抚恤金等；公用经费</w:t>
      </w:r>
      <w:r>
        <w:rPr>
          <w:rFonts w:hint="eastAsia" w:ascii="仿宋" w:hAnsi="仿宋" w:eastAsia="仿宋" w:cs="仿宋"/>
          <w:lang w:val="en-US" w:eastAsia="zh-CN"/>
        </w:rPr>
        <w:t>64.83</w:t>
      </w:r>
      <w:r>
        <w:rPr>
          <w:rFonts w:hint="eastAsia" w:ascii="仿宋" w:hAnsi="仿宋" w:eastAsia="仿宋" w:cs="仿宋"/>
        </w:rPr>
        <w:t>万元，占基本支出的</w:t>
      </w:r>
      <w:r>
        <w:rPr>
          <w:rFonts w:hint="eastAsia" w:ascii="仿宋" w:hAnsi="仿宋" w:eastAsia="仿宋" w:cs="仿宋"/>
          <w:lang w:val="en-US" w:eastAsia="zh-CN"/>
        </w:rPr>
        <w:t>13.18</w:t>
      </w:r>
      <w:r>
        <w:rPr>
          <w:rFonts w:hint="eastAsia" w:ascii="仿宋" w:hAnsi="仿宋" w:eastAsia="仿宋" w:cs="仿宋"/>
        </w:rPr>
        <w:t>%，主要包括办公费、印刷费、咨询费、手续费、差旅费、水电费、物业管理费、维修费、会议费、公务接待费、公务交通运行维护费、其他交通费用、工会经费等。</w:t>
      </w:r>
    </w:p>
    <w:p w14:paraId="6C01BAF0">
      <w:pPr>
        <w:pStyle w:val="2"/>
        <w:spacing w:line="540" w:lineRule="exact"/>
        <w:ind w:firstLine="640"/>
        <w:rPr>
          <w:rFonts w:hint="eastAsia" w:ascii="仿宋" w:hAnsi="仿宋" w:eastAsia="仿宋" w:cs="仿宋"/>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年，我单位的项目支出</w:t>
      </w:r>
      <w:r>
        <w:rPr>
          <w:rFonts w:hint="eastAsia" w:ascii="仿宋" w:hAnsi="仿宋" w:eastAsia="仿宋" w:cs="仿宋"/>
          <w:lang w:val="en-US" w:eastAsia="zh-CN"/>
        </w:rPr>
        <w:t>490.91</w:t>
      </w:r>
      <w:r>
        <w:rPr>
          <w:rFonts w:hint="eastAsia" w:ascii="仿宋" w:hAnsi="仿宋" w:eastAsia="仿宋" w:cs="仿宋"/>
        </w:rPr>
        <w:t>万元，主要支出是改革退养人员经费支出</w:t>
      </w:r>
      <w:r>
        <w:rPr>
          <w:rFonts w:hint="eastAsia" w:ascii="仿宋" w:hAnsi="仿宋" w:eastAsia="仿宋" w:cs="仿宋"/>
          <w:lang w:val="en-US" w:eastAsia="zh-CN"/>
        </w:rPr>
        <w:t>123.08</w:t>
      </w:r>
      <w:r>
        <w:rPr>
          <w:rFonts w:hint="eastAsia" w:ascii="仿宋" w:hAnsi="仿宋" w:eastAsia="仿宋" w:cs="仿宋"/>
        </w:rPr>
        <w:t>万元；</w:t>
      </w:r>
      <w:r>
        <w:rPr>
          <w:rFonts w:hint="eastAsia" w:ascii="仿宋" w:hAnsi="仿宋" w:eastAsia="仿宋" w:cs="仿宋"/>
          <w:lang w:eastAsia="zh-CN"/>
        </w:rPr>
        <w:t>维修养护经费支出</w:t>
      </w:r>
      <w:r>
        <w:rPr>
          <w:rFonts w:hint="eastAsia" w:ascii="仿宋" w:hAnsi="仿宋" w:eastAsia="仿宋" w:cs="仿宋"/>
          <w:lang w:val="en-US" w:eastAsia="zh-CN"/>
        </w:rPr>
        <w:t>200万元；</w:t>
      </w:r>
      <w:r>
        <w:rPr>
          <w:rFonts w:hint="eastAsia" w:ascii="仿宋" w:hAnsi="仿宋" w:eastAsia="仿宋" w:cs="仿宋"/>
        </w:rPr>
        <w:t>抗旱</w:t>
      </w:r>
      <w:r>
        <w:rPr>
          <w:rFonts w:hint="eastAsia" w:ascii="仿宋" w:hAnsi="仿宋" w:eastAsia="仿宋" w:cs="仿宋"/>
          <w:lang w:eastAsia="zh-CN"/>
        </w:rPr>
        <w:t>经费支出</w:t>
      </w:r>
      <w:r>
        <w:rPr>
          <w:rFonts w:hint="eastAsia" w:ascii="仿宋" w:hAnsi="仿宋" w:eastAsia="仿宋" w:cs="仿宋"/>
          <w:lang w:val="en-US" w:eastAsia="zh-CN"/>
        </w:rPr>
        <w:t>30</w:t>
      </w:r>
      <w:r>
        <w:rPr>
          <w:rFonts w:hint="eastAsia" w:ascii="仿宋" w:hAnsi="仿宋" w:eastAsia="仿宋" w:cs="仿宋"/>
        </w:rPr>
        <w:t>万元；</w:t>
      </w:r>
      <w:r>
        <w:rPr>
          <w:rFonts w:hint="eastAsia" w:ascii="仿宋" w:hAnsi="仿宋" w:eastAsia="仿宋" w:cs="仿宋"/>
          <w:lang w:eastAsia="zh-CN"/>
        </w:rPr>
        <w:t>农业水价改革试点</w:t>
      </w:r>
      <w:r>
        <w:rPr>
          <w:rFonts w:hint="eastAsia" w:ascii="仿宋" w:hAnsi="仿宋" w:eastAsia="仿宋" w:cs="仿宋"/>
        </w:rPr>
        <w:t>费用</w:t>
      </w:r>
      <w:r>
        <w:rPr>
          <w:rFonts w:hint="eastAsia" w:ascii="仿宋" w:hAnsi="仿宋" w:eastAsia="仿宋" w:cs="仿宋"/>
          <w:lang w:eastAsia="zh-CN"/>
        </w:rPr>
        <w:t>支出</w:t>
      </w:r>
      <w:r>
        <w:rPr>
          <w:rFonts w:hint="eastAsia" w:ascii="仿宋" w:hAnsi="仿宋" w:eastAsia="仿宋" w:cs="仿宋"/>
          <w:lang w:val="en-US" w:eastAsia="zh-CN"/>
        </w:rPr>
        <w:t>111.83</w:t>
      </w:r>
      <w:r>
        <w:rPr>
          <w:rFonts w:hint="eastAsia" w:ascii="仿宋" w:hAnsi="仿宋" w:eastAsia="仿宋" w:cs="仿宋"/>
        </w:rPr>
        <w:t>万元；乡村振兴工作经费及工作队员生活补贴</w:t>
      </w:r>
      <w:r>
        <w:rPr>
          <w:rFonts w:hint="eastAsia" w:ascii="仿宋" w:hAnsi="仿宋" w:eastAsia="仿宋" w:cs="仿宋"/>
          <w:lang w:val="en-US" w:eastAsia="zh-CN"/>
        </w:rPr>
        <w:t>26</w:t>
      </w:r>
      <w:r>
        <w:rPr>
          <w:rFonts w:hint="eastAsia" w:ascii="仿宋" w:hAnsi="仿宋" w:eastAsia="仿宋" w:cs="仿宋"/>
        </w:rPr>
        <w:t>万元。</w:t>
      </w:r>
    </w:p>
    <w:p w14:paraId="6845D084">
      <w:pPr>
        <w:pStyle w:val="2"/>
        <w:spacing w:line="540" w:lineRule="exact"/>
        <w:ind w:firstLine="640"/>
        <w:rPr>
          <w:rFonts w:hint="eastAsia" w:ascii="仿宋" w:hAnsi="仿宋" w:eastAsia="仿宋" w:cs="仿宋"/>
        </w:rPr>
      </w:pPr>
      <w:r>
        <w:rPr>
          <w:rFonts w:hint="eastAsia" w:ascii="仿宋" w:hAnsi="仿宋" w:eastAsia="仿宋" w:cs="仿宋"/>
          <w:lang w:eastAsia="zh-CN"/>
        </w:rPr>
        <w:t>（二）县级专项资金</w:t>
      </w:r>
      <w:r>
        <w:rPr>
          <w:rFonts w:hint="eastAsia" w:ascii="仿宋" w:hAnsi="仿宋" w:eastAsia="仿宋" w:cs="仿宋"/>
        </w:rPr>
        <w:t>情况</w:t>
      </w:r>
    </w:p>
    <w:p w14:paraId="5A64FDF4">
      <w:pPr>
        <w:pStyle w:val="2"/>
        <w:spacing w:line="540" w:lineRule="exact"/>
        <w:ind w:firstLine="640"/>
        <w:rPr>
          <w:rFonts w:hint="default" w:ascii="仿宋" w:hAnsi="仿宋" w:eastAsia="仿宋" w:cs="仿宋"/>
          <w:lang w:val="en-US" w:eastAsia="zh-CN"/>
        </w:rPr>
      </w:pPr>
      <w:r>
        <w:rPr>
          <w:rFonts w:hint="eastAsia" w:ascii="仿宋" w:hAnsi="仿宋" w:eastAsia="仿宋" w:cs="仿宋"/>
          <w:lang w:val="en-US" w:eastAsia="zh-CN"/>
        </w:rPr>
        <w:t>2023年年初预算县级专项资金维修养护经费200万元，实际支出200万元，主要</w:t>
      </w:r>
      <w:r>
        <w:rPr>
          <w:rFonts w:hint="eastAsia" w:ascii="仿宋" w:hAnsi="仿宋" w:eastAsia="仿宋" w:cs="仿宋"/>
        </w:rPr>
        <w:t>对</w:t>
      </w:r>
      <w:r>
        <w:rPr>
          <w:rFonts w:hint="eastAsia" w:ascii="仿宋" w:hAnsi="仿宋" w:eastAsia="仿宋" w:cs="仿宋"/>
          <w:lang w:eastAsia="zh-CN"/>
        </w:rPr>
        <w:t>大坝安全调度维护编制、</w:t>
      </w:r>
      <w:r>
        <w:rPr>
          <w:rFonts w:hint="eastAsia" w:ascii="仿宋" w:hAnsi="仿宋" w:eastAsia="仿宋" w:cs="仿宋"/>
        </w:rPr>
        <w:t>渠系及其附属建筑物的险工险段及时进行维修维护，确保安全</w:t>
      </w:r>
      <w:r>
        <w:rPr>
          <w:rFonts w:hint="eastAsia" w:ascii="仿宋" w:hAnsi="仿宋" w:eastAsia="仿宋" w:cs="仿宋"/>
          <w:lang w:eastAsia="zh-CN"/>
        </w:rPr>
        <w:t>度汛</w:t>
      </w:r>
      <w:r>
        <w:rPr>
          <w:rFonts w:hint="eastAsia" w:ascii="仿宋" w:hAnsi="仿宋" w:eastAsia="仿宋" w:cs="仿宋"/>
        </w:rPr>
        <w:t>，提高了渠道供水能力，</w:t>
      </w:r>
      <w:r>
        <w:rPr>
          <w:rFonts w:hint="eastAsia" w:ascii="仿宋" w:hAnsi="仿宋" w:eastAsia="仿宋" w:cs="仿宋"/>
          <w:lang w:val="en-US" w:eastAsia="zh-CN"/>
        </w:rPr>
        <w:t>2023年六都寨灌区清淤扫障获全省灌区清淤扫障工作先进单位。</w:t>
      </w:r>
    </w:p>
    <w:p w14:paraId="66941C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“三公”经费情况</w:t>
      </w:r>
    </w:p>
    <w:p w14:paraId="0684E708">
      <w:pPr>
        <w:pStyle w:val="19"/>
        <w:spacing w:line="540" w:lineRule="exact"/>
        <w:ind w:firstLine="800" w:firstLineChars="250"/>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三公”经费财政拨款支出预算为4万元，2023年度支出决算为2.42万元，完成预算的60.25%，2022年度“三公”经费支出决算为1.49万元，与去年相比稍有提高，主要是招待人次增加及应急保障公车使用次数比去年增加。其中：</w:t>
      </w:r>
    </w:p>
    <w:p w14:paraId="16A9A0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因公出国（境）费用；</w:t>
      </w:r>
    </w:p>
    <w:p w14:paraId="68782342">
      <w:pPr>
        <w:spacing w:line="540" w:lineRule="exact"/>
        <w:ind w:firstLine="640" w:firstLineChars="200"/>
        <w:rPr>
          <w:rFonts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年我单位因公出国（境）费支出预算为0万元，支出决算为0万元。</w:t>
      </w:r>
    </w:p>
    <w:p w14:paraId="68CC545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公务接待费；</w:t>
      </w:r>
    </w:p>
    <w:p w14:paraId="49F46B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年公务接待费年初预算3万元，实际完成支出</w:t>
      </w:r>
      <w:r>
        <w:rPr>
          <w:rFonts w:hint="eastAsia" w:ascii="仿宋" w:hAnsi="仿宋" w:eastAsia="仿宋" w:cs="仿宋"/>
          <w:sz w:val="32"/>
          <w:szCs w:val="32"/>
          <w:lang w:val="en-US" w:eastAsia="zh-CN"/>
        </w:rPr>
        <w:t xml:space="preserve">   1.42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47.33</w:t>
      </w:r>
      <w:r>
        <w:rPr>
          <w:rFonts w:hint="eastAsia" w:ascii="仿宋" w:hAnsi="仿宋" w:eastAsia="仿宋" w:cs="仿宋"/>
          <w:sz w:val="32"/>
          <w:szCs w:val="32"/>
        </w:rPr>
        <w:t>%。</w:t>
      </w:r>
    </w:p>
    <w:p w14:paraId="4924D3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公务用车购置及运行费。</w:t>
      </w:r>
    </w:p>
    <w:p w14:paraId="0B510F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年公务用车购置费及运行维护费支出预算为1万元，支出决算为</w:t>
      </w:r>
      <w:r>
        <w:rPr>
          <w:rFonts w:hint="eastAsia" w:ascii="仿宋" w:hAnsi="仿宋" w:eastAsia="仿宋" w:cs="仿宋"/>
          <w:sz w:val="32"/>
          <w:szCs w:val="32"/>
          <w:lang w:val="en-US" w:eastAsia="zh-CN"/>
        </w:rPr>
        <w:t>1</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28ED33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31A0EEE6">
      <w:pPr>
        <w:rPr>
          <w:rFonts w:hint="default"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eastAsia="仿宋_GB2312" w:cs="仿宋_GB2312"/>
          <w:sz w:val="32"/>
          <w:szCs w:val="32"/>
          <w:lang w:val="en-US" w:eastAsia="zh-CN"/>
        </w:rPr>
        <w:t>无</w:t>
      </w:r>
    </w:p>
    <w:p w14:paraId="75518A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四、国有资本经营预算支出情况</w:t>
      </w:r>
    </w:p>
    <w:p w14:paraId="3814D5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14:paraId="0828AAD1">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五、社会保险基金预算支出情况</w:t>
      </w:r>
    </w:p>
    <w:p w14:paraId="66CBBC0D">
      <w:pPr>
        <w:rPr>
          <w:rFonts w:hint="default"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eastAsia="仿宋_GB2312" w:cs="仿宋_GB2312"/>
          <w:sz w:val="32"/>
          <w:szCs w:val="32"/>
          <w:lang w:val="en-US" w:eastAsia="zh-CN"/>
        </w:rPr>
        <w:t>无</w:t>
      </w:r>
    </w:p>
    <w:p w14:paraId="51F48C89">
      <w:pPr>
        <w:pStyle w:val="9"/>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部门整体支出绩效情况</w:t>
      </w:r>
    </w:p>
    <w:p w14:paraId="22FFBAF0">
      <w:pPr>
        <w:pStyle w:val="19"/>
        <w:spacing w:line="540" w:lineRule="exact"/>
        <w:ind w:firstLine="800" w:firstLineChars="250"/>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2023年，我们围绕中心、服务大局，突出灌区主责主业，拉高工作标杆，全面做好了水旱灾害防御、安全生产、工程管护、水生态保护等工作，对外口碑和灌区形象明显提升。坚决扛牢防汛抗旱天职使命，做好水旱灾害防御工作。</w:t>
      </w:r>
      <w:r>
        <w:rPr>
          <w:rFonts w:hint="default" w:ascii="仿宋" w:hAnsi="仿宋" w:eastAsia="仿宋" w:cs="仿宋"/>
          <w:color w:val="auto"/>
          <w:kern w:val="2"/>
          <w:sz w:val="32"/>
          <w:szCs w:val="24"/>
          <w:lang w:val="en-US" w:eastAsia="zh-CN" w:bidi="ar-SA"/>
        </w:rPr>
        <w:t>严格</w:t>
      </w:r>
      <w:r>
        <w:rPr>
          <w:rFonts w:hint="eastAsia" w:ascii="仿宋" w:hAnsi="仿宋" w:eastAsia="仿宋" w:cs="仿宋"/>
          <w:color w:val="auto"/>
          <w:kern w:val="2"/>
          <w:sz w:val="32"/>
          <w:szCs w:val="24"/>
          <w:lang w:val="en-US" w:eastAsia="zh-CN" w:bidi="ar-SA"/>
        </w:rPr>
        <w:t>落实</w:t>
      </w:r>
      <w:r>
        <w:rPr>
          <w:rFonts w:hint="default" w:ascii="仿宋" w:hAnsi="仿宋" w:eastAsia="仿宋" w:cs="仿宋"/>
          <w:color w:val="auto"/>
          <w:kern w:val="2"/>
          <w:sz w:val="32"/>
          <w:szCs w:val="24"/>
          <w:lang w:val="en-US" w:eastAsia="zh-CN" w:bidi="ar-SA"/>
        </w:rPr>
        <w:t>领导带班</w:t>
      </w:r>
      <w:r>
        <w:rPr>
          <w:rFonts w:hint="eastAsia" w:ascii="仿宋" w:hAnsi="仿宋" w:eastAsia="仿宋" w:cs="仿宋"/>
          <w:color w:val="auto"/>
          <w:kern w:val="2"/>
          <w:sz w:val="32"/>
          <w:szCs w:val="24"/>
          <w:lang w:val="en-US" w:eastAsia="zh-CN" w:bidi="ar-SA"/>
        </w:rPr>
        <w:t>和</w:t>
      </w:r>
      <w:r>
        <w:rPr>
          <w:rFonts w:hint="default" w:ascii="仿宋" w:hAnsi="仿宋" w:eastAsia="仿宋" w:cs="仿宋"/>
          <w:color w:val="auto"/>
          <w:kern w:val="2"/>
          <w:sz w:val="32"/>
          <w:szCs w:val="24"/>
          <w:lang w:val="en-US" w:eastAsia="zh-CN" w:bidi="ar-SA"/>
        </w:rPr>
        <w:t>值班人员24小时值班制度</w:t>
      </w:r>
      <w:r>
        <w:rPr>
          <w:rFonts w:hint="eastAsia" w:ascii="仿宋" w:hAnsi="仿宋" w:eastAsia="仿宋" w:cs="仿宋"/>
          <w:color w:val="auto"/>
          <w:kern w:val="2"/>
          <w:sz w:val="32"/>
          <w:szCs w:val="24"/>
          <w:lang w:val="en-US" w:eastAsia="zh-CN" w:bidi="ar-SA"/>
        </w:rPr>
        <w:t>，坚持“四预”精准到位，启动防汛Ⅳ级应急响应2次，6月下旬来，我们持续开展“百名灌区干部到田间”行动，组建10支抗旱服务队，采取24小时轮班值守、分工分段的方式上渠巡护，全力应对极端高温干旱天气。全年共完成14轮农业灌溉供水，总供水量7000余万方，从六都寨水库、屺石水库总调水量1900余万立方米，有力保障了22.6万亩耕地、50余万群众用水需求等，打赢了大旱之年后的粮食生产“保卫战”。同时扎实有力做好安全生产工作，确保安全形势持续稳定；对渠系及其附属建筑物的险工险段，及时进行维修维护，确保安全度汛，提高了渠道供水能力，并对新邵段、邵阳县段需要灌溉区域进行维修维护，加大了灌溉力度，切实提高了服务群众的满意度。奋力推进灌区建设，全力以赴做好工程管护工作，确保工程效益持久发挥；扎实开展“整灌区”清淤扫障行动，责任到人，对杂草杂物等做到随见随清，实现渠系“三光二平一通”，提高了工程运行效率，获全省灌区清淤扫障工作先进单位。2023年里编制完成了六都寨灌区续建配套与现代化改造实施方案、可行性研究报告等，积极向市县党委政府汇报，积极与省市水利、省发改、财政、自然资源及市县政法委等部门对接协调，取得了相关部门大力支持，出台了灌区续建配套与现代化改造项目前期要素文件。扎实推进六都寨水库数字孪生全国试点项目、六都寨水库现代化水库运行管理矩阵建设先行先试项目。加强对水库及渠道水域日常保洁管理，确保水生态环境持续改善，实现了“水清岸绿景美”生态图。聚焦党建引领，凝聚干事创业合力， 持续筑牢政治忠诚，始终把握正确方向，坚持“围绕经济抓党建，抓好党建促发展”的思路将学习习近平新时代中国特色社会主义思想作为全局首要政治任务，深入学习贯彻党的二十大精神；按照县委统一部署，我们对口帮扶桃花坪街道荆枝村、竹塘村、白窑山村、合龙溪村等4个村，积极探索乡村振兴新思路、新模式、新举措，以实际行动巩固拓展脱贫攻坚成果，助推产业发展，助力乡村振兴。</w:t>
      </w:r>
    </w:p>
    <w:p w14:paraId="667CC495">
      <w:pPr>
        <w:pStyle w:val="9"/>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14:paraId="534283C6">
      <w:pPr>
        <w:spacing w:line="560" w:lineRule="exact"/>
        <w:ind w:firstLine="560"/>
        <w:rPr>
          <w:rFonts w:hint="eastAsia" w:ascii="仿宋" w:hAnsi="仿宋" w:eastAsia="仿宋" w:cs="仿宋"/>
          <w:color w:val="auto"/>
          <w:kern w:val="2"/>
          <w:sz w:val="32"/>
          <w:szCs w:val="24"/>
          <w:lang w:val="en-US" w:eastAsia="zh-CN" w:bidi="ar-SA"/>
        </w:rPr>
      </w:pPr>
      <w:r>
        <w:rPr>
          <w:rFonts w:hint="eastAsia" w:ascii="仿宋" w:hAnsi="仿宋" w:eastAsia="仿宋" w:cs="仿宋"/>
          <w:color w:val="auto"/>
          <w:kern w:val="2"/>
          <w:sz w:val="32"/>
          <w:szCs w:val="24"/>
          <w:lang w:val="en-US" w:eastAsia="zh-CN" w:bidi="ar-SA"/>
        </w:rPr>
        <w:t>灌区发展中还存在着许多薄弱环节和短板。一是水利工程设施的管理和维护依然是一个大难题，点多面广线长，设施大面积老化，存在较大的安全隐患，工程建筑维修养护和安全隐患消除经费严重短缺，灌区效益得不到充分发挥。二是水源保护及防汛抗旱资金短缺，效益得不到充分发挥，影响灌区的持续发展。六都寨水库库区涉及我县5个乡镇沿库的生态环境的治理、饮用水源的保护任重道远。</w:t>
      </w:r>
    </w:p>
    <w:p w14:paraId="6608627B">
      <w:pPr>
        <w:pStyle w:val="9"/>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改进措施及有关建议</w:t>
      </w:r>
    </w:p>
    <w:p w14:paraId="50733358">
      <w:pPr>
        <w:pStyle w:val="12"/>
        <w:widowControl/>
        <w:spacing w:before="0" w:beforeAutospacing="0" w:after="0" w:afterAutospacing="0" w:line="500" w:lineRule="exact"/>
        <w:ind w:firstLine="42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一是</w:t>
      </w:r>
      <w:r>
        <w:rPr>
          <w:rFonts w:hint="eastAsia" w:ascii="仿宋" w:hAnsi="仿宋" w:eastAsia="仿宋" w:cs="仿宋"/>
          <w:sz w:val="32"/>
          <w:szCs w:val="32"/>
          <w:shd w:val="clear" w:color="auto" w:fill="FFFFFF"/>
        </w:rPr>
        <w:t>细化预算编制工作，认真做好预算的编制。进一步加强单位内部预算管理意识。</w:t>
      </w:r>
    </w:p>
    <w:p w14:paraId="36A9D976">
      <w:pPr>
        <w:spacing w:line="560" w:lineRule="exact"/>
        <w:ind w:firstLine="560" w:firstLineChars="200"/>
        <w:rPr>
          <w:rFonts w:eastAsia="仿宋_GB2312"/>
          <w:sz w:val="28"/>
          <w:szCs w:val="28"/>
        </w:rPr>
      </w:pPr>
      <w:r>
        <w:rPr>
          <w:rFonts w:hint="eastAsia" w:eastAsia="仿宋_GB2312"/>
          <w:sz w:val="28"/>
          <w:szCs w:val="28"/>
          <w:lang w:eastAsia="zh-CN"/>
        </w:rPr>
        <w:t>二</w:t>
      </w:r>
      <w:r>
        <w:rPr>
          <w:rFonts w:hint="eastAsia" w:eastAsia="仿宋_GB2312"/>
          <w:sz w:val="28"/>
          <w:szCs w:val="28"/>
        </w:rPr>
        <w:t>是建议全力推进灌区续建配套及现代化灌区建设项目前期工作，需县财政加大支持力度。</w:t>
      </w:r>
    </w:p>
    <w:p w14:paraId="16C2E569">
      <w:pPr>
        <w:spacing w:line="560" w:lineRule="exact"/>
        <w:ind w:firstLine="560"/>
        <w:rPr>
          <w:rFonts w:hint="eastAsia" w:eastAsia="仿宋_GB2312"/>
          <w:sz w:val="28"/>
          <w:szCs w:val="28"/>
        </w:rPr>
      </w:pPr>
      <w:r>
        <w:rPr>
          <w:rFonts w:hint="eastAsia" w:eastAsia="仿宋_GB2312"/>
          <w:sz w:val="28"/>
          <w:szCs w:val="28"/>
        </w:rPr>
        <w:t>三是公益性工程日常维修养护经费</w:t>
      </w:r>
      <w:r>
        <w:rPr>
          <w:rFonts w:hint="eastAsia" w:eastAsia="仿宋_GB2312"/>
          <w:sz w:val="28"/>
          <w:szCs w:val="28"/>
          <w:lang w:eastAsia="zh-CN"/>
        </w:rPr>
        <w:t>资金缺口大，请求</w:t>
      </w:r>
      <w:r>
        <w:rPr>
          <w:rFonts w:hint="eastAsia" w:eastAsia="仿宋_GB2312"/>
          <w:sz w:val="28"/>
          <w:szCs w:val="28"/>
        </w:rPr>
        <w:t>县财政加大</w:t>
      </w:r>
      <w:r>
        <w:rPr>
          <w:rFonts w:hint="eastAsia" w:eastAsia="仿宋_GB2312"/>
          <w:sz w:val="28"/>
          <w:szCs w:val="28"/>
          <w:lang w:eastAsia="zh-CN"/>
        </w:rPr>
        <w:t>维修养护经费、</w:t>
      </w:r>
      <w:r>
        <w:rPr>
          <w:rFonts w:hint="eastAsia" w:eastAsia="仿宋_GB2312"/>
          <w:sz w:val="28"/>
          <w:szCs w:val="28"/>
        </w:rPr>
        <w:t>水源保护及防汛抗旱资金的投入。</w:t>
      </w:r>
    </w:p>
    <w:p w14:paraId="4A44AB0B">
      <w:pPr>
        <w:rPr>
          <w:rFonts w:hint="default"/>
          <w:lang w:val="en-US"/>
        </w:rPr>
      </w:pPr>
    </w:p>
    <w:p w14:paraId="66564F28">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14:paraId="01D0E47C">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1.部门整体支出绩效评价基础数据表</w:t>
      </w:r>
    </w:p>
    <w:p w14:paraId="2F61CBCA">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2.部门整体支出绩效自评表</w:t>
      </w:r>
    </w:p>
    <w:p w14:paraId="08E7D05B">
      <w:pPr>
        <w:spacing w:line="560" w:lineRule="exact"/>
        <w:rPr>
          <w:rFonts w:hint="eastAsia" w:ascii="仿宋" w:hAnsi="仿宋" w:eastAsia="仿宋" w:cs="仿宋"/>
          <w:kern w:val="0"/>
          <w:sz w:val="24"/>
          <w:szCs w:val="24"/>
        </w:rPr>
      </w:pPr>
    </w:p>
    <w:p w14:paraId="366BCB64">
      <w:pPr>
        <w:spacing w:line="560" w:lineRule="exact"/>
        <w:rPr>
          <w:rFonts w:hint="eastAsia" w:ascii="仿宋" w:hAnsi="仿宋" w:eastAsia="仿宋" w:cs="仿宋"/>
          <w:kern w:val="0"/>
          <w:sz w:val="32"/>
          <w:szCs w:val="32"/>
        </w:rPr>
      </w:pPr>
    </w:p>
    <w:p w14:paraId="0821EAB7">
      <w:pPr>
        <w:spacing w:line="560" w:lineRule="exact"/>
        <w:rPr>
          <w:rFonts w:hint="eastAsia" w:ascii="仿宋" w:hAnsi="仿宋" w:eastAsia="仿宋" w:cs="仿宋"/>
          <w:kern w:val="0"/>
          <w:sz w:val="32"/>
          <w:szCs w:val="32"/>
        </w:rPr>
      </w:pPr>
    </w:p>
    <w:p w14:paraId="3A58FAAF">
      <w:pPr>
        <w:spacing w:line="560" w:lineRule="exact"/>
        <w:rPr>
          <w:rFonts w:hint="eastAsia" w:ascii="仿宋" w:hAnsi="仿宋" w:eastAsia="仿宋" w:cs="仿宋"/>
          <w:kern w:val="0"/>
          <w:sz w:val="32"/>
          <w:szCs w:val="32"/>
        </w:rPr>
      </w:pPr>
    </w:p>
    <w:p w14:paraId="1F1FA8AB">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3EFB089E">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14"/>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445F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D95AB7F">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3EF3B6E3">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邵阳市六都寨灌区管理局</w:t>
            </w:r>
          </w:p>
        </w:tc>
      </w:tr>
      <w:tr w14:paraId="6105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08E05388">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2171606E">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7BAF262D">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2D3AEF09">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1529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67CBD0F6">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0A3D2B4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29人</w:t>
            </w:r>
          </w:p>
        </w:tc>
        <w:tc>
          <w:tcPr>
            <w:tcW w:w="2099" w:type="dxa"/>
            <w:gridSpan w:val="2"/>
            <w:vAlign w:val="center"/>
          </w:tcPr>
          <w:p w14:paraId="480D63D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27人</w:t>
            </w:r>
          </w:p>
        </w:tc>
        <w:tc>
          <w:tcPr>
            <w:tcW w:w="1838" w:type="dxa"/>
            <w:gridSpan w:val="2"/>
            <w:vAlign w:val="center"/>
          </w:tcPr>
          <w:p w14:paraId="7B977874">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93.1%</w:t>
            </w:r>
          </w:p>
        </w:tc>
      </w:tr>
      <w:tr w14:paraId="4014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9B780DE">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7C7AFE41">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35803DCA">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5DFE7D4C">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532D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21BC47B4">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626948D5">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1.49万元</w:t>
            </w:r>
          </w:p>
        </w:tc>
        <w:tc>
          <w:tcPr>
            <w:tcW w:w="2099" w:type="dxa"/>
            <w:gridSpan w:val="2"/>
            <w:vAlign w:val="center"/>
          </w:tcPr>
          <w:p w14:paraId="1BA55EF2">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4万元</w:t>
            </w:r>
          </w:p>
        </w:tc>
        <w:tc>
          <w:tcPr>
            <w:tcW w:w="1838" w:type="dxa"/>
            <w:gridSpan w:val="2"/>
            <w:vAlign w:val="center"/>
          </w:tcPr>
          <w:p w14:paraId="2361CC25">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2.42万元</w:t>
            </w:r>
          </w:p>
        </w:tc>
      </w:tr>
      <w:tr w14:paraId="6BC9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6A5D94B0">
            <w:pPr>
              <w:pStyle w:val="2"/>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57A43809">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7881C09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0.31万元</w:t>
            </w:r>
          </w:p>
        </w:tc>
        <w:tc>
          <w:tcPr>
            <w:tcW w:w="2099" w:type="dxa"/>
            <w:gridSpan w:val="2"/>
            <w:vAlign w:val="center"/>
          </w:tcPr>
          <w:p w14:paraId="412D6F9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c>
          <w:tcPr>
            <w:tcW w:w="1838" w:type="dxa"/>
            <w:gridSpan w:val="2"/>
            <w:vAlign w:val="center"/>
          </w:tcPr>
          <w:p w14:paraId="4780587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r>
      <w:tr w14:paraId="132B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499E990D">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6AB087FA">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DDE87DF">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429C78C5">
            <w:pPr>
              <w:pStyle w:val="2"/>
              <w:jc w:val="center"/>
              <w:rPr>
                <w:rFonts w:hint="eastAsia" w:ascii="仿宋" w:hAnsi="仿宋" w:eastAsia="仿宋" w:cs="仿宋"/>
                <w:b w:val="0"/>
                <w:bCs w:val="0"/>
                <w:kern w:val="0"/>
                <w:sz w:val="18"/>
                <w:szCs w:val="18"/>
                <w:vertAlign w:val="baseline"/>
                <w:lang w:eastAsia="zh-CN"/>
              </w:rPr>
            </w:pPr>
          </w:p>
        </w:tc>
      </w:tr>
      <w:tr w14:paraId="0BE1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6F0DC318">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6F01A3D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0.31万元</w:t>
            </w:r>
          </w:p>
        </w:tc>
        <w:tc>
          <w:tcPr>
            <w:tcW w:w="2099" w:type="dxa"/>
            <w:gridSpan w:val="2"/>
            <w:vAlign w:val="center"/>
          </w:tcPr>
          <w:p w14:paraId="4196E80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c>
          <w:tcPr>
            <w:tcW w:w="1838" w:type="dxa"/>
            <w:gridSpan w:val="2"/>
            <w:vAlign w:val="center"/>
          </w:tcPr>
          <w:p w14:paraId="2717310E">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1万元</w:t>
            </w:r>
          </w:p>
        </w:tc>
      </w:tr>
      <w:tr w14:paraId="52DA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5B7F1563">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765FDCAE">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AC50D40">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4833AEF">
            <w:pPr>
              <w:pStyle w:val="2"/>
              <w:jc w:val="center"/>
              <w:rPr>
                <w:rFonts w:hint="eastAsia" w:ascii="仿宋" w:hAnsi="仿宋" w:eastAsia="仿宋" w:cs="仿宋"/>
                <w:b w:val="0"/>
                <w:bCs w:val="0"/>
                <w:kern w:val="0"/>
                <w:sz w:val="18"/>
                <w:szCs w:val="18"/>
                <w:vertAlign w:val="baseline"/>
                <w:lang w:eastAsia="zh-CN"/>
              </w:rPr>
            </w:pPr>
          </w:p>
        </w:tc>
      </w:tr>
      <w:tr w14:paraId="363C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1BAB41EC">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20A65F6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1.18万元</w:t>
            </w:r>
          </w:p>
        </w:tc>
        <w:tc>
          <w:tcPr>
            <w:tcW w:w="2099" w:type="dxa"/>
            <w:gridSpan w:val="2"/>
            <w:vAlign w:val="center"/>
          </w:tcPr>
          <w:p w14:paraId="7748B3A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3万元</w:t>
            </w:r>
          </w:p>
        </w:tc>
        <w:tc>
          <w:tcPr>
            <w:tcW w:w="1838" w:type="dxa"/>
            <w:gridSpan w:val="2"/>
            <w:vAlign w:val="center"/>
          </w:tcPr>
          <w:p w14:paraId="00B2AB5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1.42万元</w:t>
            </w:r>
          </w:p>
        </w:tc>
      </w:tr>
      <w:tr w14:paraId="7911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4C6F2000">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70E5A12F">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A74CC4C">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9130D45">
            <w:pPr>
              <w:pStyle w:val="2"/>
              <w:jc w:val="center"/>
              <w:rPr>
                <w:rFonts w:hint="eastAsia" w:ascii="仿宋" w:hAnsi="仿宋" w:eastAsia="仿宋" w:cs="仿宋"/>
                <w:b w:val="0"/>
                <w:bCs w:val="0"/>
                <w:kern w:val="0"/>
                <w:sz w:val="18"/>
                <w:szCs w:val="18"/>
                <w:vertAlign w:val="baseline"/>
                <w:lang w:eastAsia="zh-CN"/>
              </w:rPr>
            </w:pPr>
          </w:p>
        </w:tc>
      </w:tr>
      <w:tr w14:paraId="589A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58340025">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1、维修养护经费</w:t>
            </w:r>
          </w:p>
        </w:tc>
        <w:tc>
          <w:tcPr>
            <w:tcW w:w="1933" w:type="dxa"/>
            <w:gridSpan w:val="2"/>
            <w:vAlign w:val="center"/>
          </w:tcPr>
          <w:p w14:paraId="689E6F13">
            <w:pPr>
              <w:pStyle w:val="2"/>
              <w:jc w:val="center"/>
              <w:rPr>
                <w:rFonts w:hint="default" w:ascii="仿宋" w:hAnsi="仿宋" w:eastAsia="仿宋" w:cs="仿宋"/>
                <w:b w:val="0"/>
                <w:bCs w:val="0"/>
                <w:kern w:val="0"/>
                <w:sz w:val="18"/>
                <w:szCs w:val="18"/>
                <w:vertAlign w:val="baseline"/>
                <w:lang w:val="en-US" w:eastAsia="zh-CN"/>
              </w:rPr>
            </w:pPr>
          </w:p>
        </w:tc>
        <w:tc>
          <w:tcPr>
            <w:tcW w:w="2099" w:type="dxa"/>
            <w:gridSpan w:val="2"/>
            <w:vAlign w:val="center"/>
          </w:tcPr>
          <w:p w14:paraId="5D5FFC9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200万元</w:t>
            </w:r>
          </w:p>
        </w:tc>
        <w:tc>
          <w:tcPr>
            <w:tcW w:w="1838" w:type="dxa"/>
            <w:gridSpan w:val="2"/>
            <w:vAlign w:val="center"/>
          </w:tcPr>
          <w:p w14:paraId="354897B5">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200万元</w:t>
            </w:r>
          </w:p>
        </w:tc>
      </w:tr>
      <w:tr w14:paraId="2E4B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4BB9AE7B">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2、抗旱工作经费</w:t>
            </w:r>
          </w:p>
        </w:tc>
        <w:tc>
          <w:tcPr>
            <w:tcW w:w="1933" w:type="dxa"/>
            <w:gridSpan w:val="2"/>
            <w:vAlign w:val="center"/>
          </w:tcPr>
          <w:p w14:paraId="766688CE">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E16A5B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30万元</w:t>
            </w:r>
          </w:p>
        </w:tc>
        <w:tc>
          <w:tcPr>
            <w:tcW w:w="1838" w:type="dxa"/>
            <w:gridSpan w:val="2"/>
            <w:vAlign w:val="center"/>
          </w:tcPr>
          <w:p w14:paraId="2BEAFA07">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30厄 元</w:t>
            </w:r>
          </w:p>
        </w:tc>
      </w:tr>
      <w:tr w14:paraId="31FE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47AE00B2">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07D3A9D8">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C54154F">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DA5727A">
            <w:pPr>
              <w:pStyle w:val="2"/>
              <w:jc w:val="center"/>
              <w:rPr>
                <w:rFonts w:hint="eastAsia" w:ascii="仿宋" w:hAnsi="仿宋" w:eastAsia="仿宋" w:cs="仿宋"/>
                <w:b w:val="0"/>
                <w:bCs w:val="0"/>
                <w:kern w:val="0"/>
                <w:sz w:val="18"/>
                <w:szCs w:val="18"/>
                <w:vertAlign w:val="baseline"/>
                <w:lang w:eastAsia="zh-CN"/>
              </w:rPr>
            </w:pPr>
          </w:p>
        </w:tc>
      </w:tr>
      <w:tr w14:paraId="3541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7F32D65A">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7D4D71E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3.52万元</w:t>
            </w:r>
          </w:p>
        </w:tc>
        <w:tc>
          <w:tcPr>
            <w:tcW w:w="2099" w:type="dxa"/>
            <w:gridSpan w:val="2"/>
            <w:vAlign w:val="center"/>
          </w:tcPr>
          <w:p w14:paraId="676F5D8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4万元</w:t>
            </w:r>
          </w:p>
        </w:tc>
        <w:tc>
          <w:tcPr>
            <w:tcW w:w="1838" w:type="dxa"/>
            <w:gridSpan w:val="2"/>
            <w:vAlign w:val="center"/>
          </w:tcPr>
          <w:p w14:paraId="51F04E6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13.43万元</w:t>
            </w:r>
          </w:p>
        </w:tc>
      </w:tr>
      <w:tr w14:paraId="7560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41453862">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263F01AF">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4.04万元</w:t>
            </w:r>
          </w:p>
        </w:tc>
        <w:tc>
          <w:tcPr>
            <w:tcW w:w="2099" w:type="dxa"/>
            <w:gridSpan w:val="2"/>
            <w:vAlign w:val="center"/>
          </w:tcPr>
          <w:p w14:paraId="70738CF1">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6.7万元</w:t>
            </w:r>
          </w:p>
        </w:tc>
        <w:tc>
          <w:tcPr>
            <w:tcW w:w="1838" w:type="dxa"/>
            <w:gridSpan w:val="2"/>
            <w:vAlign w:val="center"/>
          </w:tcPr>
          <w:p w14:paraId="212FE74C">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9.05万元</w:t>
            </w:r>
          </w:p>
        </w:tc>
      </w:tr>
      <w:tr w14:paraId="219E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6CE4D10B">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6F72F15C">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2.81万元</w:t>
            </w:r>
          </w:p>
        </w:tc>
        <w:tc>
          <w:tcPr>
            <w:tcW w:w="2099" w:type="dxa"/>
            <w:gridSpan w:val="2"/>
            <w:vAlign w:val="center"/>
          </w:tcPr>
          <w:p w14:paraId="194297E0">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2.91万元</w:t>
            </w:r>
          </w:p>
        </w:tc>
        <w:tc>
          <w:tcPr>
            <w:tcW w:w="1838" w:type="dxa"/>
            <w:gridSpan w:val="2"/>
            <w:vAlign w:val="center"/>
          </w:tcPr>
          <w:p w14:paraId="53D5E82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2.01万元</w:t>
            </w:r>
          </w:p>
        </w:tc>
      </w:tr>
      <w:tr w14:paraId="52A1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09EC1423">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14D9C929">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383.60万元</w:t>
            </w:r>
          </w:p>
        </w:tc>
        <w:tc>
          <w:tcPr>
            <w:tcW w:w="2099" w:type="dxa"/>
            <w:gridSpan w:val="2"/>
            <w:vAlign w:val="center"/>
          </w:tcPr>
          <w:p w14:paraId="1E941B68">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189.51万元</w:t>
            </w:r>
          </w:p>
        </w:tc>
        <w:tc>
          <w:tcPr>
            <w:tcW w:w="1838" w:type="dxa"/>
            <w:gridSpan w:val="2"/>
            <w:vAlign w:val="center"/>
          </w:tcPr>
          <w:p w14:paraId="6442AE2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395.82万元</w:t>
            </w:r>
          </w:p>
        </w:tc>
      </w:tr>
      <w:tr w14:paraId="6962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02B01987">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470E4DC3">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908.25万元</w:t>
            </w:r>
          </w:p>
        </w:tc>
        <w:tc>
          <w:tcPr>
            <w:tcW w:w="2099" w:type="dxa"/>
            <w:gridSpan w:val="2"/>
            <w:vAlign w:val="center"/>
          </w:tcPr>
          <w:p w14:paraId="7AE67C9B">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982.66万元</w:t>
            </w:r>
          </w:p>
        </w:tc>
        <w:tc>
          <w:tcPr>
            <w:tcW w:w="1838" w:type="dxa"/>
            <w:gridSpan w:val="2"/>
            <w:vAlign w:val="center"/>
          </w:tcPr>
          <w:p w14:paraId="7FAFE012">
            <w:pPr>
              <w:pStyle w:val="2"/>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982.66万元</w:t>
            </w:r>
          </w:p>
        </w:tc>
      </w:tr>
      <w:tr w14:paraId="7A6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2F71063B">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201DDB06">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649AB774">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2893F2A3">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310E8C13">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65D7FA7B">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2CBC858B">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24BC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70B7B79D">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14:paraId="01BCEFA6">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14:paraId="506016F8">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14:paraId="7B0419FE">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14:paraId="618424CA">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14:paraId="3577EB4B">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14:paraId="0BBA2B91">
            <w:pPr>
              <w:pStyle w:val="2"/>
              <w:jc w:val="center"/>
              <w:rPr>
                <w:rFonts w:hint="eastAsia" w:ascii="仿宋" w:hAnsi="仿宋" w:eastAsia="仿宋" w:cs="仿宋"/>
                <w:b w:val="0"/>
                <w:bCs w:val="0"/>
                <w:kern w:val="0"/>
                <w:sz w:val="18"/>
                <w:szCs w:val="18"/>
                <w:vertAlign w:val="baseline"/>
                <w:lang w:eastAsia="zh-CN"/>
              </w:rPr>
            </w:pPr>
          </w:p>
        </w:tc>
      </w:tr>
      <w:tr w14:paraId="20FD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3DEA51AB">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3B99F217">
            <w:pPr>
              <w:ind w:firstLine="420"/>
              <w:jc w:val="left"/>
              <w:rPr>
                <w:rFonts w:hint="eastAsia" w:eastAsia="仿宋_GB2312"/>
                <w:kern w:val="0"/>
                <w:sz w:val="21"/>
                <w:szCs w:val="21"/>
                <w:lang w:eastAsia="zh-CN"/>
              </w:rPr>
            </w:pPr>
            <w:r>
              <w:rPr>
                <w:rFonts w:hint="eastAsia" w:eastAsia="仿宋_GB2312"/>
                <w:kern w:val="0"/>
                <w:sz w:val="21"/>
                <w:szCs w:val="21"/>
              </w:rPr>
              <w:t>全体工作人员自觉遵守有关规定，各项费用管理规范化、制度化。严格控制费用标准和范围，按照“先审批、后使用”的管理程序规范各项经费管理，竭力压缩开支</w:t>
            </w:r>
            <w:r>
              <w:rPr>
                <w:rFonts w:hint="eastAsia" w:eastAsia="仿宋_GB2312"/>
                <w:kern w:val="0"/>
                <w:sz w:val="21"/>
                <w:szCs w:val="21"/>
                <w:lang w:eastAsia="zh-CN"/>
              </w:rPr>
              <w:t>，严控“三公”经费支出。</w:t>
            </w:r>
          </w:p>
          <w:p w14:paraId="57D13AAE">
            <w:pPr>
              <w:pStyle w:val="2"/>
              <w:jc w:val="center"/>
              <w:rPr>
                <w:rFonts w:hint="eastAsia" w:ascii="仿宋" w:hAnsi="仿宋" w:eastAsia="仿宋" w:cs="仿宋"/>
                <w:b w:val="0"/>
                <w:bCs w:val="0"/>
                <w:kern w:val="0"/>
                <w:sz w:val="18"/>
                <w:szCs w:val="18"/>
                <w:vertAlign w:val="baseline"/>
                <w:lang w:eastAsia="zh-CN"/>
              </w:rPr>
            </w:pPr>
          </w:p>
        </w:tc>
      </w:tr>
    </w:tbl>
    <w:p w14:paraId="17389362">
      <w:pPr>
        <w:pStyle w:val="2"/>
        <w:ind w:left="0" w:leftChars="0" w:firstLine="0" w:firstLineChars="0"/>
        <w:jc w:val="both"/>
        <w:rPr>
          <w:rFonts w:hint="eastAsia" w:ascii="仿宋" w:hAnsi="仿宋" w:eastAsia="仿宋" w:cs="仿宋"/>
          <w:b w:val="0"/>
          <w:bCs w:val="0"/>
          <w:kern w:val="0"/>
          <w:sz w:val="30"/>
          <w:szCs w:val="30"/>
          <w:lang w:eastAsia="zh-CN"/>
        </w:rPr>
      </w:pPr>
    </w:p>
    <w:p w14:paraId="0DA9087B">
      <w:pPr>
        <w:pStyle w:val="2"/>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251BF020">
      <w:pPr>
        <w:pStyle w:val="2"/>
        <w:ind w:left="0" w:leftChars="0" w:firstLine="480" w:firstLineChars="200"/>
        <w:jc w:val="both"/>
        <w:rPr>
          <w:rFonts w:hint="eastAsia" w:ascii="仿宋" w:hAnsi="仿宋" w:eastAsia="仿宋" w:cs="仿宋"/>
          <w:b w:val="0"/>
          <w:bCs w:val="0"/>
          <w:kern w:val="0"/>
          <w:sz w:val="24"/>
          <w:szCs w:val="24"/>
          <w:lang w:eastAsia="zh-CN"/>
        </w:rPr>
      </w:pPr>
    </w:p>
    <w:p w14:paraId="61D94DD9">
      <w:pPr>
        <w:pStyle w:val="2"/>
        <w:ind w:left="0" w:leftChars="0" w:firstLine="0" w:firstLineChars="0"/>
        <w:jc w:val="both"/>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填表人：</w:t>
      </w:r>
      <w:r>
        <w:rPr>
          <w:rFonts w:hint="eastAsia" w:ascii="仿宋" w:hAnsi="仿宋" w:eastAsia="仿宋" w:cs="仿宋"/>
          <w:b w:val="0"/>
          <w:bCs w:val="0"/>
          <w:kern w:val="0"/>
          <w:sz w:val="24"/>
          <w:szCs w:val="24"/>
          <w:lang w:val="en-US" w:eastAsia="zh-CN"/>
        </w:rPr>
        <w:t xml:space="preserve">     填报日期：     联系电话：      单位负责人签字：</w:t>
      </w:r>
    </w:p>
    <w:p w14:paraId="3B5DBE62">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4ABBF58">
      <w:pPr>
        <w:pStyle w:val="2"/>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部门整体支出绩效自评表</w:t>
      </w:r>
    </w:p>
    <w:tbl>
      <w:tblPr>
        <w:tblStyle w:val="13"/>
        <w:tblW w:w="8951" w:type="dxa"/>
        <w:jc w:val="center"/>
        <w:tblLayout w:type="fixed"/>
        <w:tblCellMar>
          <w:top w:w="0" w:type="dxa"/>
          <w:left w:w="108" w:type="dxa"/>
          <w:bottom w:w="0" w:type="dxa"/>
          <w:right w:w="108" w:type="dxa"/>
        </w:tblCellMar>
      </w:tblPr>
      <w:tblGrid>
        <w:gridCol w:w="958"/>
        <w:gridCol w:w="958"/>
        <w:gridCol w:w="704"/>
        <w:gridCol w:w="1400"/>
        <w:gridCol w:w="1157"/>
        <w:gridCol w:w="1127"/>
        <w:gridCol w:w="667"/>
        <w:gridCol w:w="636"/>
        <w:gridCol w:w="1344"/>
      </w:tblGrid>
      <w:tr w14:paraId="5FB05FD0">
        <w:tblPrEx>
          <w:tblCellMar>
            <w:top w:w="0" w:type="dxa"/>
            <w:left w:w="108" w:type="dxa"/>
            <w:bottom w:w="0" w:type="dxa"/>
            <w:right w:w="108" w:type="dxa"/>
          </w:tblCellMar>
        </w:tblPrEx>
        <w:trPr>
          <w:trHeight w:val="416"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14:paraId="005D555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7993" w:type="dxa"/>
            <w:gridSpan w:val="8"/>
            <w:tcBorders>
              <w:top w:val="single" w:color="auto" w:sz="4" w:space="0"/>
              <w:left w:val="nil"/>
              <w:bottom w:val="single" w:color="auto" w:sz="4" w:space="0"/>
              <w:right w:val="single" w:color="auto" w:sz="4" w:space="0"/>
            </w:tcBorders>
            <w:noWrap w:val="0"/>
            <w:vAlign w:val="center"/>
          </w:tcPr>
          <w:p w14:paraId="05D5E201">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邵阳市六都寨灌区管理局</w:t>
            </w:r>
            <w:r>
              <w:rPr>
                <w:rFonts w:eastAsia="仿宋_GB2312"/>
                <w:color w:val="000000"/>
                <w:kern w:val="0"/>
                <w:sz w:val="18"/>
                <w:szCs w:val="18"/>
              </w:rPr>
              <w:t>　</w:t>
            </w:r>
          </w:p>
        </w:tc>
      </w:tr>
      <w:tr w14:paraId="4FDF41DB">
        <w:tblPrEx>
          <w:tblCellMar>
            <w:top w:w="0" w:type="dxa"/>
            <w:left w:w="108" w:type="dxa"/>
            <w:bottom w:w="0" w:type="dxa"/>
            <w:right w:w="108" w:type="dxa"/>
          </w:tblCellMar>
        </w:tblPrEx>
        <w:trPr>
          <w:trHeight w:val="486" w:hRule="atLeast"/>
          <w:jc w:val="center"/>
        </w:trPr>
        <w:tc>
          <w:tcPr>
            <w:tcW w:w="958" w:type="dxa"/>
            <w:vMerge w:val="restart"/>
            <w:tcBorders>
              <w:top w:val="nil"/>
              <w:left w:val="single" w:color="auto" w:sz="4" w:space="0"/>
              <w:right w:val="single" w:color="auto" w:sz="4" w:space="0"/>
            </w:tcBorders>
            <w:noWrap w:val="0"/>
            <w:vAlign w:val="center"/>
          </w:tcPr>
          <w:p w14:paraId="60DD1E08">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18BD0D63">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62" w:type="dxa"/>
            <w:gridSpan w:val="2"/>
            <w:tcBorders>
              <w:top w:val="nil"/>
              <w:left w:val="nil"/>
              <w:bottom w:val="single" w:color="auto" w:sz="4" w:space="0"/>
              <w:right w:val="single" w:color="auto" w:sz="4" w:space="0"/>
            </w:tcBorders>
            <w:noWrap w:val="0"/>
            <w:vAlign w:val="center"/>
          </w:tcPr>
          <w:p w14:paraId="1D6022B3">
            <w:pPr>
              <w:spacing w:line="240" w:lineRule="exact"/>
              <w:ind w:firstLine="360"/>
              <w:jc w:val="center"/>
              <w:rPr>
                <w:rFonts w:eastAsia="仿宋_GB2312"/>
                <w:sz w:val="18"/>
                <w:szCs w:val="18"/>
              </w:rPr>
            </w:pPr>
          </w:p>
        </w:tc>
        <w:tc>
          <w:tcPr>
            <w:tcW w:w="1400" w:type="dxa"/>
            <w:tcBorders>
              <w:top w:val="nil"/>
              <w:left w:val="nil"/>
              <w:bottom w:val="single" w:color="auto" w:sz="4" w:space="0"/>
              <w:right w:val="single" w:color="auto" w:sz="4" w:space="0"/>
            </w:tcBorders>
            <w:noWrap w:val="0"/>
            <w:vAlign w:val="center"/>
          </w:tcPr>
          <w:p w14:paraId="0327F3F3">
            <w:pPr>
              <w:spacing w:line="240" w:lineRule="exact"/>
              <w:ind w:firstLine="0" w:firstLineChars="0"/>
              <w:rPr>
                <w:rFonts w:eastAsia="仿宋_GB2312"/>
                <w:sz w:val="18"/>
                <w:szCs w:val="18"/>
              </w:rPr>
            </w:pPr>
            <w:r>
              <w:rPr>
                <w:rFonts w:eastAsia="仿宋_GB2312"/>
                <w:sz w:val="18"/>
                <w:szCs w:val="18"/>
              </w:rPr>
              <w:t>年初预算数</w:t>
            </w:r>
          </w:p>
        </w:tc>
        <w:tc>
          <w:tcPr>
            <w:tcW w:w="1157" w:type="dxa"/>
            <w:tcBorders>
              <w:top w:val="nil"/>
              <w:left w:val="nil"/>
              <w:bottom w:val="single" w:color="auto" w:sz="4" w:space="0"/>
              <w:right w:val="single" w:color="auto" w:sz="4" w:space="0"/>
            </w:tcBorders>
            <w:noWrap w:val="0"/>
            <w:vAlign w:val="center"/>
          </w:tcPr>
          <w:p w14:paraId="695D1FCD">
            <w:pPr>
              <w:spacing w:line="240" w:lineRule="exact"/>
              <w:ind w:firstLine="0" w:firstLineChars="0"/>
              <w:rPr>
                <w:rFonts w:eastAsia="仿宋_GB2312"/>
                <w:sz w:val="18"/>
                <w:szCs w:val="18"/>
              </w:rPr>
            </w:pPr>
            <w:r>
              <w:rPr>
                <w:rFonts w:eastAsia="仿宋_GB2312"/>
                <w:sz w:val="18"/>
                <w:szCs w:val="18"/>
              </w:rPr>
              <w:t>全年预算数</w:t>
            </w:r>
          </w:p>
        </w:tc>
        <w:tc>
          <w:tcPr>
            <w:tcW w:w="1127" w:type="dxa"/>
            <w:tcBorders>
              <w:top w:val="nil"/>
              <w:left w:val="nil"/>
              <w:bottom w:val="single" w:color="auto" w:sz="4" w:space="0"/>
              <w:right w:val="single" w:color="auto" w:sz="4" w:space="0"/>
            </w:tcBorders>
            <w:noWrap w:val="0"/>
            <w:vAlign w:val="center"/>
          </w:tcPr>
          <w:p w14:paraId="31566C26">
            <w:pPr>
              <w:spacing w:line="240" w:lineRule="exact"/>
              <w:ind w:firstLine="0" w:firstLineChars="0"/>
              <w:rPr>
                <w:rFonts w:eastAsia="仿宋_GB2312"/>
                <w:sz w:val="18"/>
                <w:szCs w:val="18"/>
              </w:rPr>
            </w:pPr>
            <w:r>
              <w:rPr>
                <w:rFonts w:eastAsia="仿宋_GB2312"/>
                <w:sz w:val="18"/>
                <w:szCs w:val="18"/>
              </w:rPr>
              <w:t>全年执行数</w:t>
            </w:r>
          </w:p>
        </w:tc>
        <w:tc>
          <w:tcPr>
            <w:tcW w:w="667" w:type="dxa"/>
            <w:tcBorders>
              <w:top w:val="nil"/>
              <w:left w:val="nil"/>
              <w:bottom w:val="single" w:color="auto" w:sz="4" w:space="0"/>
              <w:right w:val="single" w:color="auto" w:sz="4" w:space="0"/>
            </w:tcBorders>
            <w:noWrap w:val="0"/>
            <w:vAlign w:val="center"/>
          </w:tcPr>
          <w:p w14:paraId="7F25766E">
            <w:pPr>
              <w:spacing w:line="240" w:lineRule="exact"/>
              <w:ind w:firstLine="0" w:firstLineChars="0"/>
              <w:rPr>
                <w:rFonts w:eastAsia="仿宋_GB2312"/>
                <w:sz w:val="18"/>
                <w:szCs w:val="18"/>
              </w:rPr>
            </w:pPr>
            <w:r>
              <w:rPr>
                <w:rFonts w:eastAsia="仿宋_GB2312"/>
                <w:sz w:val="18"/>
                <w:szCs w:val="18"/>
              </w:rPr>
              <w:t>分值</w:t>
            </w:r>
          </w:p>
        </w:tc>
        <w:tc>
          <w:tcPr>
            <w:tcW w:w="636" w:type="dxa"/>
            <w:tcBorders>
              <w:top w:val="nil"/>
              <w:left w:val="nil"/>
              <w:bottom w:val="single" w:color="auto" w:sz="4" w:space="0"/>
              <w:right w:val="single" w:color="auto" w:sz="4" w:space="0"/>
            </w:tcBorders>
            <w:noWrap w:val="0"/>
            <w:vAlign w:val="center"/>
          </w:tcPr>
          <w:p w14:paraId="25BD499C">
            <w:pPr>
              <w:spacing w:line="240" w:lineRule="exact"/>
              <w:ind w:firstLine="0" w:firstLineChars="0"/>
              <w:rPr>
                <w:rFonts w:eastAsia="仿宋_GB2312"/>
                <w:sz w:val="18"/>
                <w:szCs w:val="18"/>
              </w:rPr>
            </w:pPr>
            <w:r>
              <w:rPr>
                <w:rFonts w:eastAsia="仿宋_GB2312"/>
                <w:sz w:val="18"/>
                <w:szCs w:val="18"/>
              </w:rPr>
              <w:t>执行率</w:t>
            </w:r>
          </w:p>
        </w:tc>
        <w:tc>
          <w:tcPr>
            <w:tcW w:w="1344" w:type="dxa"/>
            <w:tcBorders>
              <w:top w:val="nil"/>
              <w:left w:val="nil"/>
              <w:bottom w:val="single" w:color="auto" w:sz="4" w:space="0"/>
              <w:right w:val="single" w:color="auto" w:sz="4" w:space="0"/>
            </w:tcBorders>
            <w:noWrap w:val="0"/>
            <w:vAlign w:val="center"/>
          </w:tcPr>
          <w:p w14:paraId="5EDD6A14">
            <w:pPr>
              <w:spacing w:line="240" w:lineRule="exact"/>
              <w:ind w:firstLine="0" w:firstLineChars="0"/>
              <w:rPr>
                <w:rFonts w:eastAsia="仿宋_GB2312"/>
                <w:sz w:val="18"/>
                <w:szCs w:val="18"/>
              </w:rPr>
            </w:pPr>
            <w:r>
              <w:rPr>
                <w:rFonts w:eastAsia="仿宋_GB2312"/>
                <w:sz w:val="18"/>
                <w:szCs w:val="18"/>
              </w:rPr>
              <w:t>得分</w:t>
            </w:r>
          </w:p>
        </w:tc>
      </w:tr>
      <w:tr w14:paraId="241E1190">
        <w:tblPrEx>
          <w:tblCellMar>
            <w:top w:w="0" w:type="dxa"/>
            <w:left w:w="108" w:type="dxa"/>
            <w:bottom w:w="0" w:type="dxa"/>
            <w:right w:w="108" w:type="dxa"/>
          </w:tblCellMar>
        </w:tblPrEx>
        <w:trPr>
          <w:trHeight w:val="248" w:hRule="atLeast"/>
          <w:jc w:val="center"/>
        </w:trPr>
        <w:tc>
          <w:tcPr>
            <w:tcW w:w="958" w:type="dxa"/>
            <w:vMerge w:val="continue"/>
            <w:tcBorders>
              <w:top w:val="nil"/>
              <w:left w:val="single" w:color="auto" w:sz="4" w:space="0"/>
              <w:right w:val="single" w:color="auto" w:sz="4" w:space="0"/>
            </w:tcBorders>
            <w:noWrap w:val="0"/>
            <w:vAlign w:val="center"/>
          </w:tcPr>
          <w:p w14:paraId="1DD76B05">
            <w:pPr>
              <w:spacing w:line="240" w:lineRule="exact"/>
              <w:ind w:firstLine="360"/>
              <w:jc w:val="center"/>
              <w:rPr>
                <w:rFonts w:eastAsia="仿宋_GB2312"/>
                <w:color w:val="000000"/>
                <w:kern w:val="0"/>
                <w:sz w:val="18"/>
                <w:szCs w:val="18"/>
              </w:rPr>
            </w:pPr>
          </w:p>
        </w:tc>
        <w:tc>
          <w:tcPr>
            <w:tcW w:w="1662" w:type="dxa"/>
            <w:gridSpan w:val="2"/>
            <w:tcBorders>
              <w:top w:val="nil"/>
              <w:left w:val="nil"/>
              <w:bottom w:val="single" w:color="auto" w:sz="4" w:space="0"/>
              <w:right w:val="single" w:color="auto" w:sz="4" w:space="0"/>
            </w:tcBorders>
            <w:noWrap w:val="0"/>
            <w:vAlign w:val="center"/>
          </w:tcPr>
          <w:p w14:paraId="0FE6C421">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400" w:type="dxa"/>
            <w:tcBorders>
              <w:top w:val="nil"/>
              <w:left w:val="nil"/>
              <w:bottom w:val="single" w:color="auto" w:sz="4" w:space="0"/>
              <w:right w:val="single" w:color="auto" w:sz="4" w:space="0"/>
            </w:tcBorders>
            <w:noWrap w:val="0"/>
            <w:vAlign w:val="center"/>
          </w:tcPr>
          <w:p w14:paraId="6D0EA0B1">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546万元</w:t>
            </w:r>
          </w:p>
        </w:tc>
        <w:tc>
          <w:tcPr>
            <w:tcW w:w="1157" w:type="dxa"/>
            <w:tcBorders>
              <w:top w:val="nil"/>
              <w:left w:val="nil"/>
              <w:bottom w:val="single" w:color="auto" w:sz="4" w:space="0"/>
              <w:right w:val="single" w:color="auto" w:sz="4" w:space="0"/>
            </w:tcBorders>
            <w:noWrap w:val="0"/>
            <w:vAlign w:val="center"/>
          </w:tcPr>
          <w:p w14:paraId="4A74C59D">
            <w:pPr>
              <w:spacing w:line="240" w:lineRule="exact"/>
              <w:jc w:val="both"/>
              <w:rPr>
                <w:rFonts w:hint="default" w:eastAsia="仿宋_GB2312"/>
                <w:sz w:val="18"/>
                <w:szCs w:val="18"/>
                <w:lang w:val="en-US" w:eastAsia="zh-CN"/>
              </w:rPr>
            </w:pPr>
            <w:r>
              <w:rPr>
                <w:rFonts w:hint="eastAsia" w:eastAsia="仿宋_GB2312"/>
                <w:sz w:val="18"/>
                <w:szCs w:val="18"/>
                <w:lang w:val="en-US" w:eastAsia="zh-CN"/>
              </w:rPr>
              <w:t>982.66万元</w:t>
            </w:r>
          </w:p>
        </w:tc>
        <w:tc>
          <w:tcPr>
            <w:tcW w:w="1127" w:type="dxa"/>
            <w:tcBorders>
              <w:top w:val="nil"/>
              <w:left w:val="nil"/>
              <w:bottom w:val="single" w:color="auto" w:sz="4" w:space="0"/>
              <w:right w:val="single" w:color="auto" w:sz="4" w:space="0"/>
            </w:tcBorders>
            <w:noWrap w:val="0"/>
            <w:vAlign w:val="center"/>
          </w:tcPr>
          <w:p w14:paraId="75EE1FF1">
            <w:pPr>
              <w:spacing w:line="240" w:lineRule="exact"/>
              <w:jc w:val="both"/>
              <w:rPr>
                <w:rFonts w:hint="default" w:eastAsia="仿宋_GB2312"/>
                <w:sz w:val="18"/>
                <w:szCs w:val="18"/>
                <w:lang w:val="en-US" w:eastAsia="zh-CN"/>
              </w:rPr>
            </w:pPr>
            <w:r>
              <w:rPr>
                <w:rFonts w:hint="eastAsia" w:eastAsia="仿宋_GB2312"/>
                <w:sz w:val="18"/>
                <w:szCs w:val="18"/>
                <w:lang w:val="en-US" w:eastAsia="zh-CN"/>
              </w:rPr>
              <w:t>982.66万元</w:t>
            </w:r>
          </w:p>
        </w:tc>
        <w:tc>
          <w:tcPr>
            <w:tcW w:w="667" w:type="dxa"/>
            <w:tcBorders>
              <w:top w:val="nil"/>
              <w:left w:val="nil"/>
              <w:bottom w:val="single" w:color="auto" w:sz="4" w:space="0"/>
              <w:right w:val="single" w:color="auto" w:sz="4" w:space="0"/>
            </w:tcBorders>
            <w:noWrap w:val="0"/>
            <w:vAlign w:val="center"/>
          </w:tcPr>
          <w:p w14:paraId="129D074D">
            <w:pPr>
              <w:spacing w:line="240" w:lineRule="exact"/>
              <w:ind w:firstLine="0" w:firstLineChars="0"/>
              <w:jc w:val="center"/>
              <w:rPr>
                <w:rFonts w:eastAsia="仿宋_GB2312"/>
                <w:sz w:val="18"/>
                <w:szCs w:val="18"/>
              </w:rPr>
            </w:pPr>
            <w:r>
              <w:rPr>
                <w:rFonts w:eastAsia="仿宋_GB2312"/>
                <w:sz w:val="18"/>
                <w:szCs w:val="18"/>
              </w:rPr>
              <w:t>10</w:t>
            </w:r>
          </w:p>
        </w:tc>
        <w:tc>
          <w:tcPr>
            <w:tcW w:w="636" w:type="dxa"/>
            <w:tcBorders>
              <w:top w:val="nil"/>
              <w:left w:val="nil"/>
              <w:bottom w:val="single" w:color="auto" w:sz="4" w:space="0"/>
              <w:right w:val="single" w:color="auto" w:sz="4" w:space="0"/>
            </w:tcBorders>
            <w:noWrap w:val="0"/>
            <w:vAlign w:val="center"/>
          </w:tcPr>
          <w:p w14:paraId="17942BF3">
            <w:pPr>
              <w:spacing w:line="240" w:lineRule="exact"/>
              <w:jc w:val="both"/>
              <w:rPr>
                <w:rFonts w:hint="default" w:eastAsia="仿宋_GB2312"/>
                <w:sz w:val="18"/>
                <w:szCs w:val="18"/>
                <w:lang w:val="en-US" w:eastAsia="zh-CN"/>
              </w:rPr>
            </w:pPr>
            <w:r>
              <w:rPr>
                <w:rFonts w:hint="eastAsia" w:eastAsia="仿宋_GB2312"/>
                <w:sz w:val="18"/>
                <w:szCs w:val="18"/>
                <w:lang w:val="en-US" w:eastAsia="zh-CN"/>
              </w:rPr>
              <w:t>100%</w:t>
            </w:r>
          </w:p>
        </w:tc>
        <w:tc>
          <w:tcPr>
            <w:tcW w:w="1344" w:type="dxa"/>
            <w:tcBorders>
              <w:top w:val="nil"/>
              <w:left w:val="nil"/>
              <w:bottom w:val="single" w:color="auto" w:sz="4" w:space="0"/>
              <w:right w:val="single" w:color="auto" w:sz="4" w:space="0"/>
            </w:tcBorders>
            <w:noWrap w:val="0"/>
            <w:vAlign w:val="center"/>
          </w:tcPr>
          <w:p w14:paraId="4E9598B6">
            <w:pPr>
              <w:spacing w:line="240" w:lineRule="exact"/>
              <w:jc w:val="both"/>
              <w:rPr>
                <w:rFonts w:hint="default" w:eastAsia="仿宋_GB2312"/>
                <w:sz w:val="18"/>
                <w:szCs w:val="18"/>
                <w:lang w:val="en-US" w:eastAsia="zh-CN"/>
              </w:rPr>
            </w:pPr>
            <w:r>
              <w:rPr>
                <w:rFonts w:hint="eastAsia" w:eastAsia="仿宋_GB2312"/>
                <w:sz w:val="18"/>
                <w:szCs w:val="18"/>
                <w:lang w:val="en-US" w:eastAsia="zh-CN"/>
              </w:rPr>
              <w:t>10</w:t>
            </w:r>
          </w:p>
        </w:tc>
      </w:tr>
      <w:tr w14:paraId="2C25FDFF">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2E31D888">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14:paraId="0793655C">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774" w:type="dxa"/>
            <w:gridSpan w:val="4"/>
            <w:tcBorders>
              <w:top w:val="nil"/>
              <w:left w:val="nil"/>
              <w:bottom w:val="single" w:color="auto" w:sz="4" w:space="0"/>
              <w:right w:val="single" w:color="auto" w:sz="4" w:space="0"/>
            </w:tcBorders>
            <w:noWrap w:val="0"/>
            <w:vAlign w:val="center"/>
          </w:tcPr>
          <w:p w14:paraId="1B01ED30">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56089E39">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0927B056">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14:paraId="4DACC383">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982.66万元</w:t>
            </w:r>
          </w:p>
        </w:tc>
        <w:tc>
          <w:tcPr>
            <w:tcW w:w="3774" w:type="dxa"/>
            <w:gridSpan w:val="4"/>
            <w:tcBorders>
              <w:top w:val="nil"/>
              <w:left w:val="nil"/>
              <w:bottom w:val="single" w:color="auto" w:sz="4" w:space="0"/>
              <w:right w:val="single" w:color="auto" w:sz="4" w:space="0"/>
            </w:tcBorders>
            <w:noWrap w:val="0"/>
            <w:vAlign w:val="center"/>
          </w:tcPr>
          <w:p w14:paraId="29C93BFE">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491.75万元</w:t>
            </w:r>
          </w:p>
        </w:tc>
      </w:tr>
      <w:tr w14:paraId="676B7D25">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282BD15A">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14:paraId="524543A7">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774" w:type="dxa"/>
            <w:gridSpan w:val="4"/>
            <w:tcBorders>
              <w:top w:val="nil"/>
              <w:left w:val="nil"/>
              <w:bottom w:val="single" w:color="auto" w:sz="4" w:space="0"/>
              <w:right w:val="single" w:color="auto" w:sz="4" w:space="0"/>
            </w:tcBorders>
            <w:noWrap w:val="0"/>
            <w:vAlign w:val="center"/>
          </w:tcPr>
          <w:p w14:paraId="0DF9A05F">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490.91万元</w:t>
            </w:r>
          </w:p>
        </w:tc>
      </w:tr>
      <w:tr w14:paraId="0CE7D9F3">
        <w:tblPrEx>
          <w:tblCellMar>
            <w:top w:w="0" w:type="dxa"/>
            <w:left w:w="108" w:type="dxa"/>
            <w:bottom w:w="0" w:type="dxa"/>
            <w:right w:w="108" w:type="dxa"/>
          </w:tblCellMar>
        </w:tblPrEx>
        <w:trPr>
          <w:trHeight w:val="248" w:hRule="atLeast"/>
          <w:jc w:val="center"/>
        </w:trPr>
        <w:tc>
          <w:tcPr>
            <w:tcW w:w="958" w:type="dxa"/>
            <w:vMerge w:val="continue"/>
            <w:tcBorders>
              <w:left w:val="single" w:color="auto" w:sz="4" w:space="0"/>
              <w:right w:val="single" w:color="auto" w:sz="4" w:space="0"/>
            </w:tcBorders>
            <w:noWrap w:val="0"/>
            <w:vAlign w:val="center"/>
          </w:tcPr>
          <w:p w14:paraId="0980807D">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14:paraId="532A278D">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774" w:type="dxa"/>
            <w:gridSpan w:val="4"/>
            <w:tcBorders>
              <w:top w:val="nil"/>
              <w:left w:val="nil"/>
              <w:bottom w:val="single" w:color="auto" w:sz="4" w:space="0"/>
              <w:right w:val="single" w:color="auto" w:sz="4" w:space="0"/>
            </w:tcBorders>
            <w:noWrap w:val="0"/>
            <w:vAlign w:val="center"/>
          </w:tcPr>
          <w:p w14:paraId="57C7CB7D">
            <w:pPr>
              <w:spacing w:line="240" w:lineRule="exact"/>
              <w:ind w:firstLine="360"/>
              <w:jc w:val="left"/>
              <w:rPr>
                <w:rFonts w:eastAsia="仿宋_GB2312"/>
                <w:color w:val="000000"/>
                <w:kern w:val="0"/>
                <w:sz w:val="18"/>
                <w:szCs w:val="18"/>
              </w:rPr>
            </w:pPr>
          </w:p>
        </w:tc>
      </w:tr>
      <w:tr w14:paraId="0A7C3DE2">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bottom w:val="single" w:color="000000" w:sz="4" w:space="0"/>
              <w:right w:val="single" w:color="auto" w:sz="4" w:space="0"/>
            </w:tcBorders>
            <w:noWrap w:val="0"/>
            <w:vAlign w:val="center"/>
          </w:tcPr>
          <w:p w14:paraId="41D48B63">
            <w:pPr>
              <w:spacing w:line="240" w:lineRule="exact"/>
              <w:ind w:firstLine="360"/>
              <w:jc w:val="left"/>
              <w:rPr>
                <w:rFonts w:eastAsia="仿宋_GB2312"/>
                <w:color w:val="000000"/>
                <w:kern w:val="0"/>
                <w:sz w:val="18"/>
                <w:szCs w:val="18"/>
              </w:rPr>
            </w:pPr>
          </w:p>
        </w:tc>
        <w:tc>
          <w:tcPr>
            <w:tcW w:w="4219" w:type="dxa"/>
            <w:gridSpan w:val="4"/>
            <w:tcBorders>
              <w:top w:val="nil"/>
              <w:left w:val="nil"/>
              <w:bottom w:val="single" w:color="auto" w:sz="4" w:space="0"/>
              <w:right w:val="single" w:color="auto" w:sz="4" w:space="0"/>
            </w:tcBorders>
            <w:noWrap w:val="0"/>
            <w:vAlign w:val="center"/>
          </w:tcPr>
          <w:p w14:paraId="473E2A8E">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p>
        </w:tc>
        <w:tc>
          <w:tcPr>
            <w:tcW w:w="3774" w:type="dxa"/>
            <w:gridSpan w:val="4"/>
            <w:tcBorders>
              <w:top w:val="nil"/>
              <w:left w:val="nil"/>
              <w:bottom w:val="single" w:color="auto" w:sz="4" w:space="0"/>
              <w:right w:val="single" w:color="auto" w:sz="4" w:space="0"/>
            </w:tcBorders>
            <w:noWrap w:val="0"/>
            <w:vAlign w:val="center"/>
          </w:tcPr>
          <w:p w14:paraId="5B11E4A4">
            <w:pPr>
              <w:spacing w:line="240" w:lineRule="exact"/>
              <w:ind w:firstLine="360"/>
              <w:jc w:val="left"/>
              <w:rPr>
                <w:rFonts w:eastAsia="仿宋_GB2312"/>
                <w:color w:val="000000"/>
                <w:kern w:val="0"/>
                <w:sz w:val="18"/>
                <w:szCs w:val="18"/>
              </w:rPr>
            </w:pPr>
          </w:p>
        </w:tc>
      </w:tr>
      <w:tr w14:paraId="3CE7CA93">
        <w:tblPrEx>
          <w:tblCellMar>
            <w:top w:w="0" w:type="dxa"/>
            <w:left w:w="108" w:type="dxa"/>
            <w:bottom w:w="0" w:type="dxa"/>
            <w:right w:w="108" w:type="dxa"/>
          </w:tblCellMar>
        </w:tblPrEx>
        <w:trPr>
          <w:trHeight w:val="262" w:hRule="atLeast"/>
          <w:jc w:val="center"/>
        </w:trPr>
        <w:tc>
          <w:tcPr>
            <w:tcW w:w="958" w:type="dxa"/>
            <w:vMerge w:val="restart"/>
            <w:tcBorders>
              <w:top w:val="nil"/>
              <w:left w:val="single" w:color="auto" w:sz="4" w:space="0"/>
              <w:bottom w:val="single" w:color="000000" w:sz="4" w:space="0"/>
              <w:right w:val="single" w:color="auto" w:sz="4" w:space="0"/>
            </w:tcBorders>
            <w:noWrap w:val="0"/>
            <w:vAlign w:val="center"/>
          </w:tcPr>
          <w:p w14:paraId="4E401A54">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219" w:type="dxa"/>
            <w:gridSpan w:val="4"/>
            <w:tcBorders>
              <w:top w:val="single" w:color="auto" w:sz="4" w:space="0"/>
              <w:left w:val="nil"/>
              <w:bottom w:val="single" w:color="auto" w:sz="4" w:space="0"/>
              <w:right w:val="single" w:color="000000" w:sz="4" w:space="0"/>
            </w:tcBorders>
            <w:noWrap w:val="0"/>
            <w:vAlign w:val="center"/>
          </w:tcPr>
          <w:p w14:paraId="10C5F098">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774" w:type="dxa"/>
            <w:gridSpan w:val="4"/>
            <w:tcBorders>
              <w:top w:val="single" w:color="auto" w:sz="4" w:space="0"/>
              <w:left w:val="nil"/>
              <w:bottom w:val="single" w:color="auto" w:sz="4" w:space="0"/>
              <w:right w:val="single" w:color="auto" w:sz="4" w:space="0"/>
            </w:tcBorders>
            <w:noWrap w:val="0"/>
            <w:vAlign w:val="center"/>
          </w:tcPr>
          <w:p w14:paraId="7887D2E8">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16196E5B">
        <w:tblPrEx>
          <w:tblCellMar>
            <w:top w:w="0" w:type="dxa"/>
            <w:left w:w="108" w:type="dxa"/>
            <w:bottom w:w="0" w:type="dxa"/>
            <w:right w:w="108" w:type="dxa"/>
          </w:tblCellMar>
        </w:tblPrEx>
        <w:trPr>
          <w:trHeight w:val="1436"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14:paraId="60D3EC6E">
            <w:pPr>
              <w:spacing w:line="240" w:lineRule="exact"/>
              <w:ind w:firstLine="360"/>
              <w:jc w:val="left"/>
              <w:rPr>
                <w:rFonts w:eastAsia="仿宋_GB2312"/>
                <w:color w:val="000000"/>
                <w:kern w:val="0"/>
                <w:sz w:val="18"/>
                <w:szCs w:val="18"/>
              </w:rPr>
            </w:pPr>
          </w:p>
        </w:tc>
        <w:tc>
          <w:tcPr>
            <w:tcW w:w="4219" w:type="dxa"/>
            <w:gridSpan w:val="4"/>
            <w:tcBorders>
              <w:top w:val="single" w:color="auto" w:sz="4" w:space="0"/>
              <w:left w:val="nil"/>
              <w:bottom w:val="single" w:color="auto" w:sz="4" w:space="0"/>
              <w:right w:val="single" w:color="000000" w:sz="4" w:space="0"/>
            </w:tcBorders>
            <w:noWrap w:val="0"/>
            <w:vAlign w:val="center"/>
          </w:tcPr>
          <w:p w14:paraId="365ED1C1">
            <w:pPr>
              <w:spacing w:line="240" w:lineRule="exact"/>
              <w:jc w:val="both"/>
              <w:rPr>
                <w:rFonts w:eastAsia="仿宋_GB2312"/>
                <w:color w:val="000000"/>
                <w:kern w:val="0"/>
                <w:sz w:val="18"/>
                <w:szCs w:val="18"/>
              </w:rPr>
            </w:pPr>
            <w:r>
              <w:rPr>
                <w:rFonts w:hint="eastAsia" w:eastAsia="仿宋_GB2312"/>
                <w:color w:val="000000"/>
                <w:kern w:val="0"/>
                <w:sz w:val="18"/>
                <w:szCs w:val="18"/>
              </w:rPr>
              <w:t>确保防洪保安、度汛抗灾。确保农业灌溉、抗旱用水，综合利用水资源，做好灌区渠道设施及水库枢纽设施的维修养护工作，</w:t>
            </w:r>
            <w:r>
              <w:rPr>
                <w:rFonts w:hint="eastAsia" w:eastAsia="仿宋_GB2312"/>
                <w:color w:val="000000"/>
                <w:kern w:val="0"/>
                <w:sz w:val="18"/>
                <w:szCs w:val="18"/>
                <w:lang w:eastAsia="zh-CN"/>
              </w:rPr>
              <w:t>推进现代化灌区建设，</w:t>
            </w:r>
            <w:r>
              <w:rPr>
                <w:rFonts w:hint="eastAsia" w:eastAsia="仿宋_GB2312"/>
                <w:color w:val="000000"/>
                <w:kern w:val="0"/>
                <w:sz w:val="18"/>
                <w:szCs w:val="18"/>
              </w:rPr>
              <w:t>保障机关的正常运转，严控“三公”</w:t>
            </w:r>
            <w:r>
              <w:rPr>
                <w:rFonts w:eastAsia="仿宋_GB2312"/>
                <w:color w:val="000000"/>
                <w:kern w:val="0"/>
                <w:sz w:val="18"/>
                <w:szCs w:val="18"/>
              </w:rPr>
              <w:t xml:space="preserve"> </w:t>
            </w:r>
            <w:r>
              <w:rPr>
                <w:rFonts w:hint="eastAsia" w:eastAsia="仿宋_GB2312"/>
                <w:color w:val="000000"/>
                <w:kern w:val="0"/>
                <w:sz w:val="18"/>
                <w:szCs w:val="18"/>
              </w:rPr>
              <w:t>经费支出。</w:t>
            </w:r>
            <w:r>
              <w:rPr>
                <w:rFonts w:eastAsia="仿宋_GB2312"/>
                <w:color w:val="000000"/>
                <w:kern w:val="0"/>
                <w:sz w:val="18"/>
                <w:szCs w:val="18"/>
              </w:rPr>
              <w:t>　　</w:t>
            </w:r>
          </w:p>
        </w:tc>
        <w:tc>
          <w:tcPr>
            <w:tcW w:w="3774" w:type="dxa"/>
            <w:gridSpan w:val="4"/>
            <w:tcBorders>
              <w:top w:val="single" w:color="auto" w:sz="4" w:space="0"/>
              <w:left w:val="nil"/>
              <w:bottom w:val="single" w:color="auto" w:sz="4" w:space="0"/>
              <w:right w:val="single" w:color="auto" w:sz="4" w:space="0"/>
            </w:tcBorders>
            <w:noWrap w:val="0"/>
            <w:vAlign w:val="center"/>
          </w:tcPr>
          <w:p w14:paraId="09F0AAA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全年共完成14轮农业灌溉供水，总供水量7000余万方，保障了22.6万亩耕地、50余万群众用水需求等，打赢了大旱之年后的粮食生产“保卫战”。2023年清淤扫障获全省灌区清淤扫障工作先进单位，推进现代化灌区建设工作。</w:t>
            </w:r>
          </w:p>
        </w:tc>
      </w:tr>
      <w:tr w14:paraId="23B0A30D">
        <w:tblPrEx>
          <w:tblCellMar>
            <w:top w:w="0" w:type="dxa"/>
            <w:left w:w="108" w:type="dxa"/>
            <w:bottom w:w="0" w:type="dxa"/>
            <w:right w:w="108" w:type="dxa"/>
          </w:tblCellMar>
        </w:tblPrEx>
        <w:trPr>
          <w:trHeight w:val="503" w:hRule="atLeast"/>
          <w:jc w:val="center"/>
        </w:trPr>
        <w:tc>
          <w:tcPr>
            <w:tcW w:w="958" w:type="dxa"/>
            <w:vMerge w:val="restart"/>
            <w:tcBorders>
              <w:top w:val="nil"/>
              <w:left w:val="single" w:color="auto" w:sz="4" w:space="0"/>
              <w:right w:val="single" w:color="auto" w:sz="4" w:space="0"/>
            </w:tcBorders>
            <w:noWrap w:val="0"/>
            <w:vAlign w:val="center"/>
          </w:tcPr>
          <w:p w14:paraId="7BDEBF2D">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2A30FD8D">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2DAE0C85">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3485988F">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58" w:type="dxa"/>
            <w:tcBorders>
              <w:top w:val="nil"/>
              <w:left w:val="nil"/>
              <w:bottom w:val="single" w:color="auto" w:sz="4" w:space="0"/>
              <w:right w:val="single" w:color="auto" w:sz="4" w:space="0"/>
            </w:tcBorders>
            <w:noWrap w:val="0"/>
            <w:vAlign w:val="center"/>
          </w:tcPr>
          <w:p w14:paraId="27E72882">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04"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2DC441C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400" w:type="dxa"/>
            <w:tcBorders>
              <w:top w:val="nil"/>
              <w:left w:val="nil"/>
              <w:bottom w:val="single" w:color="auto" w:sz="4" w:space="0"/>
              <w:right w:val="single" w:color="auto" w:sz="4" w:space="0"/>
            </w:tcBorders>
            <w:noWrap w:val="0"/>
            <w:vAlign w:val="center"/>
          </w:tcPr>
          <w:p w14:paraId="1FB23F2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157" w:type="dxa"/>
            <w:tcBorders>
              <w:top w:val="nil"/>
              <w:left w:val="nil"/>
              <w:bottom w:val="single" w:color="auto" w:sz="4" w:space="0"/>
              <w:right w:val="single" w:color="auto" w:sz="4" w:space="0"/>
            </w:tcBorders>
            <w:noWrap w:val="0"/>
            <w:vAlign w:val="center"/>
          </w:tcPr>
          <w:p w14:paraId="766B80C5">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27" w:type="dxa"/>
            <w:tcBorders>
              <w:top w:val="nil"/>
              <w:left w:val="nil"/>
              <w:bottom w:val="single" w:color="auto" w:sz="4" w:space="0"/>
              <w:right w:val="single" w:color="auto" w:sz="4" w:space="0"/>
            </w:tcBorders>
            <w:noWrap w:val="0"/>
            <w:vAlign w:val="center"/>
          </w:tcPr>
          <w:p w14:paraId="08084833">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67" w:type="dxa"/>
            <w:tcBorders>
              <w:top w:val="nil"/>
              <w:left w:val="nil"/>
              <w:bottom w:val="single" w:color="auto" w:sz="4" w:space="0"/>
              <w:right w:val="single" w:color="auto" w:sz="4" w:space="0"/>
            </w:tcBorders>
            <w:noWrap w:val="0"/>
            <w:vAlign w:val="center"/>
          </w:tcPr>
          <w:p w14:paraId="4EF39F16">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636" w:type="dxa"/>
            <w:tcBorders>
              <w:top w:val="nil"/>
              <w:left w:val="nil"/>
              <w:bottom w:val="single" w:color="auto" w:sz="4" w:space="0"/>
              <w:right w:val="single" w:color="auto" w:sz="4" w:space="0"/>
            </w:tcBorders>
            <w:noWrap w:val="0"/>
            <w:vAlign w:val="center"/>
          </w:tcPr>
          <w:p w14:paraId="2DF06BE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344" w:type="dxa"/>
            <w:tcBorders>
              <w:top w:val="nil"/>
              <w:left w:val="nil"/>
              <w:bottom w:val="single" w:color="auto" w:sz="4" w:space="0"/>
              <w:right w:val="single" w:color="auto" w:sz="4" w:space="0"/>
            </w:tcBorders>
            <w:noWrap w:val="0"/>
            <w:vAlign w:val="center"/>
          </w:tcPr>
          <w:p w14:paraId="3F477DA0">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2E786B46">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30EB1100">
            <w:pPr>
              <w:spacing w:line="240" w:lineRule="exact"/>
              <w:ind w:firstLine="360"/>
              <w:jc w:val="left"/>
              <w:rPr>
                <w:rFonts w:eastAsia="仿宋_GB2312"/>
                <w:color w:val="000000"/>
                <w:kern w:val="0"/>
                <w:sz w:val="18"/>
                <w:szCs w:val="18"/>
              </w:rPr>
            </w:pPr>
          </w:p>
        </w:tc>
        <w:tc>
          <w:tcPr>
            <w:tcW w:w="958" w:type="dxa"/>
            <w:vMerge w:val="restart"/>
            <w:tcBorders>
              <w:top w:val="nil"/>
              <w:left w:val="nil"/>
              <w:right w:val="single" w:color="auto" w:sz="4" w:space="0"/>
            </w:tcBorders>
            <w:noWrap w:val="0"/>
            <w:vAlign w:val="center"/>
          </w:tcPr>
          <w:p w14:paraId="2E36CE15">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39DB12C9">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14:paraId="0705E654">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400" w:type="dxa"/>
            <w:tcBorders>
              <w:top w:val="nil"/>
              <w:left w:val="nil"/>
              <w:bottom w:val="single" w:color="auto" w:sz="4" w:space="0"/>
              <w:right w:val="single" w:color="auto" w:sz="4" w:space="0"/>
            </w:tcBorders>
            <w:noWrap w:val="0"/>
            <w:vAlign w:val="center"/>
          </w:tcPr>
          <w:p w14:paraId="2B14DC8B">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灌溉农田面积</w:t>
            </w:r>
          </w:p>
        </w:tc>
        <w:tc>
          <w:tcPr>
            <w:tcW w:w="1157" w:type="dxa"/>
            <w:tcBorders>
              <w:top w:val="nil"/>
              <w:left w:val="nil"/>
              <w:bottom w:val="single" w:color="auto" w:sz="4" w:space="0"/>
              <w:right w:val="single" w:color="auto" w:sz="4" w:space="0"/>
            </w:tcBorders>
            <w:noWrap w:val="0"/>
            <w:vAlign w:val="center"/>
          </w:tcPr>
          <w:p w14:paraId="2C11A04C">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2834B3D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4CA808A1">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2033849E">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4CDA47D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1A20B85">
        <w:tblPrEx>
          <w:tblCellMar>
            <w:top w:w="0" w:type="dxa"/>
            <w:left w:w="108" w:type="dxa"/>
            <w:bottom w:w="0" w:type="dxa"/>
            <w:right w:w="108" w:type="dxa"/>
          </w:tblCellMar>
        </w:tblPrEx>
        <w:trPr>
          <w:trHeight w:val="346" w:hRule="atLeast"/>
          <w:jc w:val="center"/>
        </w:trPr>
        <w:tc>
          <w:tcPr>
            <w:tcW w:w="958" w:type="dxa"/>
            <w:vMerge w:val="continue"/>
            <w:tcBorders>
              <w:left w:val="single" w:color="auto" w:sz="4" w:space="0"/>
              <w:right w:val="single" w:color="auto" w:sz="4" w:space="0"/>
            </w:tcBorders>
            <w:noWrap w:val="0"/>
            <w:vAlign w:val="center"/>
          </w:tcPr>
          <w:p w14:paraId="54E1DAE0">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3DB5B799">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14:paraId="169AF85A">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0D653C23">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农业灌溉乡镇</w:t>
            </w:r>
          </w:p>
        </w:tc>
        <w:tc>
          <w:tcPr>
            <w:tcW w:w="1157" w:type="dxa"/>
            <w:tcBorders>
              <w:top w:val="nil"/>
              <w:left w:val="nil"/>
              <w:bottom w:val="single" w:color="auto" w:sz="4" w:space="0"/>
              <w:right w:val="single" w:color="auto" w:sz="4" w:space="0"/>
            </w:tcBorders>
            <w:noWrap w:val="0"/>
            <w:vAlign w:val="center"/>
          </w:tcPr>
          <w:p w14:paraId="4F8BDE2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14个</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7B7DBB94">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14个</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13121937">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1B4C71DB">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28987FF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9F9D1DC">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664AE6D7">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7326837F">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14:paraId="6FEAC11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400" w:type="dxa"/>
            <w:tcBorders>
              <w:top w:val="nil"/>
              <w:left w:val="nil"/>
              <w:bottom w:val="single" w:color="auto" w:sz="4" w:space="0"/>
              <w:right w:val="single" w:color="auto" w:sz="4" w:space="0"/>
            </w:tcBorders>
            <w:noWrap w:val="0"/>
            <w:vAlign w:val="center"/>
          </w:tcPr>
          <w:p w14:paraId="2A720DE4">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工程安全率</w:t>
            </w:r>
          </w:p>
        </w:tc>
        <w:tc>
          <w:tcPr>
            <w:tcW w:w="1157" w:type="dxa"/>
            <w:tcBorders>
              <w:top w:val="nil"/>
              <w:left w:val="nil"/>
              <w:bottom w:val="single" w:color="auto" w:sz="4" w:space="0"/>
              <w:right w:val="single" w:color="auto" w:sz="4" w:space="0"/>
            </w:tcBorders>
            <w:noWrap w:val="0"/>
            <w:vAlign w:val="center"/>
          </w:tcPr>
          <w:p w14:paraId="00D10C97">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73C664DD">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6ECF72E1">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14299064">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528CB96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4CA3E2E">
        <w:tblPrEx>
          <w:tblCellMar>
            <w:top w:w="0" w:type="dxa"/>
            <w:left w:w="108" w:type="dxa"/>
            <w:bottom w:w="0" w:type="dxa"/>
            <w:right w:w="108" w:type="dxa"/>
          </w:tblCellMar>
        </w:tblPrEx>
        <w:trPr>
          <w:trHeight w:val="486" w:hRule="atLeast"/>
          <w:jc w:val="center"/>
        </w:trPr>
        <w:tc>
          <w:tcPr>
            <w:tcW w:w="958" w:type="dxa"/>
            <w:vMerge w:val="continue"/>
            <w:tcBorders>
              <w:left w:val="single" w:color="auto" w:sz="4" w:space="0"/>
              <w:right w:val="single" w:color="auto" w:sz="4" w:space="0"/>
            </w:tcBorders>
            <w:noWrap w:val="0"/>
            <w:vAlign w:val="center"/>
          </w:tcPr>
          <w:p w14:paraId="48FAD394">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6C8351DF">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14:paraId="4ACB3E00">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555AD8C6">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财政供养人员控制率</w:t>
            </w:r>
          </w:p>
        </w:tc>
        <w:tc>
          <w:tcPr>
            <w:tcW w:w="1157" w:type="dxa"/>
            <w:tcBorders>
              <w:top w:val="nil"/>
              <w:left w:val="nil"/>
              <w:bottom w:val="single" w:color="auto" w:sz="4" w:space="0"/>
              <w:right w:val="single" w:color="auto" w:sz="4" w:space="0"/>
            </w:tcBorders>
            <w:noWrap w:val="0"/>
            <w:vAlign w:val="center"/>
          </w:tcPr>
          <w:p w14:paraId="3C4F8CC4">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控制率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28F63167">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控制率</w:t>
            </w:r>
            <w:r>
              <w:rPr>
                <w:rFonts w:hint="eastAsia" w:eastAsia="仿宋_GB2312"/>
                <w:color w:val="000000"/>
                <w:kern w:val="0"/>
                <w:sz w:val="18"/>
                <w:szCs w:val="18"/>
                <w:lang w:val="en-US" w:eastAsia="zh-CN"/>
              </w:rPr>
              <w:t>93.1%</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0934F333">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26CFC6D6">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4</w:t>
            </w:r>
          </w:p>
        </w:tc>
        <w:tc>
          <w:tcPr>
            <w:tcW w:w="1344" w:type="dxa"/>
            <w:tcBorders>
              <w:top w:val="nil"/>
              <w:left w:val="nil"/>
              <w:bottom w:val="single" w:color="auto" w:sz="4" w:space="0"/>
              <w:right w:val="single" w:color="auto" w:sz="4" w:space="0"/>
            </w:tcBorders>
            <w:noWrap w:val="0"/>
            <w:vAlign w:val="center"/>
          </w:tcPr>
          <w:p w14:paraId="69544748">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D5A2371">
        <w:tblPrEx>
          <w:tblCellMar>
            <w:top w:w="0" w:type="dxa"/>
            <w:left w:w="108" w:type="dxa"/>
            <w:bottom w:w="0" w:type="dxa"/>
            <w:right w:w="108" w:type="dxa"/>
          </w:tblCellMar>
        </w:tblPrEx>
        <w:trPr>
          <w:trHeight w:val="550" w:hRule="atLeast"/>
          <w:jc w:val="center"/>
        </w:trPr>
        <w:tc>
          <w:tcPr>
            <w:tcW w:w="958" w:type="dxa"/>
            <w:vMerge w:val="continue"/>
            <w:tcBorders>
              <w:left w:val="single" w:color="auto" w:sz="4" w:space="0"/>
              <w:right w:val="single" w:color="auto" w:sz="4" w:space="0"/>
            </w:tcBorders>
            <w:noWrap w:val="0"/>
            <w:vAlign w:val="center"/>
          </w:tcPr>
          <w:p w14:paraId="57E72A42">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0FD5D3DA">
            <w:pPr>
              <w:spacing w:line="240" w:lineRule="exact"/>
              <w:ind w:firstLine="360"/>
              <w:jc w:val="left"/>
              <w:rPr>
                <w:rFonts w:eastAsia="仿宋_GB2312"/>
                <w:color w:val="000000"/>
                <w:kern w:val="0"/>
                <w:sz w:val="18"/>
                <w:szCs w:val="18"/>
              </w:rPr>
            </w:pPr>
          </w:p>
        </w:tc>
        <w:tc>
          <w:tcPr>
            <w:tcW w:w="704" w:type="dxa"/>
            <w:tcBorders>
              <w:top w:val="nil"/>
              <w:left w:val="nil"/>
              <w:right w:val="single" w:color="auto" w:sz="4" w:space="0"/>
            </w:tcBorders>
            <w:noWrap w:val="0"/>
            <w:tcMar>
              <w:top w:w="0" w:type="dxa"/>
              <w:left w:w="0" w:type="dxa"/>
              <w:bottom w:w="0" w:type="dxa"/>
              <w:right w:w="0" w:type="dxa"/>
            </w:tcMar>
            <w:vAlign w:val="center"/>
          </w:tcPr>
          <w:p w14:paraId="536A490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400" w:type="dxa"/>
            <w:tcBorders>
              <w:top w:val="nil"/>
              <w:left w:val="nil"/>
              <w:bottom w:val="single" w:color="auto" w:sz="4" w:space="0"/>
              <w:right w:val="single" w:color="auto" w:sz="4" w:space="0"/>
            </w:tcBorders>
            <w:noWrap w:val="0"/>
            <w:vAlign w:val="center"/>
          </w:tcPr>
          <w:p w14:paraId="49BB2A88">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按需求供水、确保农田灌溉</w:t>
            </w:r>
          </w:p>
        </w:tc>
        <w:tc>
          <w:tcPr>
            <w:tcW w:w="1157" w:type="dxa"/>
            <w:tcBorders>
              <w:top w:val="nil"/>
              <w:left w:val="nil"/>
              <w:bottom w:val="single" w:color="auto" w:sz="4" w:space="0"/>
              <w:right w:val="single" w:color="auto" w:sz="4" w:space="0"/>
            </w:tcBorders>
            <w:noWrap w:val="0"/>
            <w:vAlign w:val="center"/>
          </w:tcPr>
          <w:p w14:paraId="53F0CCA9">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农田灌溉满意率</w:t>
            </w:r>
            <w:r>
              <w:rPr>
                <w:rFonts w:hint="eastAsia" w:eastAsia="仿宋_GB2312"/>
                <w:color w:val="000000"/>
                <w:kern w:val="0"/>
                <w:sz w:val="18"/>
                <w:szCs w:val="18"/>
                <w:lang w:val="en-US" w:eastAsia="zh-CN"/>
              </w:rPr>
              <w:t>100%</w:t>
            </w:r>
          </w:p>
        </w:tc>
        <w:tc>
          <w:tcPr>
            <w:tcW w:w="1127" w:type="dxa"/>
            <w:tcBorders>
              <w:top w:val="nil"/>
              <w:left w:val="nil"/>
              <w:bottom w:val="single" w:color="auto" w:sz="4" w:space="0"/>
              <w:right w:val="single" w:color="auto" w:sz="4" w:space="0"/>
            </w:tcBorders>
            <w:noWrap w:val="0"/>
            <w:vAlign w:val="center"/>
          </w:tcPr>
          <w:p w14:paraId="70AC672C">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农田灌溉满意率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1A443B17">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636" w:type="dxa"/>
            <w:tcBorders>
              <w:top w:val="nil"/>
              <w:left w:val="nil"/>
              <w:bottom w:val="single" w:color="auto" w:sz="4" w:space="0"/>
              <w:right w:val="single" w:color="auto" w:sz="4" w:space="0"/>
            </w:tcBorders>
            <w:noWrap w:val="0"/>
            <w:vAlign w:val="center"/>
          </w:tcPr>
          <w:p w14:paraId="0F477785">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10</w:t>
            </w:r>
          </w:p>
        </w:tc>
        <w:tc>
          <w:tcPr>
            <w:tcW w:w="1344" w:type="dxa"/>
            <w:tcBorders>
              <w:top w:val="nil"/>
              <w:left w:val="nil"/>
              <w:bottom w:val="single" w:color="auto" w:sz="4" w:space="0"/>
              <w:right w:val="single" w:color="auto" w:sz="4" w:space="0"/>
            </w:tcBorders>
            <w:noWrap w:val="0"/>
            <w:vAlign w:val="center"/>
          </w:tcPr>
          <w:p w14:paraId="0CF9085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CD4A9DD">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36904890">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02D00FD1">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14:paraId="2C2C2A8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400" w:type="dxa"/>
            <w:tcBorders>
              <w:top w:val="nil"/>
              <w:left w:val="nil"/>
              <w:bottom w:val="single" w:color="auto" w:sz="4" w:space="0"/>
              <w:right w:val="single" w:color="auto" w:sz="4" w:space="0"/>
            </w:tcBorders>
            <w:noWrap w:val="0"/>
            <w:vAlign w:val="center"/>
          </w:tcPr>
          <w:p w14:paraId="5B701194">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人员经费</w:t>
            </w:r>
          </w:p>
        </w:tc>
        <w:tc>
          <w:tcPr>
            <w:tcW w:w="1157" w:type="dxa"/>
            <w:tcBorders>
              <w:top w:val="nil"/>
              <w:left w:val="nil"/>
              <w:bottom w:val="single" w:color="auto" w:sz="4" w:space="0"/>
              <w:right w:val="single" w:color="auto" w:sz="4" w:space="0"/>
            </w:tcBorders>
            <w:noWrap w:val="0"/>
            <w:vAlign w:val="center"/>
          </w:tcPr>
          <w:p w14:paraId="4E3F266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426.92万元</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1E662053">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426.92万元</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50A9F10A">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0C5A6BA8">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4B7DA88E">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02B38395">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128F2DEE">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17DC7814">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14:paraId="2BF72C1D">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52243CE6">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日常公用经费</w:t>
            </w:r>
          </w:p>
        </w:tc>
        <w:tc>
          <w:tcPr>
            <w:tcW w:w="1157" w:type="dxa"/>
            <w:tcBorders>
              <w:top w:val="nil"/>
              <w:left w:val="nil"/>
              <w:bottom w:val="single" w:color="auto" w:sz="4" w:space="0"/>
              <w:right w:val="single" w:color="auto" w:sz="4" w:space="0"/>
            </w:tcBorders>
            <w:noWrap w:val="0"/>
            <w:vAlign w:val="center"/>
          </w:tcPr>
          <w:p w14:paraId="6B4A0C5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64.83万元</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39F6492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64.83万元</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25529DB0">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2611A8C6">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7CE24FBC">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25FAD2F">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12931F22">
            <w:pPr>
              <w:spacing w:line="240" w:lineRule="exact"/>
              <w:ind w:firstLine="360"/>
              <w:jc w:val="left"/>
              <w:rPr>
                <w:rFonts w:eastAsia="仿宋_GB2312"/>
                <w:color w:val="000000"/>
                <w:kern w:val="0"/>
                <w:sz w:val="18"/>
                <w:szCs w:val="18"/>
              </w:rPr>
            </w:pPr>
          </w:p>
        </w:tc>
        <w:tc>
          <w:tcPr>
            <w:tcW w:w="958" w:type="dxa"/>
            <w:vMerge w:val="continue"/>
            <w:tcBorders>
              <w:left w:val="nil"/>
              <w:bottom w:val="single" w:color="auto" w:sz="4" w:space="0"/>
              <w:right w:val="single" w:color="auto" w:sz="4" w:space="0"/>
            </w:tcBorders>
            <w:noWrap w:val="0"/>
            <w:vAlign w:val="center"/>
          </w:tcPr>
          <w:p w14:paraId="23E5993F">
            <w:pPr>
              <w:spacing w:line="240" w:lineRule="exact"/>
              <w:ind w:firstLine="360"/>
              <w:jc w:val="left"/>
              <w:rPr>
                <w:rFonts w:eastAsia="仿宋_GB2312"/>
                <w:color w:val="000000"/>
                <w:kern w:val="0"/>
                <w:sz w:val="18"/>
                <w:szCs w:val="18"/>
              </w:rPr>
            </w:pPr>
          </w:p>
        </w:tc>
        <w:tc>
          <w:tcPr>
            <w:tcW w:w="704"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78CE7334">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17CF3E0F">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项目支出</w:t>
            </w:r>
          </w:p>
        </w:tc>
        <w:tc>
          <w:tcPr>
            <w:tcW w:w="1157" w:type="dxa"/>
            <w:tcBorders>
              <w:top w:val="nil"/>
              <w:left w:val="nil"/>
              <w:bottom w:val="single" w:color="auto" w:sz="4" w:space="0"/>
              <w:right w:val="single" w:color="auto" w:sz="4" w:space="0"/>
            </w:tcBorders>
            <w:noWrap w:val="0"/>
            <w:vAlign w:val="center"/>
          </w:tcPr>
          <w:p w14:paraId="6616577E">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490.91万元</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059F5238">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490.91万元</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69503099">
            <w:pPr>
              <w:spacing w:line="240" w:lineRule="exact"/>
              <w:jc w:val="center"/>
              <w:rPr>
                <w:rFonts w:hint="default" w:eastAsia="仿宋_GB2312"/>
                <w:color w:val="000000"/>
                <w:kern w:val="0"/>
                <w:sz w:val="18"/>
                <w:szCs w:val="18"/>
                <w:lang w:val="en-US" w:eastAsia="zh-CN"/>
              </w:rPr>
            </w:pPr>
            <w:r>
              <w:rPr>
                <w:rFonts w:hint="eastAsia" w:eastAsia="仿宋_GB2312"/>
                <w:color w:val="000000"/>
                <w:kern w:val="0"/>
                <w:sz w:val="18"/>
                <w:szCs w:val="18"/>
                <w:lang w:val="en-US" w:eastAsia="zh-CN"/>
              </w:rPr>
              <w:t>10</w:t>
            </w:r>
          </w:p>
        </w:tc>
        <w:tc>
          <w:tcPr>
            <w:tcW w:w="636" w:type="dxa"/>
            <w:tcBorders>
              <w:top w:val="nil"/>
              <w:left w:val="nil"/>
              <w:bottom w:val="single" w:color="auto" w:sz="4" w:space="0"/>
              <w:right w:val="single" w:color="auto" w:sz="4" w:space="0"/>
            </w:tcBorders>
            <w:noWrap w:val="0"/>
            <w:vAlign w:val="center"/>
          </w:tcPr>
          <w:p w14:paraId="76576FC7">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10</w:t>
            </w:r>
          </w:p>
        </w:tc>
        <w:tc>
          <w:tcPr>
            <w:tcW w:w="1344" w:type="dxa"/>
            <w:tcBorders>
              <w:top w:val="nil"/>
              <w:left w:val="nil"/>
              <w:bottom w:val="single" w:color="auto" w:sz="4" w:space="0"/>
              <w:right w:val="single" w:color="auto" w:sz="4" w:space="0"/>
            </w:tcBorders>
            <w:noWrap w:val="0"/>
            <w:vAlign w:val="center"/>
          </w:tcPr>
          <w:p w14:paraId="4BB92AA9">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D41F917">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475897DF">
            <w:pPr>
              <w:spacing w:line="240" w:lineRule="exact"/>
              <w:ind w:firstLine="360"/>
              <w:jc w:val="left"/>
              <w:rPr>
                <w:rFonts w:eastAsia="仿宋_GB2312"/>
                <w:color w:val="000000"/>
                <w:kern w:val="0"/>
                <w:sz w:val="18"/>
                <w:szCs w:val="18"/>
              </w:rPr>
            </w:pPr>
          </w:p>
        </w:tc>
        <w:tc>
          <w:tcPr>
            <w:tcW w:w="958" w:type="dxa"/>
            <w:vMerge w:val="restart"/>
            <w:tcBorders>
              <w:top w:val="nil"/>
              <w:left w:val="nil"/>
              <w:right w:val="single" w:color="auto" w:sz="4" w:space="0"/>
            </w:tcBorders>
            <w:noWrap w:val="0"/>
            <w:vAlign w:val="center"/>
          </w:tcPr>
          <w:p w14:paraId="71C6F081">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34936405">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14:paraId="781DF6D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400" w:type="dxa"/>
            <w:tcBorders>
              <w:top w:val="nil"/>
              <w:left w:val="nil"/>
              <w:bottom w:val="single" w:color="auto" w:sz="4" w:space="0"/>
              <w:right w:val="single" w:color="auto" w:sz="4" w:space="0"/>
            </w:tcBorders>
            <w:noWrap w:val="0"/>
            <w:vAlign w:val="center"/>
          </w:tcPr>
          <w:p w14:paraId="6CFA4659">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人畜饮水</w:t>
            </w:r>
          </w:p>
        </w:tc>
        <w:tc>
          <w:tcPr>
            <w:tcW w:w="1157" w:type="dxa"/>
            <w:tcBorders>
              <w:top w:val="nil"/>
              <w:left w:val="nil"/>
              <w:bottom w:val="single" w:color="auto" w:sz="4" w:space="0"/>
              <w:right w:val="single" w:color="auto" w:sz="4" w:space="0"/>
            </w:tcBorders>
            <w:noWrap w:val="0"/>
            <w:vAlign w:val="center"/>
          </w:tcPr>
          <w:p w14:paraId="7877DB0C">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5000万方</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63CBF46F">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7000万方</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0FA6BCC8">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075D89A">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344" w:type="dxa"/>
            <w:tcBorders>
              <w:top w:val="nil"/>
              <w:left w:val="nil"/>
              <w:bottom w:val="single" w:color="auto" w:sz="4" w:space="0"/>
              <w:right w:val="single" w:color="auto" w:sz="4" w:space="0"/>
            </w:tcBorders>
            <w:noWrap w:val="0"/>
            <w:vAlign w:val="center"/>
          </w:tcPr>
          <w:p w14:paraId="71FCB9C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EA0DF34">
        <w:tblPrEx>
          <w:tblCellMar>
            <w:top w:w="0" w:type="dxa"/>
            <w:left w:w="108" w:type="dxa"/>
            <w:bottom w:w="0" w:type="dxa"/>
            <w:right w:w="108" w:type="dxa"/>
          </w:tblCellMar>
        </w:tblPrEx>
        <w:trPr>
          <w:trHeight w:val="262" w:hRule="atLeast"/>
          <w:jc w:val="center"/>
        </w:trPr>
        <w:tc>
          <w:tcPr>
            <w:tcW w:w="958" w:type="dxa"/>
            <w:vMerge w:val="continue"/>
            <w:tcBorders>
              <w:left w:val="single" w:color="auto" w:sz="4" w:space="0"/>
              <w:right w:val="single" w:color="auto" w:sz="4" w:space="0"/>
            </w:tcBorders>
            <w:noWrap w:val="0"/>
            <w:vAlign w:val="center"/>
          </w:tcPr>
          <w:p w14:paraId="4DC13B73">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60AFC4D8">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14:paraId="08DC584C">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41BF2CBA">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农田灌溉面积</w:t>
            </w:r>
          </w:p>
        </w:tc>
        <w:tc>
          <w:tcPr>
            <w:tcW w:w="1157" w:type="dxa"/>
            <w:tcBorders>
              <w:top w:val="nil"/>
              <w:left w:val="nil"/>
              <w:bottom w:val="single" w:color="auto" w:sz="4" w:space="0"/>
              <w:right w:val="single" w:color="auto" w:sz="4" w:space="0"/>
            </w:tcBorders>
            <w:noWrap w:val="0"/>
            <w:vAlign w:val="center"/>
          </w:tcPr>
          <w:p w14:paraId="5D7E695B">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24E9BB5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22.6万亩</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5E043B17">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1777E68">
            <w:pPr>
              <w:spacing w:line="240" w:lineRule="exact"/>
              <w:ind w:firstLine="180" w:firstLineChars="100"/>
              <w:jc w:val="left"/>
              <w:rPr>
                <w:rFonts w:eastAsia="仿宋_GB2312"/>
                <w:color w:val="000000"/>
                <w:kern w:val="0"/>
                <w:sz w:val="18"/>
                <w:szCs w:val="18"/>
              </w:rPr>
            </w:pPr>
            <w:r>
              <w:rPr>
                <w:rFonts w:hint="eastAsia" w:eastAsia="仿宋_GB2312"/>
                <w:color w:val="000000"/>
                <w:kern w:val="0"/>
                <w:sz w:val="18"/>
                <w:szCs w:val="18"/>
                <w:lang w:val="en-US" w:eastAsia="zh-CN"/>
              </w:rPr>
              <w:t>5</w:t>
            </w:r>
            <w:r>
              <w:rPr>
                <w:rFonts w:eastAsia="仿宋_GB2312"/>
                <w:color w:val="000000"/>
                <w:kern w:val="0"/>
                <w:sz w:val="18"/>
                <w:szCs w:val="18"/>
              </w:rPr>
              <w:t>　</w:t>
            </w:r>
          </w:p>
        </w:tc>
        <w:tc>
          <w:tcPr>
            <w:tcW w:w="1344" w:type="dxa"/>
            <w:tcBorders>
              <w:top w:val="nil"/>
              <w:left w:val="nil"/>
              <w:bottom w:val="single" w:color="auto" w:sz="4" w:space="0"/>
              <w:right w:val="single" w:color="auto" w:sz="4" w:space="0"/>
            </w:tcBorders>
            <w:noWrap w:val="0"/>
            <w:vAlign w:val="center"/>
          </w:tcPr>
          <w:p w14:paraId="42EA765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5C90635F">
        <w:tblPrEx>
          <w:tblCellMar>
            <w:top w:w="0" w:type="dxa"/>
            <w:left w:w="108" w:type="dxa"/>
            <w:bottom w:w="0" w:type="dxa"/>
            <w:right w:w="108" w:type="dxa"/>
          </w:tblCellMar>
        </w:tblPrEx>
        <w:trPr>
          <w:trHeight w:val="486" w:hRule="atLeast"/>
          <w:jc w:val="center"/>
        </w:trPr>
        <w:tc>
          <w:tcPr>
            <w:tcW w:w="958" w:type="dxa"/>
            <w:vMerge w:val="continue"/>
            <w:tcBorders>
              <w:left w:val="single" w:color="auto" w:sz="4" w:space="0"/>
              <w:right w:val="single" w:color="auto" w:sz="4" w:space="0"/>
            </w:tcBorders>
            <w:noWrap w:val="0"/>
            <w:vAlign w:val="center"/>
          </w:tcPr>
          <w:p w14:paraId="32B2E072">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42E880E0">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14:paraId="6008FB6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0A29A6DC">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2610BD2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400" w:type="dxa"/>
            <w:tcBorders>
              <w:top w:val="nil"/>
              <w:left w:val="nil"/>
              <w:bottom w:val="single" w:color="auto" w:sz="4" w:space="0"/>
              <w:right w:val="single" w:color="auto" w:sz="4" w:space="0"/>
            </w:tcBorders>
            <w:noWrap w:val="0"/>
            <w:vAlign w:val="center"/>
          </w:tcPr>
          <w:p w14:paraId="2827FC06">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保障灌区设施正常运转</w:t>
            </w:r>
          </w:p>
        </w:tc>
        <w:tc>
          <w:tcPr>
            <w:tcW w:w="1157" w:type="dxa"/>
            <w:tcBorders>
              <w:top w:val="nil"/>
              <w:left w:val="nil"/>
              <w:bottom w:val="single" w:color="auto" w:sz="4" w:space="0"/>
              <w:right w:val="single" w:color="auto" w:sz="4" w:space="0"/>
            </w:tcBorders>
            <w:noWrap w:val="0"/>
            <w:vAlign w:val="center"/>
          </w:tcPr>
          <w:p w14:paraId="79ED0B6E">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p>
        </w:tc>
        <w:tc>
          <w:tcPr>
            <w:tcW w:w="1127" w:type="dxa"/>
            <w:tcBorders>
              <w:top w:val="nil"/>
              <w:left w:val="nil"/>
              <w:bottom w:val="single" w:color="auto" w:sz="4" w:space="0"/>
              <w:right w:val="single" w:color="auto" w:sz="4" w:space="0"/>
            </w:tcBorders>
            <w:noWrap w:val="0"/>
            <w:vAlign w:val="center"/>
          </w:tcPr>
          <w:p w14:paraId="00CA3E71">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p>
        </w:tc>
        <w:tc>
          <w:tcPr>
            <w:tcW w:w="667" w:type="dxa"/>
            <w:tcBorders>
              <w:top w:val="nil"/>
              <w:left w:val="nil"/>
              <w:bottom w:val="single" w:color="auto" w:sz="4" w:space="0"/>
              <w:right w:val="single" w:color="auto" w:sz="4" w:space="0"/>
            </w:tcBorders>
            <w:noWrap w:val="0"/>
            <w:vAlign w:val="center"/>
          </w:tcPr>
          <w:p w14:paraId="08993399">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0F3E0E33">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1DC22FC4">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649AA161">
        <w:tblPrEx>
          <w:tblCellMar>
            <w:top w:w="0" w:type="dxa"/>
            <w:left w:w="108" w:type="dxa"/>
            <w:bottom w:w="0" w:type="dxa"/>
            <w:right w:w="108" w:type="dxa"/>
          </w:tblCellMar>
        </w:tblPrEx>
        <w:trPr>
          <w:trHeight w:val="242" w:hRule="atLeast"/>
          <w:jc w:val="center"/>
        </w:trPr>
        <w:tc>
          <w:tcPr>
            <w:tcW w:w="958" w:type="dxa"/>
            <w:vMerge w:val="continue"/>
            <w:tcBorders>
              <w:left w:val="single" w:color="auto" w:sz="4" w:space="0"/>
              <w:right w:val="single" w:color="auto" w:sz="4" w:space="0"/>
            </w:tcBorders>
            <w:noWrap w:val="0"/>
            <w:vAlign w:val="center"/>
          </w:tcPr>
          <w:p w14:paraId="728370BE">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2F83AAB7">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14:paraId="5D1FE959">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1F7E4F91">
            <w:pPr>
              <w:spacing w:line="240" w:lineRule="exact"/>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洪涝灾害案件</w:t>
            </w:r>
          </w:p>
        </w:tc>
        <w:tc>
          <w:tcPr>
            <w:tcW w:w="1157" w:type="dxa"/>
            <w:tcBorders>
              <w:top w:val="nil"/>
              <w:left w:val="nil"/>
              <w:bottom w:val="single" w:color="auto" w:sz="4" w:space="0"/>
              <w:right w:val="single" w:color="auto" w:sz="4" w:space="0"/>
            </w:tcBorders>
            <w:noWrap w:val="0"/>
            <w:vAlign w:val="center"/>
          </w:tcPr>
          <w:p w14:paraId="7060F09F">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　</w:t>
            </w:r>
            <w:r>
              <w:rPr>
                <w:rFonts w:hint="eastAsia" w:eastAsia="仿宋_GB2312"/>
                <w:color w:val="000000"/>
                <w:kern w:val="0"/>
                <w:sz w:val="18"/>
                <w:szCs w:val="18"/>
                <w:lang w:val="en-US" w:eastAsia="zh-CN"/>
              </w:rPr>
              <w:t>0</w:t>
            </w:r>
          </w:p>
        </w:tc>
        <w:tc>
          <w:tcPr>
            <w:tcW w:w="1127" w:type="dxa"/>
            <w:tcBorders>
              <w:top w:val="nil"/>
              <w:left w:val="nil"/>
              <w:bottom w:val="single" w:color="auto" w:sz="4" w:space="0"/>
              <w:right w:val="single" w:color="auto" w:sz="4" w:space="0"/>
            </w:tcBorders>
            <w:noWrap w:val="0"/>
            <w:vAlign w:val="center"/>
          </w:tcPr>
          <w:p w14:paraId="483FC3F1">
            <w:pPr>
              <w:spacing w:line="240" w:lineRule="exact"/>
              <w:ind w:firstLine="360"/>
              <w:jc w:val="left"/>
              <w:rPr>
                <w:rFonts w:eastAsia="仿宋_GB2312"/>
                <w:color w:val="000000"/>
                <w:kern w:val="0"/>
                <w:sz w:val="18"/>
                <w:szCs w:val="18"/>
              </w:rPr>
            </w:pPr>
            <w:r>
              <w:rPr>
                <w:rFonts w:hint="eastAsia" w:eastAsia="仿宋_GB2312"/>
                <w:color w:val="000000"/>
                <w:kern w:val="0"/>
                <w:sz w:val="18"/>
                <w:szCs w:val="18"/>
                <w:lang w:val="en-US" w:eastAsia="zh-CN"/>
              </w:rPr>
              <w:t>0</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51EEF206">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7C0ECAD0">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1344" w:type="dxa"/>
            <w:tcBorders>
              <w:top w:val="nil"/>
              <w:left w:val="nil"/>
              <w:bottom w:val="single" w:color="auto" w:sz="4" w:space="0"/>
              <w:right w:val="single" w:color="auto" w:sz="4" w:space="0"/>
            </w:tcBorders>
            <w:noWrap w:val="0"/>
            <w:vAlign w:val="center"/>
          </w:tcPr>
          <w:p w14:paraId="4FB93A27">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25C8C7F8">
        <w:tblPrEx>
          <w:tblCellMar>
            <w:top w:w="0" w:type="dxa"/>
            <w:left w:w="108" w:type="dxa"/>
            <w:bottom w:w="0" w:type="dxa"/>
            <w:right w:w="108" w:type="dxa"/>
          </w:tblCellMar>
        </w:tblPrEx>
        <w:trPr>
          <w:trHeight w:val="326" w:hRule="atLeast"/>
          <w:jc w:val="center"/>
        </w:trPr>
        <w:tc>
          <w:tcPr>
            <w:tcW w:w="958" w:type="dxa"/>
            <w:vMerge w:val="continue"/>
            <w:tcBorders>
              <w:left w:val="single" w:color="auto" w:sz="4" w:space="0"/>
              <w:right w:val="single" w:color="auto" w:sz="4" w:space="0"/>
            </w:tcBorders>
            <w:noWrap w:val="0"/>
            <w:vAlign w:val="center"/>
          </w:tcPr>
          <w:p w14:paraId="45DEFCCD">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77FC6F54">
            <w:pPr>
              <w:spacing w:line="240" w:lineRule="exact"/>
              <w:ind w:firstLine="360"/>
              <w:jc w:val="left"/>
              <w:rPr>
                <w:rFonts w:eastAsia="仿宋_GB2312"/>
                <w:color w:val="000000"/>
                <w:kern w:val="0"/>
                <w:sz w:val="18"/>
                <w:szCs w:val="18"/>
              </w:rPr>
            </w:pPr>
          </w:p>
        </w:tc>
        <w:tc>
          <w:tcPr>
            <w:tcW w:w="704" w:type="dxa"/>
            <w:vMerge w:val="restart"/>
            <w:tcBorders>
              <w:top w:val="nil"/>
              <w:left w:val="nil"/>
              <w:right w:val="single" w:color="auto" w:sz="4" w:space="0"/>
            </w:tcBorders>
            <w:noWrap w:val="0"/>
            <w:tcMar>
              <w:top w:w="0" w:type="dxa"/>
              <w:left w:w="0" w:type="dxa"/>
              <w:bottom w:w="0" w:type="dxa"/>
              <w:right w:w="0" w:type="dxa"/>
            </w:tcMar>
            <w:vAlign w:val="center"/>
          </w:tcPr>
          <w:p w14:paraId="388BF1C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400" w:type="dxa"/>
            <w:tcBorders>
              <w:top w:val="nil"/>
              <w:left w:val="nil"/>
              <w:bottom w:val="single" w:color="auto" w:sz="4" w:space="0"/>
              <w:right w:val="single" w:color="auto" w:sz="4" w:space="0"/>
            </w:tcBorders>
            <w:noWrap w:val="0"/>
            <w:vAlign w:val="center"/>
          </w:tcPr>
          <w:p w14:paraId="18B3DEA9">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改善灌区水质</w:t>
            </w:r>
          </w:p>
        </w:tc>
        <w:tc>
          <w:tcPr>
            <w:tcW w:w="1157" w:type="dxa"/>
            <w:tcBorders>
              <w:top w:val="nil"/>
              <w:left w:val="nil"/>
              <w:bottom w:val="single" w:color="auto" w:sz="4" w:space="0"/>
              <w:right w:val="single" w:color="auto" w:sz="4" w:space="0"/>
            </w:tcBorders>
            <w:noWrap w:val="0"/>
            <w:vAlign w:val="center"/>
          </w:tcPr>
          <w:p w14:paraId="00BBABC4">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满意</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015F1813">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满意率</w:t>
            </w: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3E6675CB">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300C4B52">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4</w:t>
            </w:r>
          </w:p>
        </w:tc>
        <w:tc>
          <w:tcPr>
            <w:tcW w:w="1344" w:type="dxa"/>
            <w:tcBorders>
              <w:top w:val="nil"/>
              <w:left w:val="nil"/>
              <w:bottom w:val="single" w:color="auto" w:sz="4" w:space="0"/>
              <w:right w:val="single" w:color="auto" w:sz="4" w:space="0"/>
            </w:tcBorders>
            <w:noWrap w:val="0"/>
            <w:vAlign w:val="center"/>
          </w:tcPr>
          <w:p w14:paraId="65C8BDB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43183542">
        <w:tblPrEx>
          <w:tblCellMar>
            <w:top w:w="0" w:type="dxa"/>
            <w:left w:w="108" w:type="dxa"/>
            <w:bottom w:w="0" w:type="dxa"/>
            <w:right w:w="108" w:type="dxa"/>
          </w:tblCellMar>
        </w:tblPrEx>
        <w:trPr>
          <w:trHeight w:val="486" w:hRule="atLeast"/>
          <w:jc w:val="center"/>
        </w:trPr>
        <w:tc>
          <w:tcPr>
            <w:tcW w:w="958" w:type="dxa"/>
            <w:vMerge w:val="continue"/>
            <w:tcBorders>
              <w:left w:val="single" w:color="auto" w:sz="4" w:space="0"/>
              <w:right w:val="single" w:color="auto" w:sz="4" w:space="0"/>
            </w:tcBorders>
            <w:noWrap w:val="0"/>
            <w:vAlign w:val="center"/>
          </w:tcPr>
          <w:p w14:paraId="1DC7DE50">
            <w:pPr>
              <w:spacing w:line="240" w:lineRule="exact"/>
              <w:ind w:firstLine="360"/>
              <w:jc w:val="left"/>
              <w:rPr>
                <w:rFonts w:eastAsia="仿宋_GB2312"/>
                <w:color w:val="000000"/>
                <w:kern w:val="0"/>
                <w:sz w:val="18"/>
                <w:szCs w:val="18"/>
              </w:rPr>
            </w:pPr>
          </w:p>
        </w:tc>
        <w:tc>
          <w:tcPr>
            <w:tcW w:w="958" w:type="dxa"/>
            <w:vMerge w:val="continue"/>
            <w:tcBorders>
              <w:left w:val="nil"/>
              <w:right w:val="single" w:color="auto" w:sz="4" w:space="0"/>
            </w:tcBorders>
            <w:noWrap w:val="0"/>
            <w:vAlign w:val="center"/>
          </w:tcPr>
          <w:p w14:paraId="7011A6E4">
            <w:pPr>
              <w:spacing w:line="240" w:lineRule="exact"/>
              <w:ind w:firstLine="360"/>
              <w:jc w:val="left"/>
              <w:rPr>
                <w:rFonts w:eastAsia="仿宋_GB2312"/>
                <w:color w:val="000000"/>
                <w:kern w:val="0"/>
                <w:sz w:val="18"/>
                <w:szCs w:val="18"/>
              </w:rPr>
            </w:pPr>
          </w:p>
        </w:tc>
        <w:tc>
          <w:tcPr>
            <w:tcW w:w="704" w:type="dxa"/>
            <w:vMerge w:val="continue"/>
            <w:tcBorders>
              <w:left w:val="nil"/>
              <w:right w:val="single" w:color="auto" w:sz="4" w:space="0"/>
            </w:tcBorders>
            <w:noWrap w:val="0"/>
            <w:tcMar>
              <w:top w:w="0" w:type="dxa"/>
              <w:left w:w="0" w:type="dxa"/>
              <w:bottom w:w="0" w:type="dxa"/>
              <w:right w:w="0" w:type="dxa"/>
            </w:tcMar>
            <w:vAlign w:val="center"/>
          </w:tcPr>
          <w:p w14:paraId="2385123D">
            <w:pPr>
              <w:spacing w:line="240" w:lineRule="exact"/>
              <w:ind w:firstLine="360"/>
              <w:jc w:val="center"/>
              <w:rPr>
                <w:rFonts w:eastAsia="仿宋_GB2312"/>
                <w:color w:val="000000"/>
                <w:kern w:val="0"/>
                <w:sz w:val="18"/>
                <w:szCs w:val="18"/>
              </w:rPr>
            </w:pPr>
          </w:p>
        </w:tc>
        <w:tc>
          <w:tcPr>
            <w:tcW w:w="1400" w:type="dxa"/>
            <w:tcBorders>
              <w:top w:val="nil"/>
              <w:left w:val="nil"/>
              <w:bottom w:val="single" w:color="auto" w:sz="4" w:space="0"/>
              <w:right w:val="single" w:color="auto" w:sz="4" w:space="0"/>
            </w:tcBorders>
            <w:noWrap w:val="0"/>
            <w:vAlign w:val="center"/>
          </w:tcPr>
          <w:p w14:paraId="1BE3F41B">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保护库区及渠道生态环境</w:t>
            </w:r>
          </w:p>
        </w:tc>
        <w:tc>
          <w:tcPr>
            <w:tcW w:w="1157" w:type="dxa"/>
            <w:tcBorders>
              <w:top w:val="nil"/>
              <w:left w:val="nil"/>
              <w:bottom w:val="single" w:color="auto" w:sz="4" w:space="0"/>
              <w:right w:val="single" w:color="auto" w:sz="4" w:space="0"/>
            </w:tcBorders>
            <w:noWrap w:val="0"/>
            <w:vAlign w:val="center"/>
          </w:tcPr>
          <w:p w14:paraId="459DF04E">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3FB0A5D6">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6E18D69C">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5</w:t>
            </w:r>
          </w:p>
        </w:tc>
        <w:tc>
          <w:tcPr>
            <w:tcW w:w="636" w:type="dxa"/>
            <w:tcBorders>
              <w:top w:val="nil"/>
              <w:left w:val="nil"/>
              <w:bottom w:val="single" w:color="auto" w:sz="4" w:space="0"/>
              <w:right w:val="single" w:color="auto" w:sz="4" w:space="0"/>
            </w:tcBorders>
            <w:noWrap w:val="0"/>
            <w:vAlign w:val="center"/>
          </w:tcPr>
          <w:p w14:paraId="3E33AA88">
            <w:pPr>
              <w:spacing w:line="240" w:lineRule="exact"/>
              <w:jc w:val="center"/>
              <w:rPr>
                <w:rFonts w:hint="default" w:eastAsia="仿宋_GB2312"/>
                <w:color w:val="000000"/>
                <w:kern w:val="0"/>
                <w:sz w:val="18"/>
                <w:szCs w:val="18"/>
                <w:lang w:val="en-US"/>
              </w:rPr>
            </w:pPr>
            <w:r>
              <w:rPr>
                <w:rFonts w:hint="eastAsia" w:eastAsia="仿宋_GB2312"/>
                <w:color w:val="000000"/>
                <w:kern w:val="0"/>
                <w:sz w:val="18"/>
                <w:szCs w:val="18"/>
                <w:lang w:val="en-US" w:eastAsia="zh-CN"/>
              </w:rPr>
              <w:t>4.5</w:t>
            </w:r>
          </w:p>
        </w:tc>
        <w:tc>
          <w:tcPr>
            <w:tcW w:w="1344" w:type="dxa"/>
            <w:tcBorders>
              <w:top w:val="nil"/>
              <w:left w:val="nil"/>
              <w:bottom w:val="single" w:color="auto" w:sz="4" w:space="0"/>
              <w:right w:val="single" w:color="auto" w:sz="4" w:space="0"/>
            </w:tcBorders>
            <w:noWrap w:val="0"/>
            <w:vAlign w:val="center"/>
          </w:tcPr>
          <w:p w14:paraId="3EC9AAE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305B7163">
        <w:tblPrEx>
          <w:tblCellMar>
            <w:top w:w="0" w:type="dxa"/>
            <w:left w:w="108" w:type="dxa"/>
            <w:bottom w:w="0" w:type="dxa"/>
            <w:right w:w="108" w:type="dxa"/>
          </w:tblCellMar>
        </w:tblPrEx>
        <w:trPr>
          <w:trHeight w:val="723" w:hRule="atLeast"/>
          <w:jc w:val="center"/>
        </w:trPr>
        <w:tc>
          <w:tcPr>
            <w:tcW w:w="958" w:type="dxa"/>
            <w:vMerge w:val="restart"/>
            <w:tcBorders>
              <w:top w:val="single" w:color="auto" w:sz="4" w:space="0"/>
              <w:left w:val="single" w:color="auto" w:sz="4" w:space="0"/>
              <w:right w:val="single" w:color="auto" w:sz="4" w:space="0"/>
            </w:tcBorders>
            <w:noWrap w:val="0"/>
            <w:vAlign w:val="center"/>
          </w:tcPr>
          <w:p w14:paraId="7AAE3AAF">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4172C3FB">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430C99C6">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2C473DA0">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58" w:type="dxa"/>
            <w:tcBorders>
              <w:top w:val="single" w:color="auto" w:sz="4" w:space="0"/>
              <w:left w:val="single" w:color="auto" w:sz="4" w:space="0"/>
              <w:right w:val="single" w:color="auto" w:sz="4" w:space="0"/>
            </w:tcBorders>
            <w:noWrap w:val="0"/>
            <w:vAlign w:val="center"/>
          </w:tcPr>
          <w:p w14:paraId="12F99B6D">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04"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244EEC5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09BE1B5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影响指标</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C9E2735">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可持续影响灌区人民生产生活用水</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0130630A">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持续影响满意率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single" w:color="auto" w:sz="4" w:space="0"/>
              <w:left w:val="single" w:color="auto" w:sz="4" w:space="0"/>
              <w:bottom w:val="single" w:color="auto" w:sz="4" w:space="0"/>
              <w:right w:val="single" w:color="auto" w:sz="4" w:space="0"/>
            </w:tcBorders>
            <w:noWrap w:val="0"/>
            <w:vAlign w:val="center"/>
          </w:tcPr>
          <w:p w14:paraId="5A055AA5">
            <w:pPr>
              <w:spacing w:line="240" w:lineRule="exact"/>
              <w:jc w:val="left"/>
              <w:rPr>
                <w:rFonts w:eastAsia="仿宋_GB2312"/>
                <w:color w:val="000000"/>
                <w:kern w:val="0"/>
                <w:sz w:val="18"/>
                <w:szCs w:val="18"/>
              </w:rPr>
            </w:pPr>
            <w:r>
              <w:rPr>
                <w:rFonts w:hint="eastAsia" w:eastAsia="仿宋_GB2312"/>
                <w:color w:val="000000"/>
                <w:kern w:val="0"/>
                <w:sz w:val="18"/>
                <w:szCs w:val="18"/>
                <w:lang w:eastAsia="zh-CN"/>
              </w:rPr>
              <w:t>持续影响满意率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667" w:type="dxa"/>
            <w:tcBorders>
              <w:top w:val="single" w:color="auto" w:sz="4" w:space="0"/>
              <w:left w:val="single" w:color="auto" w:sz="4" w:space="0"/>
              <w:bottom w:val="single" w:color="auto" w:sz="4" w:space="0"/>
              <w:right w:val="single" w:color="auto" w:sz="4" w:space="0"/>
            </w:tcBorders>
            <w:noWrap w:val="0"/>
            <w:vAlign w:val="center"/>
          </w:tcPr>
          <w:p w14:paraId="7F0EE350">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8B1080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4E5C4F72">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142321BD">
        <w:tblPrEx>
          <w:tblCellMar>
            <w:top w:w="0" w:type="dxa"/>
            <w:left w:w="108" w:type="dxa"/>
            <w:bottom w:w="0" w:type="dxa"/>
            <w:right w:w="108" w:type="dxa"/>
          </w:tblCellMar>
        </w:tblPrEx>
        <w:trPr>
          <w:trHeight w:val="961" w:hRule="atLeast"/>
          <w:jc w:val="center"/>
        </w:trPr>
        <w:tc>
          <w:tcPr>
            <w:tcW w:w="958" w:type="dxa"/>
            <w:vMerge w:val="continue"/>
            <w:tcBorders>
              <w:left w:val="single" w:color="auto" w:sz="4" w:space="0"/>
              <w:right w:val="single" w:color="auto" w:sz="4" w:space="0"/>
            </w:tcBorders>
            <w:noWrap w:val="0"/>
            <w:vAlign w:val="center"/>
          </w:tcPr>
          <w:p w14:paraId="3855A359">
            <w:pPr>
              <w:spacing w:line="240" w:lineRule="exact"/>
              <w:ind w:firstLine="360"/>
              <w:jc w:val="left"/>
              <w:rPr>
                <w:rFonts w:eastAsia="仿宋_GB2312"/>
                <w:color w:val="000000"/>
                <w:kern w:val="0"/>
                <w:sz w:val="18"/>
                <w:szCs w:val="18"/>
              </w:rPr>
            </w:pPr>
          </w:p>
        </w:tc>
        <w:tc>
          <w:tcPr>
            <w:tcW w:w="958" w:type="dxa"/>
            <w:tcBorders>
              <w:top w:val="nil"/>
              <w:left w:val="nil"/>
              <w:right w:val="single" w:color="auto" w:sz="4" w:space="0"/>
            </w:tcBorders>
            <w:noWrap w:val="0"/>
            <w:vAlign w:val="center"/>
          </w:tcPr>
          <w:p w14:paraId="03BCD080">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04" w:type="dxa"/>
            <w:tcBorders>
              <w:top w:val="nil"/>
              <w:left w:val="nil"/>
              <w:right w:val="single" w:color="auto" w:sz="4" w:space="0"/>
            </w:tcBorders>
            <w:noWrap w:val="0"/>
            <w:tcMar>
              <w:top w:w="0" w:type="dxa"/>
              <w:left w:w="0" w:type="dxa"/>
              <w:bottom w:w="0" w:type="dxa"/>
              <w:right w:w="0" w:type="dxa"/>
            </w:tcMar>
            <w:vAlign w:val="center"/>
          </w:tcPr>
          <w:p w14:paraId="733CFAA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714642A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131451EE">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246B4DB3">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400" w:type="dxa"/>
            <w:tcBorders>
              <w:top w:val="nil"/>
              <w:left w:val="nil"/>
              <w:bottom w:val="single" w:color="auto" w:sz="4" w:space="0"/>
              <w:right w:val="single" w:color="auto" w:sz="4" w:space="0"/>
            </w:tcBorders>
            <w:noWrap w:val="0"/>
            <w:vAlign w:val="center"/>
          </w:tcPr>
          <w:p w14:paraId="7935A3A7">
            <w:pPr>
              <w:spacing w:line="240" w:lineRule="exact"/>
              <w:jc w:val="left"/>
              <w:rPr>
                <w:rFonts w:hint="eastAsia" w:eastAsia="仿宋_GB2312"/>
                <w:color w:val="000000"/>
                <w:kern w:val="0"/>
                <w:sz w:val="18"/>
                <w:szCs w:val="18"/>
                <w:lang w:eastAsia="zh-CN"/>
              </w:rPr>
            </w:pPr>
            <w:r>
              <w:rPr>
                <w:rFonts w:hint="eastAsia" w:eastAsia="仿宋_GB2312"/>
                <w:color w:val="000000"/>
                <w:kern w:val="0"/>
                <w:sz w:val="18"/>
                <w:szCs w:val="18"/>
                <w:lang w:eastAsia="zh-CN"/>
              </w:rPr>
              <w:t>对部门履职态度及效果满意程度</w:t>
            </w:r>
          </w:p>
        </w:tc>
        <w:tc>
          <w:tcPr>
            <w:tcW w:w="1157" w:type="dxa"/>
            <w:tcBorders>
              <w:top w:val="nil"/>
              <w:left w:val="nil"/>
              <w:bottom w:val="single" w:color="auto" w:sz="4" w:space="0"/>
              <w:right w:val="single" w:color="auto" w:sz="4" w:space="0"/>
            </w:tcBorders>
            <w:noWrap w:val="0"/>
            <w:vAlign w:val="center"/>
          </w:tcPr>
          <w:p w14:paraId="7F1C9B0D">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100%</w:t>
            </w:r>
            <w:r>
              <w:rPr>
                <w:rFonts w:eastAsia="仿宋_GB2312"/>
                <w:color w:val="000000"/>
                <w:kern w:val="0"/>
                <w:sz w:val="18"/>
                <w:szCs w:val="18"/>
              </w:rPr>
              <w:t>　</w:t>
            </w:r>
          </w:p>
        </w:tc>
        <w:tc>
          <w:tcPr>
            <w:tcW w:w="1127" w:type="dxa"/>
            <w:tcBorders>
              <w:top w:val="nil"/>
              <w:left w:val="nil"/>
              <w:bottom w:val="single" w:color="auto" w:sz="4" w:space="0"/>
              <w:right w:val="single" w:color="auto" w:sz="4" w:space="0"/>
            </w:tcBorders>
            <w:noWrap w:val="0"/>
            <w:vAlign w:val="center"/>
          </w:tcPr>
          <w:p w14:paraId="052EECB7">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eastAsia="zh-CN"/>
              </w:rPr>
              <w:t>群众满意率</w:t>
            </w: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67" w:type="dxa"/>
            <w:tcBorders>
              <w:top w:val="nil"/>
              <w:left w:val="nil"/>
              <w:bottom w:val="single" w:color="auto" w:sz="4" w:space="0"/>
              <w:right w:val="single" w:color="auto" w:sz="4" w:space="0"/>
            </w:tcBorders>
            <w:noWrap w:val="0"/>
            <w:vAlign w:val="center"/>
          </w:tcPr>
          <w:p w14:paraId="30A10BD2">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10</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3B99080">
            <w:pPr>
              <w:spacing w:line="240" w:lineRule="exact"/>
              <w:jc w:val="left"/>
              <w:rPr>
                <w:rFonts w:eastAsia="仿宋_GB2312"/>
                <w:color w:val="000000"/>
                <w:kern w:val="0"/>
                <w:sz w:val="18"/>
                <w:szCs w:val="18"/>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344" w:type="dxa"/>
            <w:tcBorders>
              <w:top w:val="nil"/>
              <w:left w:val="nil"/>
              <w:bottom w:val="single" w:color="auto" w:sz="4" w:space="0"/>
              <w:right w:val="single" w:color="auto" w:sz="4" w:space="0"/>
            </w:tcBorders>
            <w:noWrap w:val="0"/>
            <w:vAlign w:val="center"/>
          </w:tcPr>
          <w:p w14:paraId="2F5ED0C3">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14:paraId="7EF5A162">
        <w:tblPrEx>
          <w:tblCellMar>
            <w:top w:w="0" w:type="dxa"/>
            <w:left w:w="108" w:type="dxa"/>
            <w:bottom w:w="0" w:type="dxa"/>
            <w:right w:w="108" w:type="dxa"/>
          </w:tblCellMar>
        </w:tblPrEx>
        <w:trPr>
          <w:trHeight w:val="312" w:hRule="atLeast"/>
          <w:jc w:val="center"/>
        </w:trPr>
        <w:tc>
          <w:tcPr>
            <w:tcW w:w="6304" w:type="dxa"/>
            <w:gridSpan w:val="6"/>
            <w:tcBorders>
              <w:top w:val="single" w:color="auto" w:sz="4" w:space="0"/>
              <w:left w:val="single" w:color="auto" w:sz="4" w:space="0"/>
              <w:bottom w:val="single" w:color="auto" w:sz="4" w:space="0"/>
              <w:right w:val="single" w:color="000000" w:sz="4" w:space="0"/>
            </w:tcBorders>
            <w:noWrap w:val="0"/>
            <w:vAlign w:val="center"/>
          </w:tcPr>
          <w:p w14:paraId="41D70927">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67" w:type="dxa"/>
            <w:tcBorders>
              <w:top w:val="nil"/>
              <w:left w:val="nil"/>
              <w:bottom w:val="single" w:color="auto" w:sz="4" w:space="0"/>
              <w:right w:val="single" w:color="auto" w:sz="4" w:space="0"/>
            </w:tcBorders>
            <w:noWrap w:val="0"/>
            <w:vAlign w:val="center"/>
          </w:tcPr>
          <w:p w14:paraId="3DDD274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636" w:type="dxa"/>
            <w:tcBorders>
              <w:top w:val="nil"/>
              <w:left w:val="nil"/>
              <w:bottom w:val="single" w:color="auto" w:sz="4" w:space="0"/>
              <w:right w:val="single" w:color="auto" w:sz="4" w:space="0"/>
            </w:tcBorders>
            <w:noWrap w:val="0"/>
            <w:vAlign w:val="center"/>
          </w:tcPr>
          <w:p w14:paraId="3E3D8284">
            <w:pPr>
              <w:spacing w:line="240" w:lineRule="exact"/>
              <w:jc w:val="left"/>
              <w:rPr>
                <w:rFonts w:hint="default" w:eastAsia="仿宋_GB2312"/>
                <w:color w:val="000000"/>
                <w:kern w:val="0"/>
                <w:sz w:val="18"/>
                <w:szCs w:val="18"/>
                <w:lang w:val="en-US"/>
              </w:rPr>
            </w:pPr>
            <w:r>
              <w:rPr>
                <w:rFonts w:hint="eastAsia" w:eastAsia="仿宋_GB2312"/>
                <w:color w:val="000000"/>
                <w:kern w:val="0"/>
                <w:sz w:val="18"/>
                <w:szCs w:val="18"/>
                <w:lang w:val="en-US" w:eastAsia="zh-CN"/>
              </w:rPr>
              <w:t>97</w:t>
            </w:r>
          </w:p>
        </w:tc>
        <w:tc>
          <w:tcPr>
            <w:tcW w:w="1344" w:type="dxa"/>
            <w:tcBorders>
              <w:top w:val="nil"/>
              <w:left w:val="nil"/>
              <w:bottom w:val="single" w:color="auto" w:sz="4" w:space="0"/>
              <w:right w:val="single" w:color="auto" w:sz="4" w:space="0"/>
            </w:tcBorders>
            <w:noWrap w:val="0"/>
            <w:vAlign w:val="center"/>
          </w:tcPr>
          <w:p w14:paraId="1114D8C5">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1BEED6A7">
      <w:pPr>
        <w:spacing w:line="600" w:lineRule="exact"/>
        <w:ind w:firstLine="420"/>
        <w:jc w:val="left"/>
        <w:rPr>
          <w:rFonts w:eastAsia="仿宋_GB2312"/>
          <w:kern w:val="0"/>
          <w:sz w:val="21"/>
          <w:szCs w:val="21"/>
        </w:rPr>
      </w:pPr>
      <w:r>
        <w:rPr>
          <w:rFonts w:eastAsia="仿宋_GB2312"/>
          <w:kern w:val="0"/>
          <w:sz w:val="21"/>
          <w:szCs w:val="21"/>
        </w:rPr>
        <w:t>填表人：        填报日期：          联系电话：      单位负责人签字：</w:t>
      </w:r>
    </w:p>
    <w:p w14:paraId="4B50942A">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附件5</w:t>
      </w:r>
    </w:p>
    <w:p w14:paraId="1C9F1EC9">
      <w:pPr>
        <w:spacing w:line="600" w:lineRule="exact"/>
        <w:jc w:val="center"/>
        <w:rPr>
          <w:rFonts w:hint="eastAsia" w:ascii="方正大标宋简体" w:hAnsi="方正大标宋简体" w:eastAsia="方正大标宋简体" w:cs="方正大标宋简体"/>
          <w:b w:val="0"/>
          <w:bCs/>
          <w:kern w:val="0"/>
          <w:sz w:val="44"/>
          <w:szCs w:val="44"/>
        </w:rPr>
      </w:pPr>
      <w:r>
        <w:rPr>
          <w:rFonts w:hint="eastAsia" w:ascii="方正大标宋简体" w:hAnsi="方正大标宋简体" w:eastAsia="方正大标宋简体" w:cs="方正大标宋简体"/>
          <w:b w:val="0"/>
          <w:bCs/>
          <w:kern w:val="0"/>
          <w:sz w:val="44"/>
          <w:szCs w:val="44"/>
          <w:lang w:eastAsia="zh-CN"/>
        </w:rPr>
        <w:t>县级专项资金</w:t>
      </w:r>
      <w:r>
        <w:rPr>
          <w:rFonts w:hint="eastAsia" w:ascii="方正大标宋简体" w:hAnsi="方正大标宋简体" w:eastAsia="方正大标宋简体" w:cs="方正大标宋简体"/>
          <w:b w:val="0"/>
          <w:bCs/>
          <w:kern w:val="0"/>
          <w:sz w:val="44"/>
          <w:szCs w:val="44"/>
        </w:rPr>
        <w:t>绩效</w:t>
      </w:r>
      <w:r>
        <w:rPr>
          <w:rFonts w:hint="eastAsia" w:ascii="方正大标宋简体" w:hAnsi="方正大标宋简体" w:eastAsia="方正大标宋简体" w:cs="方正大标宋简体"/>
          <w:b w:val="0"/>
          <w:bCs/>
          <w:kern w:val="0"/>
          <w:sz w:val="44"/>
          <w:szCs w:val="44"/>
          <w:lang w:eastAsia="zh-CN"/>
        </w:rPr>
        <w:t>部门评价</w:t>
      </w:r>
      <w:r>
        <w:rPr>
          <w:rFonts w:hint="eastAsia" w:ascii="方正大标宋简体" w:hAnsi="方正大标宋简体" w:eastAsia="方正大标宋简体" w:cs="方正大标宋简体"/>
          <w:b w:val="0"/>
          <w:bCs/>
          <w:kern w:val="0"/>
          <w:sz w:val="44"/>
          <w:szCs w:val="44"/>
        </w:rPr>
        <w:t>报告</w:t>
      </w:r>
    </w:p>
    <w:p w14:paraId="6CA2D016">
      <w:pPr>
        <w:pStyle w:val="6"/>
        <w:adjustRightInd w:val="0"/>
        <w:snapToGrid w:val="0"/>
        <w:spacing w:before="0" w:after="0" w:line="600" w:lineRule="exact"/>
        <w:jc w:val="center"/>
        <w:rPr>
          <w:rFonts w:hint="eastAsia" w:ascii="楷体" w:hAnsi="楷体" w:eastAsia="楷体" w:cs="楷体"/>
          <w:b/>
          <w:bCs w:val="0"/>
        </w:rPr>
      </w:pPr>
      <w:r>
        <w:rPr>
          <w:rFonts w:hint="eastAsia" w:ascii="楷体" w:hAnsi="楷体" w:eastAsia="楷体" w:cs="楷体"/>
          <w:b/>
          <w:bCs w:val="0"/>
        </w:rPr>
        <w:t>（参考提纲）</w:t>
      </w:r>
    </w:p>
    <w:p w14:paraId="49E1A0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一、项目概况</w:t>
      </w:r>
    </w:p>
    <w:p w14:paraId="5460CF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（一）项目基本情况简介，包括项目基本性质、用途和主要内容、涉及范围。</w:t>
      </w:r>
    </w:p>
    <w:p w14:paraId="0B8358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（二）项目预期达到的经济、政治和社会效益等。</w:t>
      </w:r>
    </w:p>
    <w:p w14:paraId="5EC0DE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二、项目资金使用及管理情况</w:t>
      </w:r>
    </w:p>
    <w:p w14:paraId="35904B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（一）项目资金到位、投入等情况分析。</w:t>
      </w:r>
    </w:p>
    <w:p w14:paraId="30B3D0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（二）项目资金实际使用情况分析。</w:t>
      </w:r>
    </w:p>
    <w:p w14:paraId="489253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（三）项目资金管理情况分析，主要包括管理制度、办法的制订及执行情况。</w:t>
      </w:r>
    </w:p>
    <w:p w14:paraId="174207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三、项目组织实施情况</w:t>
      </w:r>
    </w:p>
    <w:p w14:paraId="0C05C7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（一）项目组织情况分析，主要包括项目招投标、调整、竣工验收等情况。</w:t>
      </w:r>
    </w:p>
    <w:p w14:paraId="4614B6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（二）项目管理情况分析，主要包括项目管理制度建设、日常检查监督管理等情况。</w:t>
      </w:r>
    </w:p>
    <w:p w14:paraId="04220B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四、项目绩效情况</w:t>
      </w:r>
    </w:p>
    <w:p w14:paraId="052548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主要从项目的经济性、效率性、有效性和可持续性等方面进行量化、具体分析。</w:t>
      </w:r>
    </w:p>
    <w:p w14:paraId="340A71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（一）项目经济性分析，主要包括对项目成本（预算）控制、节约等情况；</w:t>
      </w:r>
    </w:p>
    <w:p w14:paraId="508415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（二）项目效率性分析，主要包括对项目实施（完成）的进度及质量等情况；</w:t>
      </w:r>
    </w:p>
    <w:p w14:paraId="56978A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（三）项目有效性分析，主要包括项目预期目标完成程度和资金使用效果等；</w:t>
      </w:r>
    </w:p>
    <w:p w14:paraId="283DBA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（四）项目可持续性分析，主要是对项目完成后，后续政</w:t>
      </w:r>
      <w:r>
        <w:rPr>
          <w:rFonts w:hint="eastAsia" w:ascii="仿宋" w:hAnsi="仿宋" w:eastAsia="仿宋" w:cs="仿宋"/>
          <w:spacing w:val="6"/>
          <w:sz w:val="32"/>
          <w:szCs w:val="32"/>
        </w:rPr>
        <w:t>策、资金、人员机构安排和管理措施等影响项目持续发展的因素。</w:t>
      </w:r>
    </w:p>
    <w:p w14:paraId="09A2776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关于绩效情况的分析既可从以上四个方面进行归纳，也可以把以上四个方面的内容融入到项目实施取得的显著成效中进行说明。</w:t>
      </w:r>
    </w:p>
    <w:p w14:paraId="593210E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五、存在的问题</w:t>
      </w:r>
    </w:p>
    <w:p w14:paraId="441444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六、有关建议</w:t>
      </w:r>
    </w:p>
    <w:p w14:paraId="7795355B">
      <w:pPr>
        <w:pStyle w:val="9"/>
        <w:rPr>
          <w:rFonts w:hint="eastAsia" w:ascii="黑体" w:hAnsi="黑体" w:eastAsia="黑体" w:cs="黑体"/>
          <w:b w:val="0"/>
          <w:bCs w:val="0"/>
          <w:sz w:val="32"/>
          <w:szCs w:val="32"/>
        </w:rPr>
      </w:pPr>
    </w:p>
    <w:p w14:paraId="79DCF8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报告应包括以下附件：</w:t>
      </w:r>
    </w:p>
    <w:p w14:paraId="5660924F">
      <w:pPr>
        <w:pStyle w:val="9"/>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县级专项资金绩效自评表（一个县级专项资金一张表）</w:t>
      </w:r>
    </w:p>
    <w:p w14:paraId="5597C469">
      <w:pPr>
        <w:spacing w:line="600" w:lineRule="exact"/>
        <w:ind w:left="0" w:leftChars="0" w:firstLine="0" w:firstLineChars="0"/>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14:paraId="13F9411B">
      <w:pPr>
        <w:spacing w:line="60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县级专项资金</w:t>
      </w:r>
      <w:r>
        <w:rPr>
          <w:rFonts w:ascii="方正小标宋简体" w:hAnsi="方正小标宋简体" w:eastAsia="方正小标宋简体" w:cs="方正小标宋简体"/>
          <w:sz w:val="44"/>
          <w:szCs w:val="44"/>
        </w:rPr>
        <w:t>绩效自评表</w:t>
      </w:r>
    </w:p>
    <w:tbl>
      <w:tblPr>
        <w:tblStyle w:val="13"/>
        <w:tblW w:w="8999" w:type="dxa"/>
        <w:jc w:val="center"/>
        <w:tblLayout w:type="fixed"/>
        <w:tblCellMar>
          <w:top w:w="0" w:type="dxa"/>
          <w:left w:w="108" w:type="dxa"/>
          <w:bottom w:w="0" w:type="dxa"/>
          <w:right w:w="108" w:type="dxa"/>
        </w:tblCellMar>
      </w:tblPr>
      <w:tblGrid>
        <w:gridCol w:w="986"/>
        <w:gridCol w:w="986"/>
        <w:gridCol w:w="986"/>
        <w:gridCol w:w="1118"/>
        <w:gridCol w:w="1037"/>
        <w:gridCol w:w="1035"/>
        <w:gridCol w:w="756"/>
        <w:gridCol w:w="797"/>
        <w:gridCol w:w="1298"/>
      </w:tblGrid>
      <w:tr w14:paraId="3552C5AD">
        <w:tblPrEx>
          <w:tblCellMar>
            <w:top w:w="0" w:type="dxa"/>
            <w:left w:w="108" w:type="dxa"/>
            <w:bottom w:w="0" w:type="dxa"/>
            <w:right w:w="108" w:type="dxa"/>
          </w:tblCellMar>
        </w:tblPrEx>
        <w:trPr>
          <w:trHeight w:val="578" w:hRule="exac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67286F29">
            <w:pPr>
              <w:spacing w:line="260" w:lineRule="exact"/>
              <w:ind w:firstLine="0" w:firstLineChars="0"/>
              <w:jc w:val="center"/>
              <w:rPr>
                <w:rFonts w:eastAsia="仿宋_GB2312"/>
                <w:color w:val="000000"/>
                <w:kern w:val="0"/>
                <w:sz w:val="18"/>
                <w:szCs w:val="18"/>
              </w:rPr>
            </w:pPr>
            <w:r>
              <w:rPr>
                <w:rFonts w:hint="eastAsia" w:eastAsia="仿宋_GB2312"/>
                <w:color w:val="000000"/>
                <w:kern w:val="0"/>
                <w:sz w:val="18"/>
                <w:szCs w:val="18"/>
                <w:lang w:eastAsia="zh-CN"/>
              </w:rPr>
              <w:t>县级专项资金</w:t>
            </w:r>
            <w:r>
              <w:rPr>
                <w:rFonts w:eastAsia="仿宋_GB2312"/>
                <w:color w:val="000000"/>
                <w:kern w:val="0"/>
                <w:sz w:val="18"/>
                <w:szCs w:val="18"/>
              </w:rPr>
              <w:t>名称</w:t>
            </w:r>
          </w:p>
        </w:tc>
        <w:tc>
          <w:tcPr>
            <w:tcW w:w="8013" w:type="dxa"/>
            <w:gridSpan w:val="8"/>
            <w:tcBorders>
              <w:top w:val="single" w:color="auto" w:sz="4" w:space="0"/>
              <w:left w:val="nil"/>
              <w:bottom w:val="single" w:color="auto" w:sz="4" w:space="0"/>
              <w:right w:val="single" w:color="auto" w:sz="4" w:space="0"/>
            </w:tcBorders>
            <w:noWrap w:val="0"/>
            <w:vAlign w:val="center"/>
          </w:tcPr>
          <w:p w14:paraId="1B489305">
            <w:pPr>
              <w:ind w:firstLine="360"/>
              <w:jc w:val="center"/>
              <w:rPr>
                <w:rFonts w:eastAsia="仿宋_GB2312"/>
                <w:color w:val="000000"/>
                <w:kern w:val="0"/>
                <w:sz w:val="18"/>
                <w:szCs w:val="18"/>
              </w:rPr>
            </w:pPr>
          </w:p>
        </w:tc>
      </w:tr>
      <w:tr w14:paraId="1AE4D4D7">
        <w:tblPrEx>
          <w:tblCellMar>
            <w:top w:w="0" w:type="dxa"/>
            <w:left w:w="108" w:type="dxa"/>
            <w:bottom w:w="0" w:type="dxa"/>
            <w:right w:w="108" w:type="dxa"/>
          </w:tblCellMar>
        </w:tblPrEx>
        <w:trPr>
          <w:trHeight w:val="415" w:hRule="atLeast"/>
          <w:jc w:val="center"/>
        </w:trPr>
        <w:tc>
          <w:tcPr>
            <w:tcW w:w="986" w:type="dxa"/>
            <w:tcBorders>
              <w:top w:val="nil"/>
              <w:left w:val="single" w:color="auto" w:sz="4" w:space="0"/>
              <w:bottom w:val="single" w:color="auto" w:sz="4" w:space="0"/>
              <w:right w:val="single" w:color="auto" w:sz="4" w:space="0"/>
            </w:tcBorders>
            <w:noWrap w:val="0"/>
            <w:vAlign w:val="center"/>
          </w:tcPr>
          <w:p w14:paraId="0CE40EAA">
            <w:pPr>
              <w:ind w:firstLine="0" w:firstLineChars="0"/>
              <w:jc w:val="center"/>
              <w:rPr>
                <w:rFonts w:eastAsia="仿宋_GB2312"/>
                <w:color w:val="000000"/>
                <w:kern w:val="0"/>
                <w:sz w:val="18"/>
                <w:szCs w:val="18"/>
              </w:rPr>
            </w:pPr>
            <w:r>
              <w:rPr>
                <w:rFonts w:eastAsia="仿宋_GB2312"/>
                <w:color w:val="000000"/>
                <w:kern w:val="0"/>
                <w:sz w:val="18"/>
                <w:szCs w:val="18"/>
              </w:rPr>
              <w:t>主管部门</w:t>
            </w:r>
          </w:p>
        </w:tc>
        <w:tc>
          <w:tcPr>
            <w:tcW w:w="4127" w:type="dxa"/>
            <w:gridSpan w:val="4"/>
            <w:tcBorders>
              <w:top w:val="single" w:color="auto" w:sz="4" w:space="0"/>
              <w:left w:val="nil"/>
              <w:bottom w:val="single" w:color="auto" w:sz="4" w:space="0"/>
              <w:right w:val="single" w:color="auto" w:sz="4" w:space="0"/>
            </w:tcBorders>
            <w:noWrap w:val="0"/>
            <w:vAlign w:val="center"/>
          </w:tcPr>
          <w:p w14:paraId="042B1B57">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000000" w:sz="4" w:space="0"/>
            </w:tcBorders>
            <w:noWrap w:val="0"/>
            <w:vAlign w:val="center"/>
          </w:tcPr>
          <w:p w14:paraId="2FA046AC">
            <w:pPr>
              <w:ind w:firstLine="0" w:firstLineChars="0"/>
              <w:jc w:val="center"/>
              <w:rPr>
                <w:rFonts w:eastAsia="仿宋_GB2312"/>
                <w:color w:val="000000"/>
                <w:kern w:val="0"/>
                <w:sz w:val="18"/>
                <w:szCs w:val="18"/>
              </w:rPr>
            </w:pPr>
            <w:r>
              <w:rPr>
                <w:rFonts w:eastAsia="仿宋_GB2312"/>
                <w:color w:val="000000"/>
                <w:kern w:val="0"/>
                <w:sz w:val="18"/>
                <w:szCs w:val="18"/>
              </w:rPr>
              <w:t>实施单位</w:t>
            </w:r>
          </w:p>
        </w:tc>
        <w:tc>
          <w:tcPr>
            <w:tcW w:w="2851" w:type="dxa"/>
            <w:gridSpan w:val="3"/>
            <w:tcBorders>
              <w:top w:val="single" w:color="auto" w:sz="4" w:space="0"/>
              <w:left w:val="nil"/>
              <w:bottom w:val="single" w:color="auto" w:sz="4" w:space="0"/>
              <w:right w:val="single" w:color="auto" w:sz="4" w:space="0"/>
            </w:tcBorders>
            <w:noWrap w:val="0"/>
            <w:vAlign w:val="center"/>
          </w:tcPr>
          <w:p w14:paraId="5AEE1589">
            <w:pPr>
              <w:ind w:firstLine="360"/>
              <w:jc w:val="center"/>
              <w:rPr>
                <w:rFonts w:eastAsia="仿宋_GB2312"/>
                <w:color w:val="000000"/>
                <w:kern w:val="0"/>
                <w:sz w:val="18"/>
                <w:szCs w:val="18"/>
              </w:rPr>
            </w:pPr>
          </w:p>
        </w:tc>
      </w:tr>
      <w:tr w14:paraId="44C911AE">
        <w:tblPrEx>
          <w:tblCellMar>
            <w:top w:w="0" w:type="dxa"/>
            <w:left w:w="108" w:type="dxa"/>
            <w:bottom w:w="0" w:type="dxa"/>
            <w:right w:w="108" w:type="dxa"/>
          </w:tblCellMar>
        </w:tblPrEx>
        <w:trPr>
          <w:trHeight w:val="590"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14:paraId="34805945">
            <w:pPr>
              <w:ind w:firstLine="0" w:firstLineChars="0"/>
              <w:jc w:val="center"/>
              <w:rPr>
                <w:rFonts w:eastAsia="仿宋_GB2312"/>
                <w:color w:val="000000"/>
                <w:kern w:val="0"/>
                <w:sz w:val="18"/>
                <w:szCs w:val="18"/>
              </w:rPr>
            </w:pPr>
            <w:r>
              <w:rPr>
                <w:rFonts w:eastAsia="仿宋_GB2312"/>
                <w:color w:val="000000"/>
                <w:kern w:val="0"/>
                <w:sz w:val="18"/>
                <w:szCs w:val="18"/>
              </w:rPr>
              <w:t>项目资金</w:t>
            </w:r>
            <w:r>
              <w:rPr>
                <w:rFonts w:eastAsia="仿宋_GB2312"/>
                <w:color w:val="000000"/>
                <w:kern w:val="0"/>
                <w:sz w:val="18"/>
                <w:szCs w:val="18"/>
              </w:rPr>
              <w:br w:type="textWrapping"/>
            </w:r>
            <w:r>
              <w:rPr>
                <w:rFonts w:eastAsia="仿宋_GB2312"/>
                <w:color w:val="000000"/>
                <w:kern w:val="0"/>
                <w:sz w:val="18"/>
                <w:szCs w:val="18"/>
              </w:rPr>
              <w:t>（万元）</w:t>
            </w:r>
          </w:p>
        </w:tc>
        <w:tc>
          <w:tcPr>
            <w:tcW w:w="1972" w:type="dxa"/>
            <w:gridSpan w:val="2"/>
            <w:tcBorders>
              <w:top w:val="nil"/>
              <w:left w:val="nil"/>
              <w:bottom w:val="single" w:color="auto" w:sz="4" w:space="0"/>
              <w:right w:val="single" w:color="auto" w:sz="4" w:space="0"/>
            </w:tcBorders>
            <w:noWrap w:val="0"/>
            <w:vAlign w:val="center"/>
          </w:tcPr>
          <w:p w14:paraId="2D2A1819">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08922C84">
            <w:pPr>
              <w:ind w:firstLine="0" w:firstLineChars="0"/>
              <w:jc w:val="center"/>
              <w:rPr>
                <w:rFonts w:eastAsia="仿宋_GB2312"/>
                <w:color w:val="000000"/>
                <w:kern w:val="0"/>
                <w:sz w:val="18"/>
                <w:szCs w:val="18"/>
              </w:rPr>
            </w:pPr>
            <w:r>
              <w:rPr>
                <w:rFonts w:eastAsia="仿宋_GB2312"/>
                <w:color w:val="000000"/>
                <w:kern w:val="0"/>
                <w:sz w:val="18"/>
                <w:szCs w:val="18"/>
              </w:rPr>
              <w:t>年初预算数</w:t>
            </w:r>
          </w:p>
        </w:tc>
        <w:tc>
          <w:tcPr>
            <w:tcW w:w="1037" w:type="dxa"/>
            <w:tcBorders>
              <w:top w:val="nil"/>
              <w:left w:val="nil"/>
              <w:bottom w:val="single" w:color="auto" w:sz="4" w:space="0"/>
              <w:right w:val="single" w:color="auto" w:sz="4" w:space="0"/>
            </w:tcBorders>
            <w:noWrap w:val="0"/>
            <w:vAlign w:val="center"/>
          </w:tcPr>
          <w:p w14:paraId="41800F45">
            <w:pPr>
              <w:ind w:firstLine="0" w:firstLineChars="0"/>
              <w:jc w:val="center"/>
              <w:rPr>
                <w:rFonts w:eastAsia="仿宋_GB2312"/>
                <w:color w:val="000000"/>
                <w:kern w:val="0"/>
                <w:sz w:val="18"/>
                <w:szCs w:val="18"/>
              </w:rPr>
            </w:pPr>
            <w:r>
              <w:rPr>
                <w:rFonts w:eastAsia="仿宋_GB2312"/>
                <w:color w:val="000000"/>
                <w:kern w:val="0"/>
                <w:sz w:val="18"/>
                <w:szCs w:val="18"/>
              </w:rPr>
              <w:t>全年预算数</w:t>
            </w:r>
          </w:p>
        </w:tc>
        <w:tc>
          <w:tcPr>
            <w:tcW w:w="1035" w:type="dxa"/>
            <w:tcBorders>
              <w:top w:val="nil"/>
              <w:left w:val="nil"/>
              <w:bottom w:val="single" w:color="auto" w:sz="4" w:space="0"/>
              <w:right w:val="single" w:color="auto" w:sz="4" w:space="0"/>
            </w:tcBorders>
            <w:noWrap w:val="0"/>
            <w:vAlign w:val="center"/>
          </w:tcPr>
          <w:p w14:paraId="2057520F">
            <w:pPr>
              <w:ind w:firstLine="0" w:firstLineChars="0"/>
              <w:jc w:val="center"/>
              <w:rPr>
                <w:rFonts w:eastAsia="仿宋_GB2312"/>
                <w:sz w:val="18"/>
                <w:szCs w:val="18"/>
              </w:rPr>
            </w:pPr>
            <w:r>
              <w:rPr>
                <w:rFonts w:eastAsia="仿宋_GB2312"/>
                <w:sz w:val="18"/>
                <w:szCs w:val="18"/>
              </w:rPr>
              <w:t>全年执行数</w:t>
            </w:r>
          </w:p>
        </w:tc>
        <w:tc>
          <w:tcPr>
            <w:tcW w:w="756" w:type="dxa"/>
            <w:tcBorders>
              <w:top w:val="nil"/>
              <w:left w:val="nil"/>
              <w:bottom w:val="single" w:color="auto" w:sz="4" w:space="0"/>
              <w:right w:val="single" w:color="auto" w:sz="4" w:space="0"/>
            </w:tcBorders>
            <w:noWrap w:val="0"/>
            <w:vAlign w:val="center"/>
          </w:tcPr>
          <w:p w14:paraId="6355E40E">
            <w:pPr>
              <w:ind w:firstLine="0" w:firstLineChars="0"/>
              <w:jc w:val="center"/>
              <w:rPr>
                <w:rFonts w:eastAsia="仿宋_GB2312"/>
                <w:sz w:val="18"/>
                <w:szCs w:val="18"/>
              </w:rPr>
            </w:pPr>
            <w:r>
              <w:rPr>
                <w:rFonts w:eastAsia="仿宋_GB2312"/>
                <w:sz w:val="18"/>
                <w:szCs w:val="18"/>
              </w:rPr>
              <w:t>分值</w:t>
            </w:r>
          </w:p>
        </w:tc>
        <w:tc>
          <w:tcPr>
            <w:tcW w:w="797" w:type="dxa"/>
            <w:tcBorders>
              <w:top w:val="nil"/>
              <w:left w:val="nil"/>
              <w:bottom w:val="single" w:color="auto" w:sz="4" w:space="0"/>
              <w:right w:val="single" w:color="auto" w:sz="4" w:space="0"/>
            </w:tcBorders>
            <w:noWrap w:val="0"/>
            <w:vAlign w:val="center"/>
          </w:tcPr>
          <w:p w14:paraId="32A9AA75">
            <w:pPr>
              <w:ind w:firstLine="0" w:firstLineChars="0"/>
              <w:jc w:val="center"/>
              <w:rPr>
                <w:rFonts w:eastAsia="仿宋_GB2312"/>
                <w:sz w:val="18"/>
                <w:szCs w:val="18"/>
              </w:rPr>
            </w:pPr>
            <w:r>
              <w:rPr>
                <w:rFonts w:eastAsia="仿宋_GB2312"/>
                <w:sz w:val="18"/>
                <w:szCs w:val="18"/>
              </w:rPr>
              <w:t>执行率</w:t>
            </w:r>
          </w:p>
        </w:tc>
        <w:tc>
          <w:tcPr>
            <w:tcW w:w="1298" w:type="dxa"/>
            <w:tcBorders>
              <w:top w:val="nil"/>
              <w:left w:val="nil"/>
              <w:bottom w:val="single" w:color="auto" w:sz="4" w:space="0"/>
              <w:right w:val="single" w:color="auto" w:sz="4" w:space="0"/>
            </w:tcBorders>
            <w:noWrap w:val="0"/>
            <w:vAlign w:val="center"/>
          </w:tcPr>
          <w:p w14:paraId="1318FBD8">
            <w:pPr>
              <w:ind w:firstLine="360"/>
              <w:jc w:val="center"/>
              <w:rPr>
                <w:rFonts w:eastAsia="仿宋_GB2312"/>
                <w:sz w:val="18"/>
                <w:szCs w:val="18"/>
              </w:rPr>
            </w:pPr>
            <w:r>
              <w:rPr>
                <w:rFonts w:eastAsia="仿宋_GB2312"/>
                <w:sz w:val="18"/>
                <w:szCs w:val="18"/>
              </w:rPr>
              <w:t>得分</w:t>
            </w:r>
          </w:p>
        </w:tc>
      </w:tr>
      <w:tr w14:paraId="3F227FF0">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2EDAABF9">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7E36BF25">
            <w:pPr>
              <w:ind w:firstLine="0" w:firstLineChars="0"/>
              <w:jc w:val="center"/>
              <w:rPr>
                <w:rFonts w:eastAsia="仿宋_GB2312"/>
                <w:color w:val="000000"/>
                <w:kern w:val="0"/>
                <w:sz w:val="18"/>
                <w:szCs w:val="18"/>
              </w:rPr>
            </w:pPr>
            <w:r>
              <w:rPr>
                <w:rFonts w:eastAsia="仿宋_GB2312"/>
                <w:color w:val="000000"/>
                <w:kern w:val="0"/>
                <w:sz w:val="18"/>
                <w:szCs w:val="18"/>
              </w:rPr>
              <w:t>年度资金总额</w:t>
            </w:r>
          </w:p>
        </w:tc>
        <w:tc>
          <w:tcPr>
            <w:tcW w:w="1118" w:type="dxa"/>
            <w:tcBorders>
              <w:top w:val="nil"/>
              <w:left w:val="nil"/>
              <w:bottom w:val="single" w:color="auto" w:sz="4" w:space="0"/>
              <w:right w:val="single" w:color="auto" w:sz="4" w:space="0"/>
            </w:tcBorders>
            <w:noWrap w:val="0"/>
            <w:vAlign w:val="center"/>
          </w:tcPr>
          <w:p w14:paraId="45E12E15">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0734B36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26419D3">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C3EC23C">
            <w:pPr>
              <w:ind w:firstLine="0" w:firstLineChars="0"/>
              <w:jc w:val="center"/>
              <w:rPr>
                <w:rFonts w:eastAsia="仿宋_GB2312"/>
                <w:color w:val="000000"/>
                <w:kern w:val="0"/>
                <w:sz w:val="18"/>
                <w:szCs w:val="18"/>
              </w:rPr>
            </w:pPr>
            <w:r>
              <w:rPr>
                <w:rFonts w:eastAsia="仿宋_GB2312"/>
                <w:color w:val="000000"/>
                <w:kern w:val="0"/>
                <w:sz w:val="18"/>
                <w:szCs w:val="18"/>
              </w:rPr>
              <w:t>10</w:t>
            </w:r>
          </w:p>
        </w:tc>
        <w:tc>
          <w:tcPr>
            <w:tcW w:w="797" w:type="dxa"/>
            <w:tcBorders>
              <w:top w:val="nil"/>
              <w:left w:val="nil"/>
              <w:bottom w:val="single" w:color="auto" w:sz="4" w:space="0"/>
              <w:right w:val="single" w:color="auto" w:sz="4" w:space="0"/>
            </w:tcBorders>
            <w:noWrap w:val="0"/>
            <w:vAlign w:val="center"/>
          </w:tcPr>
          <w:p w14:paraId="12420858">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291C739">
            <w:pPr>
              <w:ind w:firstLine="360"/>
              <w:jc w:val="center"/>
              <w:rPr>
                <w:rFonts w:eastAsia="仿宋_GB2312"/>
                <w:color w:val="000000"/>
                <w:kern w:val="0"/>
                <w:sz w:val="18"/>
                <w:szCs w:val="18"/>
              </w:rPr>
            </w:pPr>
          </w:p>
        </w:tc>
      </w:tr>
      <w:tr w14:paraId="6D1FB8B9">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6FCB4395">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423981A1">
            <w:pPr>
              <w:ind w:firstLine="0" w:firstLineChars="0"/>
              <w:jc w:val="center"/>
              <w:rPr>
                <w:rFonts w:eastAsia="仿宋_GB2312"/>
                <w:color w:val="000000"/>
                <w:kern w:val="0"/>
                <w:sz w:val="18"/>
                <w:szCs w:val="18"/>
              </w:rPr>
            </w:pPr>
            <w:r>
              <w:rPr>
                <w:rFonts w:eastAsia="仿宋_GB2312"/>
                <w:color w:val="000000"/>
                <w:kern w:val="0"/>
                <w:sz w:val="18"/>
                <w:szCs w:val="18"/>
              </w:rPr>
              <w:t>其中：当年财政拨款</w:t>
            </w:r>
          </w:p>
        </w:tc>
        <w:tc>
          <w:tcPr>
            <w:tcW w:w="1118" w:type="dxa"/>
            <w:tcBorders>
              <w:top w:val="nil"/>
              <w:left w:val="nil"/>
              <w:bottom w:val="single" w:color="auto" w:sz="4" w:space="0"/>
              <w:right w:val="single" w:color="auto" w:sz="4" w:space="0"/>
            </w:tcBorders>
            <w:noWrap w:val="0"/>
            <w:vAlign w:val="center"/>
          </w:tcPr>
          <w:p w14:paraId="23FD4965">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79CCD85F">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73294243">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C072C58">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288BD09">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7551EED">
            <w:pPr>
              <w:ind w:firstLine="360"/>
              <w:jc w:val="center"/>
              <w:rPr>
                <w:rFonts w:eastAsia="仿宋_GB2312"/>
                <w:color w:val="000000"/>
                <w:kern w:val="0"/>
                <w:sz w:val="18"/>
                <w:szCs w:val="18"/>
              </w:rPr>
            </w:pPr>
          </w:p>
        </w:tc>
      </w:tr>
      <w:tr w14:paraId="274F677E">
        <w:tblPrEx>
          <w:tblCellMar>
            <w:top w:w="0" w:type="dxa"/>
            <w:left w:w="108" w:type="dxa"/>
            <w:bottom w:w="0" w:type="dxa"/>
            <w:right w:w="108" w:type="dxa"/>
          </w:tblCellMar>
        </w:tblPrEx>
        <w:trPr>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7177F89C">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6983F11A">
            <w:pPr>
              <w:ind w:firstLine="540" w:firstLineChars="300"/>
              <w:jc w:val="center"/>
              <w:rPr>
                <w:rFonts w:eastAsia="仿宋_GB2312"/>
                <w:color w:val="000000"/>
                <w:kern w:val="0"/>
                <w:sz w:val="18"/>
                <w:szCs w:val="18"/>
              </w:rPr>
            </w:pPr>
            <w:r>
              <w:rPr>
                <w:rFonts w:eastAsia="仿宋_GB2312"/>
                <w:color w:val="000000"/>
                <w:kern w:val="0"/>
                <w:sz w:val="18"/>
                <w:szCs w:val="18"/>
              </w:rPr>
              <w:t>上年结转资金</w:t>
            </w:r>
          </w:p>
        </w:tc>
        <w:tc>
          <w:tcPr>
            <w:tcW w:w="1118" w:type="dxa"/>
            <w:tcBorders>
              <w:top w:val="nil"/>
              <w:left w:val="nil"/>
              <w:bottom w:val="single" w:color="auto" w:sz="4" w:space="0"/>
              <w:right w:val="single" w:color="auto" w:sz="4" w:space="0"/>
            </w:tcBorders>
            <w:noWrap w:val="0"/>
            <w:vAlign w:val="center"/>
          </w:tcPr>
          <w:p w14:paraId="51114F4D">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2EB2D709">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61907F6">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0E2ED418">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028558E">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AE81150">
            <w:pPr>
              <w:ind w:firstLine="360"/>
              <w:jc w:val="center"/>
              <w:rPr>
                <w:rFonts w:eastAsia="仿宋_GB2312"/>
                <w:color w:val="000000"/>
                <w:kern w:val="0"/>
                <w:sz w:val="18"/>
                <w:szCs w:val="18"/>
              </w:rPr>
            </w:pPr>
          </w:p>
        </w:tc>
      </w:tr>
      <w:tr w14:paraId="4A3BD776">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70004FDA">
            <w:pPr>
              <w:ind w:firstLine="360"/>
              <w:jc w:val="center"/>
              <w:rPr>
                <w:rFonts w:eastAsia="仿宋_GB2312"/>
                <w:color w:val="000000"/>
                <w:kern w:val="0"/>
                <w:sz w:val="18"/>
                <w:szCs w:val="18"/>
              </w:rPr>
            </w:pPr>
          </w:p>
        </w:tc>
        <w:tc>
          <w:tcPr>
            <w:tcW w:w="1972" w:type="dxa"/>
            <w:gridSpan w:val="2"/>
            <w:tcBorders>
              <w:top w:val="nil"/>
              <w:left w:val="nil"/>
              <w:bottom w:val="single" w:color="auto" w:sz="4" w:space="0"/>
              <w:right w:val="single" w:color="auto" w:sz="4" w:space="0"/>
            </w:tcBorders>
            <w:noWrap w:val="0"/>
            <w:vAlign w:val="center"/>
          </w:tcPr>
          <w:p w14:paraId="29BC5C90">
            <w:pPr>
              <w:ind w:firstLine="540" w:firstLineChars="300"/>
              <w:jc w:val="center"/>
              <w:rPr>
                <w:rFonts w:eastAsia="仿宋_GB2312"/>
                <w:color w:val="000000"/>
                <w:kern w:val="0"/>
                <w:sz w:val="18"/>
                <w:szCs w:val="18"/>
              </w:rPr>
            </w:pPr>
            <w:r>
              <w:rPr>
                <w:rFonts w:eastAsia="仿宋_GB2312"/>
                <w:color w:val="000000"/>
                <w:kern w:val="0"/>
                <w:sz w:val="18"/>
                <w:szCs w:val="18"/>
              </w:rPr>
              <w:t>其他资金</w:t>
            </w:r>
          </w:p>
        </w:tc>
        <w:tc>
          <w:tcPr>
            <w:tcW w:w="1118" w:type="dxa"/>
            <w:tcBorders>
              <w:top w:val="nil"/>
              <w:left w:val="nil"/>
              <w:bottom w:val="single" w:color="auto" w:sz="4" w:space="0"/>
              <w:right w:val="single" w:color="auto" w:sz="4" w:space="0"/>
            </w:tcBorders>
            <w:noWrap w:val="0"/>
            <w:vAlign w:val="center"/>
          </w:tcPr>
          <w:p w14:paraId="3A7DB4E3">
            <w:pPr>
              <w:ind w:firstLine="360"/>
              <w:jc w:val="center"/>
              <w:rPr>
                <w:rFonts w:eastAsia="仿宋_GB2312"/>
                <w:color w:val="000000"/>
                <w:kern w:val="0"/>
                <w:sz w:val="18"/>
                <w:szCs w:val="18"/>
              </w:rPr>
            </w:pPr>
          </w:p>
        </w:tc>
        <w:tc>
          <w:tcPr>
            <w:tcW w:w="1037" w:type="dxa"/>
            <w:tcBorders>
              <w:top w:val="nil"/>
              <w:left w:val="nil"/>
              <w:bottom w:val="single" w:color="auto" w:sz="4" w:space="0"/>
              <w:right w:val="single" w:color="auto" w:sz="4" w:space="0"/>
            </w:tcBorders>
            <w:noWrap w:val="0"/>
            <w:vAlign w:val="center"/>
          </w:tcPr>
          <w:p w14:paraId="17E9CBD2">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B1FAC8F">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6BEEC09">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BDEE31E">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75975A7">
            <w:pPr>
              <w:ind w:firstLine="360"/>
              <w:jc w:val="center"/>
              <w:rPr>
                <w:rFonts w:eastAsia="仿宋_GB2312"/>
                <w:color w:val="000000"/>
                <w:kern w:val="0"/>
                <w:sz w:val="18"/>
                <w:szCs w:val="18"/>
              </w:rPr>
            </w:pPr>
          </w:p>
        </w:tc>
      </w:tr>
      <w:tr w14:paraId="7ADD5ACE">
        <w:tblPrEx>
          <w:tblCellMar>
            <w:top w:w="0" w:type="dxa"/>
            <w:left w:w="108" w:type="dxa"/>
            <w:bottom w:w="0" w:type="dxa"/>
            <w:right w:w="108" w:type="dxa"/>
          </w:tblCellMar>
        </w:tblPrEx>
        <w:trPr>
          <w:trHeight w:val="306" w:hRule="exact"/>
          <w:jc w:val="center"/>
        </w:trPr>
        <w:tc>
          <w:tcPr>
            <w:tcW w:w="986" w:type="dxa"/>
            <w:vMerge w:val="restart"/>
            <w:tcBorders>
              <w:top w:val="nil"/>
              <w:left w:val="single" w:color="auto" w:sz="4" w:space="0"/>
              <w:bottom w:val="single" w:color="000000" w:sz="4" w:space="0"/>
              <w:right w:val="single" w:color="auto" w:sz="4" w:space="0"/>
            </w:tcBorders>
            <w:noWrap w:val="0"/>
            <w:vAlign w:val="center"/>
          </w:tcPr>
          <w:p w14:paraId="13860A19">
            <w:pPr>
              <w:ind w:firstLine="0" w:firstLineChars="0"/>
              <w:jc w:val="center"/>
              <w:rPr>
                <w:rFonts w:eastAsia="仿宋_GB2312"/>
                <w:color w:val="000000"/>
                <w:kern w:val="0"/>
                <w:sz w:val="18"/>
                <w:szCs w:val="18"/>
              </w:rPr>
            </w:pPr>
            <w:r>
              <w:rPr>
                <w:rFonts w:eastAsia="仿宋_GB2312"/>
                <w:color w:val="000000"/>
                <w:kern w:val="0"/>
                <w:sz w:val="18"/>
                <w:szCs w:val="18"/>
              </w:rPr>
              <w:t>年度总体目标</w:t>
            </w:r>
          </w:p>
        </w:tc>
        <w:tc>
          <w:tcPr>
            <w:tcW w:w="4127" w:type="dxa"/>
            <w:gridSpan w:val="4"/>
            <w:tcBorders>
              <w:top w:val="single" w:color="auto" w:sz="4" w:space="0"/>
              <w:left w:val="nil"/>
              <w:bottom w:val="single" w:color="auto" w:sz="4" w:space="0"/>
              <w:right w:val="single" w:color="000000" w:sz="4" w:space="0"/>
            </w:tcBorders>
            <w:noWrap w:val="0"/>
            <w:vAlign w:val="center"/>
          </w:tcPr>
          <w:p w14:paraId="00F17438">
            <w:pPr>
              <w:ind w:firstLine="360"/>
              <w:jc w:val="center"/>
              <w:rPr>
                <w:rFonts w:eastAsia="仿宋_GB2312"/>
                <w:color w:val="000000"/>
                <w:kern w:val="0"/>
                <w:sz w:val="18"/>
                <w:szCs w:val="18"/>
              </w:rPr>
            </w:pPr>
            <w:r>
              <w:rPr>
                <w:rFonts w:eastAsia="仿宋_GB2312"/>
                <w:color w:val="000000"/>
                <w:kern w:val="0"/>
                <w:sz w:val="18"/>
                <w:szCs w:val="18"/>
              </w:rPr>
              <w:t>预期目标</w:t>
            </w:r>
          </w:p>
        </w:tc>
        <w:tc>
          <w:tcPr>
            <w:tcW w:w="3886" w:type="dxa"/>
            <w:gridSpan w:val="4"/>
            <w:tcBorders>
              <w:top w:val="single" w:color="auto" w:sz="4" w:space="0"/>
              <w:left w:val="nil"/>
              <w:bottom w:val="single" w:color="auto" w:sz="4" w:space="0"/>
              <w:right w:val="single" w:color="auto" w:sz="4" w:space="0"/>
            </w:tcBorders>
            <w:noWrap w:val="0"/>
            <w:vAlign w:val="center"/>
          </w:tcPr>
          <w:p w14:paraId="2556E8CD">
            <w:pPr>
              <w:ind w:firstLine="360"/>
              <w:jc w:val="center"/>
              <w:rPr>
                <w:rFonts w:eastAsia="仿宋_GB2312"/>
                <w:color w:val="000000"/>
                <w:kern w:val="0"/>
                <w:sz w:val="18"/>
                <w:szCs w:val="18"/>
              </w:rPr>
            </w:pPr>
            <w:r>
              <w:rPr>
                <w:rFonts w:eastAsia="仿宋_GB2312"/>
                <w:color w:val="000000"/>
                <w:kern w:val="0"/>
                <w:sz w:val="18"/>
                <w:szCs w:val="18"/>
              </w:rPr>
              <w:t>实际完成情况</w:t>
            </w:r>
          </w:p>
        </w:tc>
      </w:tr>
      <w:tr w14:paraId="71757AAE">
        <w:tblPrEx>
          <w:tblCellMar>
            <w:top w:w="0" w:type="dxa"/>
            <w:left w:w="108" w:type="dxa"/>
            <w:bottom w:w="0" w:type="dxa"/>
            <w:right w:w="108" w:type="dxa"/>
          </w:tblCellMar>
        </w:tblPrEx>
        <w:trPr>
          <w:trHeight w:val="306" w:hRule="exact"/>
          <w:jc w:val="center"/>
        </w:trPr>
        <w:tc>
          <w:tcPr>
            <w:tcW w:w="986" w:type="dxa"/>
            <w:vMerge w:val="continue"/>
            <w:tcBorders>
              <w:top w:val="nil"/>
              <w:left w:val="single" w:color="auto" w:sz="4" w:space="0"/>
              <w:bottom w:val="single" w:color="000000" w:sz="4" w:space="0"/>
              <w:right w:val="single" w:color="auto" w:sz="4" w:space="0"/>
            </w:tcBorders>
            <w:noWrap w:val="0"/>
            <w:vAlign w:val="center"/>
          </w:tcPr>
          <w:p w14:paraId="587F7C0A">
            <w:pPr>
              <w:ind w:firstLine="360"/>
              <w:jc w:val="center"/>
              <w:rPr>
                <w:rFonts w:eastAsia="仿宋_GB2312"/>
                <w:color w:val="000000"/>
                <w:kern w:val="0"/>
                <w:sz w:val="18"/>
                <w:szCs w:val="18"/>
              </w:rPr>
            </w:pPr>
          </w:p>
        </w:tc>
        <w:tc>
          <w:tcPr>
            <w:tcW w:w="4127" w:type="dxa"/>
            <w:gridSpan w:val="4"/>
            <w:tcBorders>
              <w:top w:val="single" w:color="auto" w:sz="4" w:space="0"/>
              <w:left w:val="nil"/>
              <w:bottom w:val="single" w:color="auto" w:sz="4" w:space="0"/>
              <w:right w:val="single" w:color="000000" w:sz="4" w:space="0"/>
            </w:tcBorders>
            <w:noWrap w:val="0"/>
            <w:vAlign w:val="center"/>
          </w:tcPr>
          <w:p w14:paraId="2159043C">
            <w:pPr>
              <w:ind w:firstLine="360"/>
              <w:jc w:val="center"/>
              <w:rPr>
                <w:rFonts w:eastAsia="仿宋_GB2312"/>
                <w:color w:val="000000"/>
                <w:kern w:val="0"/>
                <w:sz w:val="18"/>
                <w:szCs w:val="18"/>
              </w:rPr>
            </w:pPr>
          </w:p>
        </w:tc>
        <w:tc>
          <w:tcPr>
            <w:tcW w:w="3886" w:type="dxa"/>
            <w:gridSpan w:val="4"/>
            <w:tcBorders>
              <w:top w:val="single" w:color="auto" w:sz="4" w:space="0"/>
              <w:left w:val="nil"/>
              <w:bottom w:val="single" w:color="auto" w:sz="4" w:space="0"/>
              <w:right w:val="single" w:color="auto" w:sz="4" w:space="0"/>
            </w:tcBorders>
            <w:noWrap w:val="0"/>
            <w:vAlign w:val="center"/>
          </w:tcPr>
          <w:p w14:paraId="7A3F5C54">
            <w:pPr>
              <w:ind w:firstLine="360"/>
              <w:jc w:val="center"/>
              <w:rPr>
                <w:rFonts w:eastAsia="仿宋_GB2312"/>
                <w:color w:val="000000"/>
                <w:kern w:val="0"/>
                <w:sz w:val="18"/>
                <w:szCs w:val="18"/>
              </w:rPr>
            </w:pPr>
          </w:p>
        </w:tc>
      </w:tr>
      <w:tr w14:paraId="12E7C210">
        <w:tblPrEx>
          <w:tblCellMar>
            <w:top w:w="0" w:type="dxa"/>
            <w:left w:w="108" w:type="dxa"/>
            <w:bottom w:w="0" w:type="dxa"/>
            <w:right w:w="108" w:type="dxa"/>
          </w:tblCellMar>
        </w:tblPrEx>
        <w:trPr>
          <w:trHeight w:val="646" w:hRule="exact"/>
          <w:jc w:val="center"/>
        </w:trPr>
        <w:tc>
          <w:tcPr>
            <w:tcW w:w="986" w:type="dxa"/>
            <w:vMerge w:val="restart"/>
            <w:tcBorders>
              <w:top w:val="nil"/>
              <w:left w:val="single" w:color="auto" w:sz="4" w:space="0"/>
              <w:right w:val="single" w:color="auto" w:sz="4" w:space="0"/>
            </w:tcBorders>
            <w:noWrap w:val="0"/>
            <w:vAlign w:val="center"/>
          </w:tcPr>
          <w:p w14:paraId="69E7DDCB">
            <w:pPr>
              <w:ind w:firstLine="360"/>
              <w:jc w:val="center"/>
              <w:rPr>
                <w:rFonts w:eastAsia="仿宋_GB2312"/>
                <w:color w:val="000000"/>
                <w:kern w:val="0"/>
                <w:sz w:val="18"/>
                <w:szCs w:val="18"/>
              </w:rPr>
            </w:pPr>
            <w:r>
              <w:rPr>
                <w:rFonts w:eastAsia="仿宋_GB2312"/>
                <w:color w:val="000000"/>
                <w:kern w:val="0"/>
                <w:sz w:val="18"/>
                <w:szCs w:val="18"/>
              </w:rPr>
              <w:t>绩</w:t>
            </w:r>
          </w:p>
          <w:p w14:paraId="18219D4D">
            <w:pPr>
              <w:ind w:firstLine="360"/>
              <w:jc w:val="center"/>
              <w:rPr>
                <w:rFonts w:eastAsia="仿宋_GB2312"/>
                <w:color w:val="000000"/>
                <w:kern w:val="0"/>
                <w:sz w:val="18"/>
                <w:szCs w:val="18"/>
              </w:rPr>
            </w:pPr>
            <w:r>
              <w:rPr>
                <w:rFonts w:eastAsia="仿宋_GB2312"/>
                <w:color w:val="000000"/>
                <w:kern w:val="0"/>
                <w:sz w:val="18"/>
                <w:szCs w:val="18"/>
              </w:rPr>
              <w:t>效</w:t>
            </w:r>
          </w:p>
          <w:p w14:paraId="144455B7">
            <w:pPr>
              <w:ind w:firstLine="360"/>
              <w:jc w:val="center"/>
              <w:rPr>
                <w:rFonts w:eastAsia="仿宋_GB2312"/>
                <w:color w:val="000000"/>
                <w:kern w:val="0"/>
                <w:sz w:val="18"/>
                <w:szCs w:val="18"/>
              </w:rPr>
            </w:pPr>
            <w:r>
              <w:rPr>
                <w:rFonts w:eastAsia="仿宋_GB2312"/>
                <w:color w:val="000000"/>
                <w:kern w:val="0"/>
                <w:sz w:val="18"/>
                <w:szCs w:val="18"/>
              </w:rPr>
              <w:t>指</w:t>
            </w:r>
          </w:p>
          <w:p w14:paraId="13755CD3">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tcBorders>
              <w:top w:val="nil"/>
              <w:left w:val="nil"/>
              <w:bottom w:val="single" w:color="auto" w:sz="4" w:space="0"/>
              <w:right w:val="single" w:color="auto" w:sz="4" w:space="0"/>
            </w:tcBorders>
            <w:noWrap w:val="0"/>
            <w:vAlign w:val="center"/>
          </w:tcPr>
          <w:p w14:paraId="44178EB5">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一级指标</w:t>
            </w:r>
          </w:p>
        </w:tc>
        <w:tc>
          <w:tcPr>
            <w:tcW w:w="986" w:type="dxa"/>
            <w:tcBorders>
              <w:top w:val="nil"/>
              <w:left w:val="nil"/>
              <w:bottom w:val="single" w:color="auto" w:sz="4" w:space="0"/>
              <w:right w:val="single" w:color="auto" w:sz="4" w:space="0"/>
            </w:tcBorders>
            <w:noWrap w:val="0"/>
            <w:vAlign w:val="center"/>
          </w:tcPr>
          <w:p w14:paraId="4FC6667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118" w:type="dxa"/>
            <w:tcBorders>
              <w:top w:val="nil"/>
              <w:left w:val="nil"/>
              <w:bottom w:val="single" w:color="auto" w:sz="4" w:space="0"/>
              <w:right w:val="single" w:color="auto" w:sz="4" w:space="0"/>
            </w:tcBorders>
            <w:noWrap w:val="0"/>
            <w:vAlign w:val="center"/>
          </w:tcPr>
          <w:p w14:paraId="287A750F">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37" w:type="dxa"/>
            <w:tcBorders>
              <w:top w:val="nil"/>
              <w:left w:val="nil"/>
              <w:bottom w:val="single" w:color="auto" w:sz="4" w:space="0"/>
              <w:right w:val="single" w:color="auto" w:sz="4" w:space="0"/>
            </w:tcBorders>
            <w:noWrap w:val="0"/>
            <w:vAlign w:val="center"/>
          </w:tcPr>
          <w:p w14:paraId="44ABDE7A">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年度指标值</w:t>
            </w:r>
          </w:p>
        </w:tc>
        <w:tc>
          <w:tcPr>
            <w:tcW w:w="1035" w:type="dxa"/>
            <w:tcBorders>
              <w:top w:val="nil"/>
              <w:left w:val="nil"/>
              <w:bottom w:val="single" w:color="auto" w:sz="4" w:space="0"/>
              <w:right w:val="single" w:color="auto" w:sz="4" w:space="0"/>
            </w:tcBorders>
            <w:noWrap w:val="0"/>
            <w:vAlign w:val="center"/>
          </w:tcPr>
          <w:p w14:paraId="149AE5E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实际完成值</w:t>
            </w:r>
          </w:p>
        </w:tc>
        <w:tc>
          <w:tcPr>
            <w:tcW w:w="756" w:type="dxa"/>
            <w:tcBorders>
              <w:top w:val="nil"/>
              <w:left w:val="nil"/>
              <w:bottom w:val="single" w:color="auto" w:sz="4" w:space="0"/>
              <w:right w:val="single" w:color="auto" w:sz="4" w:space="0"/>
            </w:tcBorders>
            <w:noWrap w:val="0"/>
            <w:vAlign w:val="center"/>
          </w:tcPr>
          <w:p w14:paraId="3723B9D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分值</w:t>
            </w:r>
          </w:p>
        </w:tc>
        <w:tc>
          <w:tcPr>
            <w:tcW w:w="797" w:type="dxa"/>
            <w:tcBorders>
              <w:top w:val="nil"/>
              <w:left w:val="nil"/>
              <w:bottom w:val="single" w:color="auto" w:sz="4" w:space="0"/>
              <w:right w:val="single" w:color="auto" w:sz="4" w:space="0"/>
            </w:tcBorders>
            <w:noWrap w:val="0"/>
            <w:vAlign w:val="center"/>
          </w:tcPr>
          <w:p w14:paraId="05E39A8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98" w:type="dxa"/>
            <w:tcBorders>
              <w:top w:val="nil"/>
              <w:left w:val="nil"/>
              <w:bottom w:val="single" w:color="auto" w:sz="4" w:space="0"/>
              <w:right w:val="single" w:color="auto" w:sz="4" w:space="0"/>
            </w:tcBorders>
            <w:noWrap w:val="0"/>
            <w:vAlign w:val="center"/>
          </w:tcPr>
          <w:p w14:paraId="5931970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偏差原因分析及改进措施</w:t>
            </w:r>
          </w:p>
        </w:tc>
      </w:tr>
      <w:tr w14:paraId="110EE8A9">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8C5A87F">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40E3A8D6">
            <w:pPr>
              <w:ind w:firstLine="0" w:firstLineChars="0"/>
              <w:jc w:val="center"/>
              <w:rPr>
                <w:rFonts w:eastAsia="仿宋_GB2312"/>
                <w:color w:val="000000"/>
                <w:kern w:val="0"/>
                <w:sz w:val="18"/>
                <w:szCs w:val="18"/>
              </w:rPr>
            </w:pPr>
            <w:r>
              <w:rPr>
                <w:rFonts w:eastAsia="仿宋_GB2312"/>
                <w:color w:val="000000"/>
                <w:kern w:val="0"/>
                <w:sz w:val="18"/>
                <w:szCs w:val="18"/>
              </w:rPr>
              <w:t>产出指标</w:t>
            </w:r>
          </w:p>
          <w:p w14:paraId="58DA6A9D">
            <w:pPr>
              <w:ind w:firstLine="0" w:firstLineChars="0"/>
              <w:jc w:val="center"/>
              <w:rPr>
                <w:rFonts w:eastAsia="仿宋_GB2312"/>
                <w:color w:val="000000"/>
                <w:kern w:val="0"/>
                <w:sz w:val="18"/>
                <w:szCs w:val="18"/>
              </w:rPr>
            </w:pPr>
            <w:r>
              <w:rPr>
                <w:rFonts w:eastAsia="仿宋_GB2312"/>
                <w:color w:val="000000"/>
                <w:kern w:val="0"/>
                <w:sz w:val="18"/>
                <w:szCs w:val="18"/>
              </w:rPr>
              <w:t>(50分)</w:t>
            </w:r>
          </w:p>
        </w:tc>
        <w:tc>
          <w:tcPr>
            <w:tcW w:w="986" w:type="dxa"/>
            <w:vMerge w:val="restart"/>
            <w:tcBorders>
              <w:top w:val="nil"/>
              <w:left w:val="nil"/>
              <w:right w:val="single" w:color="auto" w:sz="4" w:space="0"/>
            </w:tcBorders>
            <w:noWrap w:val="0"/>
            <w:vAlign w:val="center"/>
          </w:tcPr>
          <w:p w14:paraId="2EE7F834">
            <w:pPr>
              <w:ind w:firstLine="0" w:firstLineChars="0"/>
              <w:jc w:val="center"/>
              <w:rPr>
                <w:rFonts w:eastAsia="仿宋_GB2312"/>
                <w:color w:val="000000"/>
                <w:kern w:val="0"/>
                <w:sz w:val="18"/>
                <w:szCs w:val="18"/>
              </w:rPr>
            </w:pPr>
            <w:r>
              <w:rPr>
                <w:rFonts w:eastAsia="仿宋_GB2312"/>
                <w:color w:val="000000"/>
                <w:kern w:val="0"/>
                <w:sz w:val="18"/>
                <w:szCs w:val="18"/>
              </w:rPr>
              <w:t>数量指标</w:t>
            </w:r>
          </w:p>
        </w:tc>
        <w:tc>
          <w:tcPr>
            <w:tcW w:w="1118" w:type="dxa"/>
            <w:tcBorders>
              <w:top w:val="nil"/>
              <w:left w:val="nil"/>
              <w:bottom w:val="single" w:color="auto" w:sz="4" w:space="0"/>
              <w:right w:val="single" w:color="auto" w:sz="4" w:space="0"/>
            </w:tcBorders>
            <w:noWrap w:val="0"/>
            <w:vAlign w:val="center"/>
          </w:tcPr>
          <w:p w14:paraId="4B27ED18">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23FA3FB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F045113">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9BD8E59">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2FAA6D1">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D9DD7C9">
            <w:pPr>
              <w:ind w:firstLine="360"/>
              <w:jc w:val="center"/>
              <w:rPr>
                <w:rFonts w:eastAsia="仿宋_GB2312"/>
                <w:color w:val="000000"/>
                <w:kern w:val="0"/>
                <w:sz w:val="18"/>
                <w:szCs w:val="18"/>
              </w:rPr>
            </w:pPr>
          </w:p>
        </w:tc>
      </w:tr>
      <w:tr w14:paraId="118F190D">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05AE7426">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2E3EC264">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8594C3B">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86E89BF">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2FB3F99B">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4A0BCEF">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7BB81CA">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C999728">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ADA8E22">
            <w:pPr>
              <w:ind w:firstLine="360"/>
              <w:jc w:val="center"/>
              <w:rPr>
                <w:rFonts w:eastAsia="仿宋_GB2312"/>
                <w:color w:val="000000"/>
                <w:kern w:val="0"/>
                <w:sz w:val="18"/>
                <w:szCs w:val="18"/>
              </w:rPr>
            </w:pPr>
          </w:p>
        </w:tc>
      </w:tr>
      <w:tr w14:paraId="1CE5DFB4">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35840B5A">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34DA2C89">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54EA9D6D">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21F56A1F">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6E8ACD52">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C5701EE">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7D0A73A">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3DE8BE87">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500AA35">
            <w:pPr>
              <w:ind w:firstLine="360"/>
              <w:jc w:val="center"/>
              <w:rPr>
                <w:rFonts w:eastAsia="仿宋_GB2312"/>
                <w:color w:val="000000"/>
                <w:kern w:val="0"/>
                <w:sz w:val="18"/>
                <w:szCs w:val="18"/>
              </w:rPr>
            </w:pPr>
          </w:p>
        </w:tc>
      </w:tr>
      <w:tr w14:paraId="6F6AB73C">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5D34CFF0">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1A378119">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19B99438">
            <w:pPr>
              <w:ind w:firstLine="0" w:firstLineChars="0"/>
              <w:jc w:val="center"/>
              <w:rPr>
                <w:rFonts w:eastAsia="仿宋_GB2312"/>
                <w:color w:val="000000"/>
                <w:kern w:val="0"/>
                <w:sz w:val="18"/>
                <w:szCs w:val="18"/>
              </w:rPr>
            </w:pPr>
            <w:r>
              <w:rPr>
                <w:rFonts w:eastAsia="仿宋_GB2312"/>
                <w:color w:val="000000"/>
                <w:kern w:val="0"/>
                <w:sz w:val="18"/>
                <w:szCs w:val="18"/>
              </w:rPr>
              <w:t>质量指标</w:t>
            </w:r>
          </w:p>
        </w:tc>
        <w:tc>
          <w:tcPr>
            <w:tcW w:w="1118" w:type="dxa"/>
            <w:tcBorders>
              <w:top w:val="nil"/>
              <w:left w:val="nil"/>
              <w:bottom w:val="single" w:color="auto" w:sz="4" w:space="0"/>
              <w:right w:val="single" w:color="auto" w:sz="4" w:space="0"/>
            </w:tcBorders>
            <w:noWrap w:val="0"/>
            <w:vAlign w:val="center"/>
          </w:tcPr>
          <w:p w14:paraId="21C20A52">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34B17B6D">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9430949">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D98AE04">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379570E">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165F507E">
            <w:pPr>
              <w:ind w:firstLine="360"/>
              <w:jc w:val="center"/>
              <w:rPr>
                <w:rFonts w:eastAsia="仿宋_GB2312"/>
                <w:color w:val="000000"/>
                <w:kern w:val="0"/>
                <w:sz w:val="18"/>
                <w:szCs w:val="18"/>
              </w:rPr>
            </w:pPr>
          </w:p>
        </w:tc>
      </w:tr>
      <w:tr w14:paraId="597AFA89">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229B17E8">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1A90DDA3">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69C7E45">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EBBADAA">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77A24390">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7C067161">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EFDB26B">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5811B51F">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CE72778">
            <w:pPr>
              <w:ind w:firstLine="360"/>
              <w:jc w:val="center"/>
              <w:rPr>
                <w:rFonts w:eastAsia="仿宋_GB2312"/>
                <w:color w:val="000000"/>
                <w:kern w:val="0"/>
                <w:sz w:val="18"/>
                <w:szCs w:val="18"/>
              </w:rPr>
            </w:pPr>
          </w:p>
        </w:tc>
      </w:tr>
      <w:tr w14:paraId="0770E78C">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2F8883EC">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36F669F">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073087FF">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6457F34D">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DF82C87">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43BB821">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0E95A4EB">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0691EE95">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818E6A6">
            <w:pPr>
              <w:ind w:firstLine="360"/>
              <w:jc w:val="center"/>
              <w:rPr>
                <w:rFonts w:eastAsia="仿宋_GB2312"/>
                <w:color w:val="000000"/>
                <w:kern w:val="0"/>
                <w:sz w:val="18"/>
                <w:szCs w:val="18"/>
              </w:rPr>
            </w:pPr>
          </w:p>
        </w:tc>
      </w:tr>
      <w:tr w14:paraId="4B462ED0">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8C1F61E">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271D6C7">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02F9D65F">
            <w:pPr>
              <w:ind w:firstLine="0" w:firstLineChars="0"/>
              <w:jc w:val="center"/>
              <w:rPr>
                <w:rFonts w:eastAsia="仿宋_GB2312"/>
                <w:color w:val="000000"/>
                <w:kern w:val="0"/>
                <w:sz w:val="18"/>
                <w:szCs w:val="18"/>
              </w:rPr>
            </w:pPr>
            <w:r>
              <w:rPr>
                <w:rFonts w:eastAsia="仿宋_GB2312"/>
                <w:color w:val="000000"/>
                <w:kern w:val="0"/>
                <w:sz w:val="18"/>
                <w:szCs w:val="18"/>
              </w:rPr>
              <w:t>时效指标</w:t>
            </w:r>
          </w:p>
        </w:tc>
        <w:tc>
          <w:tcPr>
            <w:tcW w:w="1118" w:type="dxa"/>
            <w:tcBorders>
              <w:top w:val="nil"/>
              <w:left w:val="nil"/>
              <w:bottom w:val="single" w:color="auto" w:sz="4" w:space="0"/>
              <w:right w:val="single" w:color="auto" w:sz="4" w:space="0"/>
            </w:tcBorders>
            <w:noWrap w:val="0"/>
            <w:vAlign w:val="center"/>
          </w:tcPr>
          <w:p w14:paraId="6EFCBA31">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396D1FB1">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4BCB6D52">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8D3A4C1">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04F3A177">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E20491B">
            <w:pPr>
              <w:ind w:firstLine="360"/>
              <w:jc w:val="center"/>
              <w:rPr>
                <w:rFonts w:eastAsia="仿宋_GB2312"/>
                <w:color w:val="000000"/>
                <w:kern w:val="0"/>
                <w:sz w:val="18"/>
                <w:szCs w:val="18"/>
              </w:rPr>
            </w:pPr>
          </w:p>
        </w:tc>
      </w:tr>
      <w:tr w14:paraId="278B1E11">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2B8F69F5">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03AF109">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0AF0834">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09017B33">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021BE2BB">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7A0263BB">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8649708">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5D9F05B">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B33CAFB">
            <w:pPr>
              <w:ind w:firstLine="360"/>
              <w:jc w:val="center"/>
              <w:rPr>
                <w:rFonts w:eastAsia="仿宋_GB2312"/>
                <w:color w:val="000000"/>
                <w:kern w:val="0"/>
                <w:sz w:val="18"/>
                <w:szCs w:val="18"/>
              </w:rPr>
            </w:pPr>
          </w:p>
        </w:tc>
      </w:tr>
      <w:tr w14:paraId="2A8682CB">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75D94C37">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30581AB5">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44B49FF3">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4461DEE1">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0C88EFCA">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72BA6EF2">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2912CA2">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CF572F2">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638AD1A9">
            <w:pPr>
              <w:ind w:firstLine="360"/>
              <w:jc w:val="center"/>
              <w:rPr>
                <w:rFonts w:eastAsia="仿宋_GB2312"/>
                <w:color w:val="000000"/>
                <w:kern w:val="0"/>
                <w:sz w:val="18"/>
                <w:szCs w:val="18"/>
              </w:rPr>
            </w:pPr>
          </w:p>
        </w:tc>
      </w:tr>
      <w:tr w14:paraId="3791C2A0">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4D307933">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66CE3480">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3137D586">
            <w:pPr>
              <w:ind w:firstLine="0" w:firstLineChars="0"/>
              <w:jc w:val="center"/>
              <w:rPr>
                <w:rFonts w:eastAsia="仿宋_GB2312"/>
                <w:color w:val="000000"/>
                <w:kern w:val="0"/>
                <w:sz w:val="18"/>
                <w:szCs w:val="18"/>
              </w:rPr>
            </w:pPr>
            <w:r>
              <w:rPr>
                <w:rFonts w:eastAsia="仿宋_GB2312"/>
                <w:color w:val="000000"/>
                <w:kern w:val="0"/>
                <w:sz w:val="18"/>
                <w:szCs w:val="18"/>
              </w:rPr>
              <w:t>成本指标</w:t>
            </w:r>
          </w:p>
        </w:tc>
        <w:tc>
          <w:tcPr>
            <w:tcW w:w="1118" w:type="dxa"/>
            <w:tcBorders>
              <w:top w:val="nil"/>
              <w:left w:val="nil"/>
              <w:bottom w:val="single" w:color="auto" w:sz="4" w:space="0"/>
              <w:right w:val="single" w:color="auto" w:sz="4" w:space="0"/>
            </w:tcBorders>
            <w:noWrap w:val="0"/>
            <w:vAlign w:val="center"/>
          </w:tcPr>
          <w:p w14:paraId="3753B28A">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1E77C6D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5F0CEA3C">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DED6AFA">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7761DF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4B5D986">
            <w:pPr>
              <w:ind w:firstLine="360"/>
              <w:jc w:val="center"/>
              <w:rPr>
                <w:rFonts w:eastAsia="仿宋_GB2312"/>
                <w:color w:val="000000"/>
                <w:kern w:val="0"/>
                <w:sz w:val="18"/>
                <w:szCs w:val="18"/>
              </w:rPr>
            </w:pPr>
          </w:p>
        </w:tc>
      </w:tr>
      <w:tr w14:paraId="614CCA9D">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77C7278D">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A12D549">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4875F9E">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59EB0E6">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49BDA46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288BF4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8CFD46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5EBC9422">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1270B844">
            <w:pPr>
              <w:ind w:firstLine="360"/>
              <w:jc w:val="center"/>
              <w:rPr>
                <w:rFonts w:eastAsia="仿宋_GB2312"/>
                <w:color w:val="000000"/>
                <w:kern w:val="0"/>
                <w:sz w:val="18"/>
                <w:szCs w:val="18"/>
              </w:rPr>
            </w:pPr>
          </w:p>
        </w:tc>
      </w:tr>
      <w:tr w14:paraId="7CF38A0E">
        <w:tblPrEx>
          <w:tblCellMar>
            <w:top w:w="0" w:type="dxa"/>
            <w:left w:w="108" w:type="dxa"/>
            <w:bottom w:w="0" w:type="dxa"/>
            <w:right w:w="108" w:type="dxa"/>
          </w:tblCellMar>
        </w:tblPrEx>
        <w:trPr>
          <w:trHeight w:val="239" w:hRule="exact"/>
          <w:jc w:val="center"/>
        </w:trPr>
        <w:tc>
          <w:tcPr>
            <w:tcW w:w="986" w:type="dxa"/>
            <w:vMerge w:val="continue"/>
            <w:tcBorders>
              <w:left w:val="single" w:color="auto" w:sz="4" w:space="0"/>
              <w:right w:val="single" w:color="auto" w:sz="4" w:space="0"/>
            </w:tcBorders>
            <w:noWrap w:val="0"/>
            <w:vAlign w:val="center"/>
          </w:tcPr>
          <w:p w14:paraId="38056FF7">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1BBC8FB0">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6C5489C">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449F6C73">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170C4153">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E6A30DE">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0C4F298">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49C2601">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1641B843">
            <w:pPr>
              <w:ind w:firstLine="360"/>
              <w:jc w:val="center"/>
              <w:rPr>
                <w:rFonts w:eastAsia="仿宋_GB2312"/>
                <w:color w:val="000000"/>
                <w:kern w:val="0"/>
                <w:sz w:val="18"/>
                <w:szCs w:val="18"/>
              </w:rPr>
            </w:pPr>
          </w:p>
        </w:tc>
      </w:tr>
      <w:tr w14:paraId="740AF83B">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5D242DC">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1706E709">
            <w:pPr>
              <w:ind w:firstLine="0" w:firstLineChars="0"/>
              <w:jc w:val="center"/>
              <w:rPr>
                <w:rFonts w:eastAsia="仿宋_GB2312"/>
                <w:color w:val="000000"/>
                <w:kern w:val="0"/>
                <w:sz w:val="18"/>
                <w:szCs w:val="18"/>
              </w:rPr>
            </w:pPr>
            <w:r>
              <w:rPr>
                <w:rFonts w:eastAsia="仿宋_GB2312"/>
                <w:color w:val="000000"/>
                <w:kern w:val="0"/>
                <w:sz w:val="18"/>
                <w:szCs w:val="18"/>
              </w:rPr>
              <w:t>效益指标</w:t>
            </w:r>
          </w:p>
          <w:p w14:paraId="28DF097C">
            <w:pPr>
              <w:ind w:firstLine="0" w:firstLineChars="0"/>
              <w:jc w:val="center"/>
              <w:rPr>
                <w:rFonts w:eastAsia="仿宋_GB2312"/>
                <w:color w:val="000000"/>
                <w:kern w:val="0"/>
                <w:sz w:val="18"/>
                <w:szCs w:val="18"/>
              </w:rPr>
            </w:pPr>
            <w:r>
              <w:rPr>
                <w:rFonts w:eastAsia="仿宋_GB2312"/>
                <w:color w:val="000000"/>
                <w:kern w:val="0"/>
                <w:sz w:val="18"/>
                <w:szCs w:val="18"/>
              </w:rPr>
              <w:t>（30分）</w:t>
            </w:r>
          </w:p>
        </w:tc>
        <w:tc>
          <w:tcPr>
            <w:tcW w:w="986" w:type="dxa"/>
            <w:vMerge w:val="restart"/>
            <w:tcBorders>
              <w:top w:val="nil"/>
              <w:left w:val="nil"/>
              <w:right w:val="single" w:color="auto" w:sz="4" w:space="0"/>
            </w:tcBorders>
            <w:noWrap w:val="0"/>
            <w:vAlign w:val="center"/>
          </w:tcPr>
          <w:p w14:paraId="60B88249">
            <w:pPr>
              <w:ind w:firstLine="0" w:firstLineChars="0"/>
              <w:jc w:val="center"/>
              <w:rPr>
                <w:rFonts w:eastAsia="仿宋_GB2312"/>
                <w:color w:val="000000"/>
                <w:kern w:val="0"/>
                <w:sz w:val="18"/>
                <w:szCs w:val="18"/>
              </w:rPr>
            </w:pPr>
            <w:r>
              <w:rPr>
                <w:rFonts w:eastAsia="仿宋_GB2312"/>
                <w:color w:val="000000"/>
                <w:kern w:val="0"/>
                <w:sz w:val="18"/>
                <w:szCs w:val="18"/>
              </w:rPr>
              <w:t>经济效益指标</w:t>
            </w:r>
          </w:p>
        </w:tc>
        <w:tc>
          <w:tcPr>
            <w:tcW w:w="1118" w:type="dxa"/>
            <w:tcBorders>
              <w:top w:val="nil"/>
              <w:left w:val="nil"/>
              <w:bottom w:val="single" w:color="auto" w:sz="4" w:space="0"/>
              <w:right w:val="single" w:color="auto" w:sz="4" w:space="0"/>
            </w:tcBorders>
            <w:noWrap w:val="0"/>
            <w:vAlign w:val="center"/>
          </w:tcPr>
          <w:p w14:paraId="31201376">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1808C643">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C8F3BFA">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53899C9">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3840FBB5">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D67F7E2">
            <w:pPr>
              <w:ind w:firstLine="360"/>
              <w:jc w:val="center"/>
              <w:rPr>
                <w:rFonts w:eastAsia="仿宋_GB2312"/>
                <w:color w:val="000000"/>
                <w:kern w:val="0"/>
                <w:sz w:val="18"/>
                <w:szCs w:val="18"/>
              </w:rPr>
            </w:pPr>
          </w:p>
        </w:tc>
      </w:tr>
      <w:tr w14:paraId="72215F76">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3498E515">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0694DFF">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8F41729">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67E2F98F">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7E9D4E64">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7D948BC">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0DC042B">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BA1E25D">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492A69D5">
            <w:pPr>
              <w:ind w:firstLine="360"/>
              <w:jc w:val="center"/>
              <w:rPr>
                <w:rFonts w:eastAsia="仿宋_GB2312"/>
                <w:color w:val="000000"/>
                <w:kern w:val="0"/>
                <w:sz w:val="18"/>
                <w:szCs w:val="18"/>
              </w:rPr>
            </w:pPr>
          </w:p>
        </w:tc>
      </w:tr>
      <w:tr w14:paraId="46BE11E6">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0230A9EE">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1B1BB55C">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0A2C8BDB">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192BE70C">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2B033928">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5FD1EF01">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6B702040">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05C8DA3">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8CD9F30">
            <w:pPr>
              <w:ind w:firstLine="360"/>
              <w:jc w:val="center"/>
              <w:rPr>
                <w:rFonts w:eastAsia="仿宋_GB2312"/>
                <w:color w:val="000000"/>
                <w:kern w:val="0"/>
                <w:sz w:val="18"/>
                <w:szCs w:val="18"/>
              </w:rPr>
            </w:pPr>
          </w:p>
        </w:tc>
      </w:tr>
      <w:tr w14:paraId="392DF2C5">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7EEEEDD5">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2E86E421">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798DFA9C">
            <w:pPr>
              <w:ind w:firstLine="0" w:firstLineChars="0"/>
              <w:jc w:val="center"/>
              <w:rPr>
                <w:rFonts w:eastAsia="仿宋_GB2312"/>
                <w:color w:val="000000"/>
                <w:kern w:val="0"/>
                <w:sz w:val="18"/>
                <w:szCs w:val="18"/>
              </w:rPr>
            </w:pPr>
            <w:r>
              <w:rPr>
                <w:rFonts w:eastAsia="仿宋_GB2312"/>
                <w:color w:val="000000"/>
                <w:kern w:val="0"/>
                <w:sz w:val="18"/>
                <w:szCs w:val="18"/>
              </w:rPr>
              <w:t>社会效益指标</w:t>
            </w:r>
          </w:p>
        </w:tc>
        <w:tc>
          <w:tcPr>
            <w:tcW w:w="1118" w:type="dxa"/>
            <w:tcBorders>
              <w:top w:val="nil"/>
              <w:left w:val="nil"/>
              <w:bottom w:val="single" w:color="auto" w:sz="4" w:space="0"/>
              <w:right w:val="single" w:color="auto" w:sz="4" w:space="0"/>
            </w:tcBorders>
            <w:noWrap w:val="0"/>
            <w:vAlign w:val="center"/>
          </w:tcPr>
          <w:p w14:paraId="5487C1EB">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7273A041">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4F6A2AC3">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4D763F0">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A57A39E">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2EAFD9C">
            <w:pPr>
              <w:ind w:firstLine="360"/>
              <w:jc w:val="center"/>
              <w:rPr>
                <w:rFonts w:eastAsia="仿宋_GB2312"/>
                <w:color w:val="000000"/>
                <w:kern w:val="0"/>
                <w:sz w:val="18"/>
                <w:szCs w:val="18"/>
              </w:rPr>
            </w:pPr>
          </w:p>
        </w:tc>
      </w:tr>
      <w:tr w14:paraId="70156488">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447122D9">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3FC7BFDF">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46B6835">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5A8515CF">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1114E3B6">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364B7CF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72550BE2">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318F4E46">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43D37DCB">
            <w:pPr>
              <w:ind w:firstLine="360"/>
              <w:jc w:val="center"/>
              <w:rPr>
                <w:rFonts w:eastAsia="仿宋_GB2312"/>
                <w:color w:val="000000"/>
                <w:kern w:val="0"/>
                <w:sz w:val="18"/>
                <w:szCs w:val="18"/>
              </w:rPr>
            </w:pPr>
          </w:p>
        </w:tc>
      </w:tr>
      <w:tr w14:paraId="39C86717">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0CDAB11F">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53300B04">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17CACD5">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2548C6CD">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56ABB1CC">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9BF6034">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4BA706EA">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6B881C10">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B3254B6">
            <w:pPr>
              <w:ind w:firstLine="360"/>
              <w:jc w:val="center"/>
              <w:rPr>
                <w:rFonts w:eastAsia="仿宋_GB2312"/>
                <w:color w:val="000000"/>
                <w:kern w:val="0"/>
                <w:sz w:val="18"/>
                <w:szCs w:val="18"/>
              </w:rPr>
            </w:pPr>
          </w:p>
        </w:tc>
      </w:tr>
      <w:tr w14:paraId="22AD3E66">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8F7E716">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A16EFD8">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6FB73A52">
            <w:pPr>
              <w:ind w:firstLine="0" w:firstLineChars="0"/>
              <w:jc w:val="center"/>
              <w:rPr>
                <w:rFonts w:eastAsia="仿宋_GB2312"/>
                <w:color w:val="000000"/>
                <w:kern w:val="0"/>
                <w:sz w:val="18"/>
                <w:szCs w:val="18"/>
              </w:rPr>
            </w:pPr>
            <w:r>
              <w:rPr>
                <w:rFonts w:eastAsia="仿宋_GB2312"/>
                <w:color w:val="000000"/>
                <w:kern w:val="0"/>
                <w:sz w:val="18"/>
                <w:szCs w:val="18"/>
              </w:rPr>
              <w:t>生态效益指标</w:t>
            </w:r>
          </w:p>
        </w:tc>
        <w:tc>
          <w:tcPr>
            <w:tcW w:w="1118" w:type="dxa"/>
            <w:tcBorders>
              <w:top w:val="nil"/>
              <w:left w:val="nil"/>
              <w:bottom w:val="single" w:color="auto" w:sz="4" w:space="0"/>
              <w:right w:val="single" w:color="auto" w:sz="4" w:space="0"/>
            </w:tcBorders>
            <w:noWrap w:val="0"/>
            <w:vAlign w:val="center"/>
          </w:tcPr>
          <w:p w14:paraId="6B8723D8">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0696D389">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958599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697333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1D537599">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2F85A55">
            <w:pPr>
              <w:ind w:firstLine="360"/>
              <w:jc w:val="center"/>
              <w:rPr>
                <w:rFonts w:eastAsia="仿宋_GB2312"/>
                <w:color w:val="000000"/>
                <w:kern w:val="0"/>
                <w:sz w:val="18"/>
                <w:szCs w:val="18"/>
              </w:rPr>
            </w:pPr>
          </w:p>
        </w:tc>
      </w:tr>
      <w:tr w14:paraId="56EAC725">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1700CAC4">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19325EB">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185AADA">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00D43582">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0848D2A2">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CF97966">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5EBACDF5">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25971E1A">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443FFB90">
            <w:pPr>
              <w:ind w:firstLine="360"/>
              <w:jc w:val="center"/>
              <w:rPr>
                <w:rFonts w:eastAsia="仿宋_GB2312"/>
                <w:color w:val="000000"/>
                <w:kern w:val="0"/>
                <w:sz w:val="18"/>
                <w:szCs w:val="18"/>
              </w:rPr>
            </w:pPr>
          </w:p>
        </w:tc>
      </w:tr>
      <w:tr w14:paraId="14BD3D40">
        <w:tblPrEx>
          <w:tblCellMar>
            <w:top w:w="0" w:type="dxa"/>
            <w:left w:w="108" w:type="dxa"/>
            <w:bottom w:w="0" w:type="dxa"/>
            <w:right w:w="108" w:type="dxa"/>
          </w:tblCellMar>
        </w:tblPrEx>
        <w:trPr>
          <w:trHeight w:val="195" w:hRule="exact"/>
          <w:jc w:val="center"/>
        </w:trPr>
        <w:tc>
          <w:tcPr>
            <w:tcW w:w="986" w:type="dxa"/>
            <w:vMerge w:val="continue"/>
            <w:tcBorders>
              <w:left w:val="single" w:color="auto" w:sz="4" w:space="0"/>
              <w:bottom w:val="single" w:color="auto" w:sz="4" w:space="0"/>
              <w:right w:val="single" w:color="auto" w:sz="4" w:space="0"/>
            </w:tcBorders>
            <w:noWrap w:val="0"/>
            <w:vAlign w:val="center"/>
          </w:tcPr>
          <w:p w14:paraId="241AB66B">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79B3DB21">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4D0BFB59">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37AADC94">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0FCF3B3E">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4DE8CE41">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4674324">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714EFEE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37121D73">
            <w:pPr>
              <w:ind w:firstLine="360"/>
              <w:jc w:val="center"/>
              <w:rPr>
                <w:rFonts w:eastAsia="仿宋_GB2312"/>
                <w:color w:val="000000"/>
                <w:kern w:val="0"/>
                <w:sz w:val="18"/>
                <w:szCs w:val="18"/>
              </w:rPr>
            </w:pPr>
          </w:p>
        </w:tc>
      </w:tr>
      <w:tr w14:paraId="553C3FD0">
        <w:tblPrEx>
          <w:tblCellMar>
            <w:top w:w="0" w:type="dxa"/>
            <w:left w:w="108" w:type="dxa"/>
            <w:bottom w:w="0" w:type="dxa"/>
            <w:right w:w="108" w:type="dxa"/>
          </w:tblCellMar>
        </w:tblPrEx>
        <w:trPr>
          <w:trHeight w:val="272" w:hRule="exact"/>
          <w:jc w:val="center"/>
        </w:trPr>
        <w:tc>
          <w:tcPr>
            <w:tcW w:w="986" w:type="dxa"/>
            <w:vMerge w:val="restart"/>
            <w:tcBorders>
              <w:top w:val="single" w:color="auto" w:sz="4" w:space="0"/>
              <w:left w:val="single" w:color="auto" w:sz="4" w:space="0"/>
              <w:right w:val="single" w:color="auto" w:sz="4" w:space="0"/>
            </w:tcBorders>
            <w:noWrap w:val="0"/>
            <w:vAlign w:val="center"/>
          </w:tcPr>
          <w:p w14:paraId="7B45EF51">
            <w:pPr>
              <w:ind w:firstLine="360"/>
              <w:jc w:val="center"/>
              <w:rPr>
                <w:rFonts w:eastAsia="仿宋_GB2312"/>
                <w:color w:val="000000"/>
                <w:kern w:val="0"/>
                <w:sz w:val="18"/>
                <w:szCs w:val="18"/>
              </w:rPr>
            </w:pPr>
            <w:r>
              <w:rPr>
                <w:rFonts w:eastAsia="仿宋_GB2312"/>
                <w:color w:val="000000"/>
                <w:kern w:val="0"/>
                <w:sz w:val="18"/>
                <w:szCs w:val="18"/>
              </w:rPr>
              <w:t>绩</w:t>
            </w:r>
          </w:p>
          <w:p w14:paraId="2D928D45">
            <w:pPr>
              <w:ind w:firstLine="360"/>
              <w:jc w:val="center"/>
              <w:rPr>
                <w:rFonts w:eastAsia="仿宋_GB2312"/>
                <w:color w:val="000000"/>
                <w:kern w:val="0"/>
                <w:sz w:val="18"/>
                <w:szCs w:val="18"/>
              </w:rPr>
            </w:pPr>
            <w:r>
              <w:rPr>
                <w:rFonts w:eastAsia="仿宋_GB2312"/>
                <w:color w:val="000000"/>
                <w:kern w:val="0"/>
                <w:sz w:val="18"/>
                <w:szCs w:val="18"/>
              </w:rPr>
              <w:t>效</w:t>
            </w:r>
          </w:p>
          <w:p w14:paraId="538A3F53">
            <w:pPr>
              <w:ind w:firstLine="360"/>
              <w:jc w:val="center"/>
              <w:rPr>
                <w:rFonts w:eastAsia="仿宋_GB2312"/>
                <w:color w:val="000000"/>
                <w:kern w:val="0"/>
                <w:sz w:val="18"/>
                <w:szCs w:val="18"/>
              </w:rPr>
            </w:pPr>
            <w:r>
              <w:rPr>
                <w:rFonts w:eastAsia="仿宋_GB2312"/>
                <w:color w:val="000000"/>
                <w:kern w:val="0"/>
                <w:sz w:val="18"/>
                <w:szCs w:val="18"/>
              </w:rPr>
              <w:t>指</w:t>
            </w:r>
          </w:p>
          <w:p w14:paraId="2B9BA60C">
            <w:pPr>
              <w:ind w:firstLine="360"/>
              <w:jc w:val="center"/>
              <w:rPr>
                <w:rFonts w:eastAsia="仿宋_GB2312"/>
                <w:color w:val="000000"/>
                <w:kern w:val="0"/>
                <w:sz w:val="18"/>
                <w:szCs w:val="18"/>
              </w:rPr>
            </w:pPr>
            <w:r>
              <w:rPr>
                <w:rFonts w:eastAsia="仿宋_GB2312"/>
                <w:color w:val="000000"/>
                <w:kern w:val="0"/>
                <w:sz w:val="18"/>
                <w:szCs w:val="18"/>
              </w:rPr>
              <w:t>标</w:t>
            </w:r>
          </w:p>
        </w:tc>
        <w:tc>
          <w:tcPr>
            <w:tcW w:w="986" w:type="dxa"/>
            <w:vMerge w:val="restart"/>
            <w:tcBorders>
              <w:top w:val="single" w:color="auto" w:sz="4" w:space="0"/>
              <w:left w:val="single" w:color="auto" w:sz="4" w:space="0"/>
              <w:right w:val="single" w:color="auto" w:sz="4" w:space="0"/>
            </w:tcBorders>
            <w:noWrap w:val="0"/>
            <w:vAlign w:val="center"/>
          </w:tcPr>
          <w:p w14:paraId="5C7D43A0">
            <w:pPr>
              <w:ind w:firstLine="360"/>
              <w:jc w:val="center"/>
              <w:rPr>
                <w:rFonts w:eastAsia="仿宋_GB2312"/>
                <w:color w:val="000000"/>
                <w:kern w:val="0"/>
                <w:sz w:val="18"/>
                <w:szCs w:val="18"/>
              </w:rPr>
            </w:pPr>
          </w:p>
        </w:tc>
        <w:tc>
          <w:tcPr>
            <w:tcW w:w="986" w:type="dxa"/>
            <w:vMerge w:val="restart"/>
            <w:tcBorders>
              <w:top w:val="single" w:color="auto" w:sz="4" w:space="0"/>
              <w:left w:val="single" w:color="auto" w:sz="4" w:space="0"/>
              <w:right w:val="single" w:color="auto" w:sz="4" w:space="0"/>
            </w:tcBorders>
            <w:noWrap w:val="0"/>
            <w:vAlign w:val="center"/>
          </w:tcPr>
          <w:p w14:paraId="45B0806F">
            <w:pPr>
              <w:ind w:firstLine="0" w:firstLineChars="0"/>
              <w:jc w:val="center"/>
              <w:rPr>
                <w:rFonts w:eastAsia="仿宋_GB2312"/>
                <w:color w:val="000000"/>
                <w:kern w:val="0"/>
                <w:sz w:val="18"/>
                <w:szCs w:val="18"/>
              </w:rPr>
            </w:pPr>
            <w:r>
              <w:rPr>
                <w:rFonts w:eastAsia="仿宋_GB2312"/>
                <w:color w:val="000000"/>
                <w:kern w:val="0"/>
                <w:sz w:val="18"/>
                <w:szCs w:val="18"/>
              </w:rPr>
              <w:t>可持续影响指标</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18D594B">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7DDE0CBD">
            <w:pPr>
              <w:ind w:firstLine="360"/>
              <w:jc w:val="center"/>
              <w:rPr>
                <w:rFonts w:eastAsia="仿宋_GB2312"/>
                <w:color w:val="000000"/>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A219043">
            <w:pPr>
              <w:ind w:firstLine="360"/>
              <w:jc w:val="center"/>
              <w:rPr>
                <w:rFonts w:eastAsia="仿宋_GB2312"/>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172AB0BE">
            <w:pPr>
              <w:ind w:firstLine="360"/>
              <w:jc w:val="center"/>
              <w:rPr>
                <w:rFonts w:eastAsia="仿宋_GB2312"/>
                <w:color w:val="000000"/>
                <w:kern w:val="0"/>
                <w:sz w:val="18"/>
                <w:szCs w:val="18"/>
              </w:rPr>
            </w:pPr>
          </w:p>
        </w:tc>
        <w:tc>
          <w:tcPr>
            <w:tcW w:w="797" w:type="dxa"/>
            <w:tcBorders>
              <w:top w:val="single" w:color="auto" w:sz="4" w:space="0"/>
              <w:left w:val="single" w:color="auto" w:sz="4" w:space="0"/>
              <w:bottom w:val="single" w:color="auto" w:sz="4" w:space="0"/>
              <w:right w:val="single" w:color="auto" w:sz="4" w:space="0"/>
            </w:tcBorders>
            <w:noWrap w:val="0"/>
            <w:vAlign w:val="center"/>
          </w:tcPr>
          <w:p w14:paraId="708621A3">
            <w:pPr>
              <w:ind w:firstLine="360"/>
              <w:jc w:val="center"/>
              <w:rPr>
                <w:rFonts w:eastAsia="仿宋_GB2312"/>
                <w:color w:val="000000"/>
                <w:kern w:val="0"/>
                <w:sz w:val="18"/>
                <w:szCs w:val="18"/>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4C1C5C4">
            <w:pPr>
              <w:ind w:firstLine="360"/>
              <w:jc w:val="center"/>
              <w:rPr>
                <w:rFonts w:eastAsia="仿宋_GB2312"/>
                <w:color w:val="000000"/>
                <w:kern w:val="0"/>
                <w:sz w:val="18"/>
                <w:szCs w:val="18"/>
              </w:rPr>
            </w:pPr>
          </w:p>
        </w:tc>
      </w:tr>
      <w:tr w14:paraId="73B53B9B">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4A0FBCDD">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14:paraId="29B9F204">
            <w:pPr>
              <w:ind w:firstLine="360"/>
              <w:jc w:val="center"/>
              <w:rPr>
                <w:rFonts w:eastAsia="仿宋_GB2312"/>
                <w:color w:val="000000"/>
                <w:kern w:val="0"/>
                <w:sz w:val="18"/>
                <w:szCs w:val="18"/>
              </w:rPr>
            </w:pPr>
          </w:p>
        </w:tc>
        <w:tc>
          <w:tcPr>
            <w:tcW w:w="986" w:type="dxa"/>
            <w:vMerge w:val="continue"/>
            <w:tcBorders>
              <w:left w:val="single" w:color="auto" w:sz="4" w:space="0"/>
              <w:right w:val="single" w:color="auto" w:sz="4" w:space="0"/>
            </w:tcBorders>
            <w:noWrap w:val="0"/>
            <w:vAlign w:val="center"/>
          </w:tcPr>
          <w:p w14:paraId="33F369B6">
            <w:pPr>
              <w:ind w:firstLine="360"/>
              <w:jc w:val="center"/>
              <w:rPr>
                <w:rFonts w:eastAsia="仿宋_GB2312"/>
                <w:color w:val="000000"/>
                <w:kern w:val="0"/>
                <w:sz w:val="18"/>
                <w:szCs w:val="18"/>
              </w:rPr>
            </w:pPr>
          </w:p>
        </w:tc>
        <w:tc>
          <w:tcPr>
            <w:tcW w:w="1118" w:type="dxa"/>
            <w:tcBorders>
              <w:top w:val="single" w:color="auto" w:sz="4" w:space="0"/>
              <w:left w:val="nil"/>
              <w:bottom w:val="single" w:color="auto" w:sz="4" w:space="0"/>
              <w:right w:val="single" w:color="auto" w:sz="4" w:space="0"/>
            </w:tcBorders>
            <w:noWrap w:val="0"/>
            <w:vAlign w:val="center"/>
          </w:tcPr>
          <w:p w14:paraId="7BEF8EE1">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single" w:color="auto" w:sz="4" w:space="0"/>
              <w:left w:val="nil"/>
              <w:bottom w:val="single" w:color="auto" w:sz="4" w:space="0"/>
              <w:right w:val="single" w:color="auto" w:sz="4" w:space="0"/>
            </w:tcBorders>
            <w:noWrap w:val="0"/>
            <w:vAlign w:val="center"/>
          </w:tcPr>
          <w:p w14:paraId="5C38849D">
            <w:pPr>
              <w:ind w:firstLine="360"/>
              <w:jc w:val="center"/>
              <w:rPr>
                <w:rFonts w:eastAsia="仿宋_GB2312"/>
                <w:color w:val="000000"/>
                <w:kern w:val="0"/>
                <w:sz w:val="18"/>
                <w:szCs w:val="18"/>
              </w:rPr>
            </w:pPr>
          </w:p>
        </w:tc>
        <w:tc>
          <w:tcPr>
            <w:tcW w:w="1035" w:type="dxa"/>
            <w:tcBorders>
              <w:top w:val="single" w:color="auto" w:sz="4" w:space="0"/>
              <w:left w:val="nil"/>
              <w:bottom w:val="single" w:color="auto" w:sz="4" w:space="0"/>
              <w:right w:val="single" w:color="auto" w:sz="4" w:space="0"/>
            </w:tcBorders>
            <w:noWrap w:val="0"/>
            <w:vAlign w:val="center"/>
          </w:tcPr>
          <w:p w14:paraId="3D824AF9">
            <w:pPr>
              <w:ind w:firstLine="360"/>
              <w:jc w:val="center"/>
              <w:rPr>
                <w:rFonts w:eastAsia="仿宋_GB2312"/>
                <w:color w:val="000000"/>
                <w:kern w:val="0"/>
                <w:sz w:val="18"/>
                <w:szCs w:val="18"/>
              </w:rPr>
            </w:pPr>
          </w:p>
        </w:tc>
        <w:tc>
          <w:tcPr>
            <w:tcW w:w="756" w:type="dxa"/>
            <w:tcBorders>
              <w:top w:val="single" w:color="auto" w:sz="4" w:space="0"/>
              <w:left w:val="nil"/>
              <w:bottom w:val="single" w:color="auto" w:sz="4" w:space="0"/>
              <w:right w:val="single" w:color="auto" w:sz="4" w:space="0"/>
            </w:tcBorders>
            <w:noWrap w:val="0"/>
            <w:vAlign w:val="center"/>
          </w:tcPr>
          <w:p w14:paraId="3F0EDE44">
            <w:pPr>
              <w:ind w:firstLine="360"/>
              <w:jc w:val="center"/>
              <w:rPr>
                <w:rFonts w:eastAsia="仿宋_GB2312"/>
                <w:color w:val="000000"/>
                <w:kern w:val="0"/>
                <w:sz w:val="18"/>
                <w:szCs w:val="18"/>
              </w:rPr>
            </w:pPr>
          </w:p>
        </w:tc>
        <w:tc>
          <w:tcPr>
            <w:tcW w:w="797" w:type="dxa"/>
            <w:tcBorders>
              <w:top w:val="single" w:color="auto" w:sz="4" w:space="0"/>
              <w:left w:val="nil"/>
              <w:bottom w:val="single" w:color="auto" w:sz="4" w:space="0"/>
              <w:right w:val="single" w:color="auto" w:sz="4" w:space="0"/>
            </w:tcBorders>
            <w:noWrap w:val="0"/>
            <w:vAlign w:val="center"/>
          </w:tcPr>
          <w:p w14:paraId="0DE83109">
            <w:pPr>
              <w:ind w:firstLine="360"/>
              <w:jc w:val="center"/>
              <w:rPr>
                <w:rFonts w:eastAsia="仿宋_GB2312"/>
                <w:color w:val="000000"/>
                <w:kern w:val="0"/>
                <w:sz w:val="18"/>
                <w:szCs w:val="18"/>
              </w:rPr>
            </w:pPr>
          </w:p>
        </w:tc>
        <w:tc>
          <w:tcPr>
            <w:tcW w:w="1298" w:type="dxa"/>
            <w:tcBorders>
              <w:top w:val="single" w:color="auto" w:sz="4" w:space="0"/>
              <w:left w:val="nil"/>
              <w:bottom w:val="single" w:color="auto" w:sz="4" w:space="0"/>
              <w:right w:val="single" w:color="auto" w:sz="4" w:space="0"/>
            </w:tcBorders>
            <w:noWrap w:val="0"/>
            <w:vAlign w:val="center"/>
          </w:tcPr>
          <w:p w14:paraId="6F6C1A6B">
            <w:pPr>
              <w:ind w:firstLine="360"/>
              <w:jc w:val="center"/>
              <w:rPr>
                <w:rFonts w:eastAsia="仿宋_GB2312"/>
                <w:color w:val="000000"/>
                <w:kern w:val="0"/>
                <w:sz w:val="18"/>
                <w:szCs w:val="18"/>
              </w:rPr>
            </w:pPr>
          </w:p>
        </w:tc>
      </w:tr>
      <w:tr w14:paraId="39B43729">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3BC8228D">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14:paraId="700B991A">
            <w:pPr>
              <w:ind w:firstLine="360"/>
              <w:jc w:val="center"/>
              <w:rPr>
                <w:rFonts w:eastAsia="仿宋_GB2312"/>
                <w:color w:val="000000"/>
                <w:kern w:val="0"/>
                <w:sz w:val="18"/>
                <w:szCs w:val="18"/>
              </w:rPr>
            </w:pPr>
          </w:p>
        </w:tc>
        <w:tc>
          <w:tcPr>
            <w:tcW w:w="986" w:type="dxa"/>
            <w:vMerge w:val="continue"/>
            <w:tcBorders>
              <w:left w:val="single" w:color="auto" w:sz="4" w:space="0"/>
              <w:bottom w:val="single" w:color="auto" w:sz="4" w:space="0"/>
              <w:right w:val="single" w:color="auto" w:sz="4" w:space="0"/>
            </w:tcBorders>
            <w:noWrap w:val="0"/>
            <w:vAlign w:val="center"/>
          </w:tcPr>
          <w:p w14:paraId="670DE30E">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7775DA39">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79583ABF">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00EBF675">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382580E3">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0FAD6516">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766DB773">
            <w:pPr>
              <w:ind w:firstLine="360"/>
              <w:jc w:val="center"/>
              <w:rPr>
                <w:rFonts w:eastAsia="仿宋_GB2312"/>
                <w:color w:val="000000"/>
                <w:kern w:val="0"/>
                <w:sz w:val="18"/>
                <w:szCs w:val="18"/>
              </w:rPr>
            </w:pPr>
          </w:p>
        </w:tc>
      </w:tr>
      <w:tr w14:paraId="2DFF1797">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05DD4055">
            <w:pPr>
              <w:ind w:firstLine="360"/>
              <w:jc w:val="center"/>
              <w:rPr>
                <w:rFonts w:eastAsia="仿宋_GB2312"/>
                <w:color w:val="000000"/>
                <w:kern w:val="0"/>
                <w:sz w:val="18"/>
                <w:szCs w:val="18"/>
              </w:rPr>
            </w:pPr>
          </w:p>
        </w:tc>
        <w:tc>
          <w:tcPr>
            <w:tcW w:w="986" w:type="dxa"/>
            <w:vMerge w:val="restart"/>
            <w:tcBorders>
              <w:top w:val="nil"/>
              <w:left w:val="nil"/>
              <w:right w:val="single" w:color="auto" w:sz="4" w:space="0"/>
            </w:tcBorders>
            <w:noWrap w:val="0"/>
            <w:vAlign w:val="center"/>
          </w:tcPr>
          <w:p w14:paraId="677DB8EF">
            <w:pPr>
              <w:ind w:firstLine="0" w:firstLineChars="0"/>
              <w:jc w:val="center"/>
              <w:rPr>
                <w:rFonts w:eastAsia="仿宋_GB2312"/>
                <w:color w:val="000000"/>
                <w:kern w:val="0"/>
                <w:sz w:val="18"/>
                <w:szCs w:val="18"/>
              </w:rPr>
            </w:pPr>
            <w:r>
              <w:rPr>
                <w:rFonts w:eastAsia="仿宋_GB2312"/>
                <w:color w:val="000000"/>
                <w:kern w:val="0"/>
                <w:sz w:val="18"/>
                <w:szCs w:val="18"/>
              </w:rPr>
              <w:t>满意度指标（10分）</w:t>
            </w:r>
          </w:p>
        </w:tc>
        <w:tc>
          <w:tcPr>
            <w:tcW w:w="986" w:type="dxa"/>
            <w:vMerge w:val="restart"/>
            <w:tcBorders>
              <w:top w:val="nil"/>
              <w:left w:val="nil"/>
              <w:right w:val="single" w:color="auto" w:sz="4" w:space="0"/>
            </w:tcBorders>
            <w:noWrap w:val="0"/>
            <w:vAlign w:val="center"/>
          </w:tcPr>
          <w:p w14:paraId="671175D4">
            <w:pPr>
              <w:ind w:firstLine="0" w:firstLineChars="0"/>
              <w:jc w:val="center"/>
              <w:rPr>
                <w:rFonts w:eastAsia="仿宋_GB2312"/>
                <w:color w:val="000000"/>
                <w:kern w:val="0"/>
                <w:sz w:val="18"/>
                <w:szCs w:val="18"/>
              </w:rPr>
            </w:pPr>
            <w:r>
              <w:rPr>
                <w:rFonts w:eastAsia="仿宋_GB2312"/>
                <w:color w:val="000000"/>
                <w:kern w:val="0"/>
                <w:sz w:val="18"/>
                <w:szCs w:val="18"/>
              </w:rPr>
              <w:t>服务对象</w:t>
            </w:r>
          </w:p>
          <w:p w14:paraId="5E244C14">
            <w:pPr>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14C4599C">
            <w:pPr>
              <w:ind w:firstLine="0" w:firstLineChars="0"/>
              <w:jc w:val="center"/>
              <w:rPr>
                <w:rFonts w:eastAsia="仿宋_GB2312"/>
                <w:color w:val="000000"/>
                <w:kern w:val="0"/>
                <w:sz w:val="18"/>
                <w:szCs w:val="18"/>
              </w:rPr>
            </w:pPr>
            <w:r>
              <w:rPr>
                <w:rFonts w:eastAsia="仿宋_GB2312"/>
                <w:color w:val="000000"/>
                <w:kern w:val="0"/>
                <w:sz w:val="18"/>
                <w:szCs w:val="18"/>
              </w:rPr>
              <w:t>指标</w:t>
            </w:r>
          </w:p>
        </w:tc>
        <w:tc>
          <w:tcPr>
            <w:tcW w:w="1118" w:type="dxa"/>
            <w:tcBorders>
              <w:top w:val="nil"/>
              <w:left w:val="nil"/>
              <w:bottom w:val="single" w:color="auto" w:sz="4" w:space="0"/>
              <w:right w:val="single" w:color="auto" w:sz="4" w:space="0"/>
            </w:tcBorders>
            <w:noWrap w:val="0"/>
            <w:vAlign w:val="center"/>
          </w:tcPr>
          <w:p w14:paraId="17B53171">
            <w:pPr>
              <w:ind w:firstLine="360"/>
              <w:jc w:val="center"/>
              <w:rPr>
                <w:rFonts w:eastAsia="仿宋_GB2312"/>
                <w:color w:val="000000"/>
                <w:kern w:val="0"/>
                <w:sz w:val="18"/>
                <w:szCs w:val="18"/>
              </w:rPr>
            </w:pPr>
            <w:r>
              <w:rPr>
                <w:rFonts w:eastAsia="仿宋_GB2312"/>
                <w:color w:val="000000"/>
                <w:kern w:val="0"/>
                <w:sz w:val="18"/>
                <w:szCs w:val="18"/>
              </w:rPr>
              <w:t>指标1：</w:t>
            </w:r>
          </w:p>
        </w:tc>
        <w:tc>
          <w:tcPr>
            <w:tcW w:w="1037" w:type="dxa"/>
            <w:tcBorders>
              <w:top w:val="nil"/>
              <w:left w:val="nil"/>
              <w:bottom w:val="single" w:color="auto" w:sz="4" w:space="0"/>
              <w:right w:val="single" w:color="auto" w:sz="4" w:space="0"/>
            </w:tcBorders>
            <w:noWrap w:val="0"/>
            <w:vAlign w:val="center"/>
          </w:tcPr>
          <w:p w14:paraId="5036C6EC">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6D3682FB">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CDE3FDF">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5675FE7">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245195A4">
            <w:pPr>
              <w:ind w:firstLine="360"/>
              <w:jc w:val="center"/>
              <w:rPr>
                <w:rFonts w:eastAsia="仿宋_GB2312"/>
                <w:color w:val="000000"/>
                <w:kern w:val="0"/>
                <w:sz w:val="18"/>
                <w:szCs w:val="18"/>
              </w:rPr>
            </w:pPr>
          </w:p>
        </w:tc>
      </w:tr>
      <w:tr w14:paraId="235FC0F7">
        <w:tblPrEx>
          <w:tblCellMar>
            <w:top w:w="0" w:type="dxa"/>
            <w:left w:w="108" w:type="dxa"/>
            <w:bottom w:w="0" w:type="dxa"/>
            <w:right w:w="108" w:type="dxa"/>
          </w:tblCellMar>
        </w:tblPrEx>
        <w:trPr>
          <w:trHeight w:val="272" w:hRule="exact"/>
          <w:jc w:val="center"/>
        </w:trPr>
        <w:tc>
          <w:tcPr>
            <w:tcW w:w="986" w:type="dxa"/>
            <w:vMerge w:val="continue"/>
            <w:tcBorders>
              <w:left w:val="single" w:color="auto" w:sz="4" w:space="0"/>
              <w:right w:val="single" w:color="auto" w:sz="4" w:space="0"/>
            </w:tcBorders>
            <w:noWrap w:val="0"/>
            <w:vAlign w:val="center"/>
          </w:tcPr>
          <w:p w14:paraId="7DFBECD4">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418B30A8">
            <w:pPr>
              <w:ind w:firstLine="360"/>
              <w:jc w:val="center"/>
              <w:rPr>
                <w:rFonts w:eastAsia="仿宋_GB2312"/>
                <w:color w:val="000000"/>
                <w:kern w:val="0"/>
                <w:sz w:val="18"/>
                <w:szCs w:val="18"/>
              </w:rPr>
            </w:pPr>
          </w:p>
        </w:tc>
        <w:tc>
          <w:tcPr>
            <w:tcW w:w="986" w:type="dxa"/>
            <w:vMerge w:val="continue"/>
            <w:tcBorders>
              <w:left w:val="nil"/>
              <w:right w:val="single" w:color="auto" w:sz="4" w:space="0"/>
            </w:tcBorders>
            <w:noWrap w:val="0"/>
            <w:vAlign w:val="center"/>
          </w:tcPr>
          <w:p w14:paraId="0AF214EF">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30E746BD">
            <w:pPr>
              <w:ind w:firstLine="360"/>
              <w:jc w:val="center"/>
              <w:rPr>
                <w:rFonts w:eastAsia="仿宋_GB2312"/>
                <w:color w:val="000000"/>
                <w:kern w:val="0"/>
                <w:sz w:val="18"/>
                <w:szCs w:val="18"/>
              </w:rPr>
            </w:pPr>
            <w:r>
              <w:rPr>
                <w:rFonts w:eastAsia="仿宋_GB2312"/>
                <w:color w:val="000000"/>
                <w:kern w:val="0"/>
                <w:sz w:val="18"/>
                <w:szCs w:val="18"/>
              </w:rPr>
              <w:t>指标2：</w:t>
            </w:r>
          </w:p>
        </w:tc>
        <w:tc>
          <w:tcPr>
            <w:tcW w:w="1037" w:type="dxa"/>
            <w:tcBorders>
              <w:top w:val="nil"/>
              <w:left w:val="nil"/>
              <w:bottom w:val="single" w:color="auto" w:sz="4" w:space="0"/>
              <w:right w:val="single" w:color="auto" w:sz="4" w:space="0"/>
            </w:tcBorders>
            <w:noWrap w:val="0"/>
            <w:vAlign w:val="center"/>
          </w:tcPr>
          <w:p w14:paraId="20AF8F11">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1EC69DDA">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23390223">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37CDEB54">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5A423C30">
            <w:pPr>
              <w:ind w:firstLine="360"/>
              <w:jc w:val="center"/>
              <w:rPr>
                <w:rFonts w:eastAsia="仿宋_GB2312"/>
                <w:color w:val="000000"/>
                <w:kern w:val="0"/>
                <w:sz w:val="18"/>
                <w:szCs w:val="18"/>
              </w:rPr>
            </w:pPr>
          </w:p>
        </w:tc>
      </w:tr>
      <w:tr w14:paraId="7673FCAF">
        <w:tblPrEx>
          <w:tblCellMar>
            <w:top w:w="0" w:type="dxa"/>
            <w:left w:w="108" w:type="dxa"/>
            <w:bottom w:w="0" w:type="dxa"/>
            <w:right w:w="108" w:type="dxa"/>
          </w:tblCellMar>
        </w:tblPrEx>
        <w:trPr>
          <w:trHeight w:val="329" w:hRule="exact"/>
          <w:jc w:val="center"/>
        </w:trPr>
        <w:tc>
          <w:tcPr>
            <w:tcW w:w="986" w:type="dxa"/>
            <w:vMerge w:val="continue"/>
            <w:tcBorders>
              <w:left w:val="single" w:color="auto" w:sz="4" w:space="0"/>
              <w:bottom w:val="single" w:color="auto" w:sz="4" w:space="0"/>
              <w:right w:val="single" w:color="auto" w:sz="4" w:space="0"/>
            </w:tcBorders>
            <w:noWrap w:val="0"/>
            <w:vAlign w:val="center"/>
          </w:tcPr>
          <w:p w14:paraId="3946A466">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3B870846">
            <w:pPr>
              <w:ind w:firstLine="360"/>
              <w:jc w:val="center"/>
              <w:rPr>
                <w:rFonts w:eastAsia="仿宋_GB2312"/>
                <w:color w:val="000000"/>
                <w:kern w:val="0"/>
                <w:sz w:val="18"/>
                <w:szCs w:val="18"/>
              </w:rPr>
            </w:pPr>
          </w:p>
        </w:tc>
        <w:tc>
          <w:tcPr>
            <w:tcW w:w="986" w:type="dxa"/>
            <w:vMerge w:val="continue"/>
            <w:tcBorders>
              <w:left w:val="nil"/>
              <w:bottom w:val="single" w:color="auto" w:sz="4" w:space="0"/>
              <w:right w:val="single" w:color="auto" w:sz="4" w:space="0"/>
            </w:tcBorders>
            <w:noWrap w:val="0"/>
            <w:vAlign w:val="center"/>
          </w:tcPr>
          <w:p w14:paraId="2458D33C">
            <w:pPr>
              <w:ind w:firstLine="360"/>
              <w:jc w:val="center"/>
              <w:rPr>
                <w:rFonts w:eastAsia="仿宋_GB2312"/>
                <w:color w:val="000000"/>
                <w:kern w:val="0"/>
                <w:sz w:val="18"/>
                <w:szCs w:val="18"/>
              </w:rPr>
            </w:pPr>
          </w:p>
        </w:tc>
        <w:tc>
          <w:tcPr>
            <w:tcW w:w="1118" w:type="dxa"/>
            <w:tcBorders>
              <w:top w:val="nil"/>
              <w:left w:val="nil"/>
              <w:bottom w:val="single" w:color="auto" w:sz="4" w:space="0"/>
              <w:right w:val="single" w:color="auto" w:sz="4" w:space="0"/>
            </w:tcBorders>
            <w:noWrap w:val="0"/>
            <w:vAlign w:val="center"/>
          </w:tcPr>
          <w:p w14:paraId="5A1D69C7">
            <w:pPr>
              <w:ind w:firstLine="360"/>
              <w:jc w:val="center"/>
              <w:rPr>
                <w:rFonts w:eastAsia="仿宋_GB2312"/>
                <w:color w:val="000000"/>
                <w:kern w:val="0"/>
                <w:sz w:val="18"/>
                <w:szCs w:val="18"/>
              </w:rPr>
            </w:pPr>
            <w:r>
              <w:rPr>
                <w:rFonts w:eastAsia="仿宋_GB2312"/>
                <w:color w:val="000000"/>
                <w:kern w:val="0"/>
                <w:sz w:val="18"/>
                <w:szCs w:val="18"/>
              </w:rPr>
              <w:t>……</w:t>
            </w:r>
          </w:p>
        </w:tc>
        <w:tc>
          <w:tcPr>
            <w:tcW w:w="1037" w:type="dxa"/>
            <w:tcBorders>
              <w:top w:val="nil"/>
              <w:left w:val="nil"/>
              <w:bottom w:val="single" w:color="auto" w:sz="4" w:space="0"/>
              <w:right w:val="single" w:color="auto" w:sz="4" w:space="0"/>
            </w:tcBorders>
            <w:noWrap w:val="0"/>
            <w:vAlign w:val="center"/>
          </w:tcPr>
          <w:p w14:paraId="29A1E39F">
            <w:pPr>
              <w:ind w:firstLine="360"/>
              <w:jc w:val="center"/>
              <w:rPr>
                <w:rFonts w:eastAsia="仿宋_GB2312"/>
                <w:color w:val="000000"/>
                <w:kern w:val="0"/>
                <w:sz w:val="18"/>
                <w:szCs w:val="18"/>
              </w:rPr>
            </w:pPr>
          </w:p>
        </w:tc>
        <w:tc>
          <w:tcPr>
            <w:tcW w:w="1035" w:type="dxa"/>
            <w:tcBorders>
              <w:top w:val="nil"/>
              <w:left w:val="nil"/>
              <w:bottom w:val="single" w:color="auto" w:sz="4" w:space="0"/>
              <w:right w:val="single" w:color="auto" w:sz="4" w:space="0"/>
            </w:tcBorders>
            <w:noWrap w:val="0"/>
            <w:vAlign w:val="center"/>
          </w:tcPr>
          <w:p w14:paraId="25EE202D">
            <w:pPr>
              <w:ind w:firstLine="360"/>
              <w:jc w:val="center"/>
              <w:rPr>
                <w:rFonts w:eastAsia="仿宋_GB2312"/>
                <w:color w:val="000000"/>
                <w:kern w:val="0"/>
                <w:sz w:val="18"/>
                <w:szCs w:val="18"/>
              </w:rPr>
            </w:pPr>
          </w:p>
        </w:tc>
        <w:tc>
          <w:tcPr>
            <w:tcW w:w="756" w:type="dxa"/>
            <w:tcBorders>
              <w:top w:val="nil"/>
              <w:left w:val="nil"/>
              <w:bottom w:val="single" w:color="auto" w:sz="4" w:space="0"/>
              <w:right w:val="single" w:color="auto" w:sz="4" w:space="0"/>
            </w:tcBorders>
            <w:noWrap w:val="0"/>
            <w:vAlign w:val="center"/>
          </w:tcPr>
          <w:p w14:paraId="1CC549D1">
            <w:pPr>
              <w:ind w:firstLine="360"/>
              <w:jc w:val="center"/>
              <w:rPr>
                <w:rFonts w:eastAsia="仿宋_GB2312"/>
                <w:color w:val="000000"/>
                <w:kern w:val="0"/>
                <w:sz w:val="18"/>
                <w:szCs w:val="18"/>
              </w:rPr>
            </w:pPr>
          </w:p>
        </w:tc>
        <w:tc>
          <w:tcPr>
            <w:tcW w:w="797" w:type="dxa"/>
            <w:tcBorders>
              <w:top w:val="nil"/>
              <w:left w:val="nil"/>
              <w:bottom w:val="single" w:color="auto" w:sz="4" w:space="0"/>
              <w:right w:val="single" w:color="auto" w:sz="4" w:space="0"/>
            </w:tcBorders>
            <w:noWrap w:val="0"/>
            <w:vAlign w:val="center"/>
          </w:tcPr>
          <w:p w14:paraId="40EF57B0">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DD80EAC">
            <w:pPr>
              <w:ind w:firstLine="360"/>
              <w:jc w:val="center"/>
              <w:rPr>
                <w:rFonts w:eastAsia="仿宋_GB2312"/>
                <w:color w:val="000000"/>
                <w:kern w:val="0"/>
                <w:sz w:val="18"/>
                <w:szCs w:val="18"/>
              </w:rPr>
            </w:pPr>
          </w:p>
        </w:tc>
      </w:tr>
      <w:tr w14:paraId="701E73BC">
        <w:tblPrEx>
          <w:tblCellMar>
            <w:top w:w="0" w:type="dxa"/>
            <w:left w:w="108" w:type="dxa"/>
            <w:bottom w:w="0" w:type="dxa"/>
            <w:right w:w="108" w:type="dxa"/>
          </w:tblCellMar>
        </w:tblPrEx>
        <w:trPr>
          <w:trHeight w:val="245" w:hRule="exact"/>
          <w:jc w:val="center"/>
        </w:trPr>
        <w:tc>
          <w:tcPr>
            <w:tcW w:w="6148" w:type="dxa"/>
            <w:gridSpan w:val="6"/>
            <w:tcBorders>
              <w:top w:val="single" w:color="auto" w:sz="4" w:space="0"/>
              <w:left w:val="single" w:color="auto" w:sz="4" w:space="0"/>
              <w:bottom w:val="single" w:color="auto" w:sz="4" w:space="0"/>
              <w:right w:val="single" w:color="000000" w:sz="4" w:space="0"/>
            </w:tcBorders>
            <w:noWrap w:val="0"/>
            <w:vAlign w:val="center"/>
          </w:tcPr>
          <w:p w14:paraId="150C5EA1">
            <w:pPr>
              <w:ind w:firstLine="360"/>
              <w:jc w:val="center"/>
              <w:rPr>
                <w:rFonts w:eastAsia="仿宋_GB2312"/>
                <w:color w:val="000000"/>
                <w:kern w:val="0"/>
                <w:sz w:val="18"/>
                <w:szCs w:val="18"/>
              </w:rPr>
            </w:pPr>
            <w:r>
              <w:rPr>
                <w:rFonts w:eastAsia="仿宋_GB2312"/>
                <w:color w:val="000000"/>
                <w:kern w:val="0"/>
                <w:sz w:val="18"/>
                <w:szCs w:val="18"/>
              </w:rPr>
              <w:t>总分</w:t>
            </w:r>
          </w:p>
        </w:tc>
        <w:tc>
          <w:tcPr>
            <w:tcW w:w="756" w:type="dxa"/>
            <w:tcBorders>
              <w:top w:val="nil"/>
              <w:left w:val="nil"/>
              <w:bottom w:val="single" w:color="auto" w:sz="4" w:space="0"/>
              <w:right w:val="single" w:color="auto" w:sz="4" w:space="0"/>
            </w:tcBorders>
            <w:noWrap w:val="0"/>
            <w:vAlign w:val="center"/>
          </w:tcPr>
          <w:p w14:paraId="529479B1">
            <w:pPr>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797" w:type="dxa"/>
            <w:tcBorders>
              <w:top w:val="nil"/>
              <w:left w:val="nil"/>
              <w:bottom w:val="single" w:color="auto" w:sz="4" w:space="0"/>
              <w:right w:val="single" w:color="auto" w:sz="4" w:space="0"/>
            </w:tcBorders>
            <w:noWrap w:val="0"/>
            <w:vAlign w:val="center"/>
          </w:tcPr>
          <w:p w14:paraId="3D609446">
            <w:pPr>
              <w:ind w:firstLine="360"/>
              <w:jc w:val="center"/>
              <w:rPr>
                <w:rFonts w:eastAsia="仿宋_GB2312"/>
                <w:color w:val="000000"/>
                <w:kern w:val="0"/>
                <w:sz w:val="18"/>
                <w:szCs w:val="18"/>
              </w:rPr>
            </w:pPr>
          </w:p>
        </w:tc>
        <w:tc>
          <w:tcPr>
            <w:tcW w:w="1298" w:type="dxa"/>
            <w:tcBorders>
              <w:top w:val="nil"/>
              <w:left w:val="nil"/>
              <w:bottom w:val="single" w:color="auto" w:sz="4" w:space="0"/>
              <w:right w:val="single" w:color="auto" w:sz="4" w:space="0"/>
            </w:tcBorders>
            <w:noWrap w:val="0"/>
            <w:vAlign w:val="center"/>
          </w:tcPr>
          <w:p w14:paraId="08F6F900">
            <w:pPr>
              <w:ind w:firstLine="360"/>
              <w:jc w:val="center"/>
              <w:rPr>
                <w:rFonts w:eastAsia="仿宋_GB2312"/>
                <w:color w:val="000000"/>
                <w:kern w:val="0"/>
                <w:sz w:val="18"/>
                <w:szCs w:val="18"/>
              </w:rPr>
            </w:pPr>
          </w:p>
        </w:tc>
      </w:tr>
    </w:tbl>
    <w:p w14:paraId="33677CC3">
      <w:pPr>
        <w:spacing w:line="600" w:lineRule="exact"/>
        <w:ind w:firstLine="0" w:firstLineChars="0"/>
        <w:rPr>
          <w:rFonts w:hint="eastAsia" w:ascii="仿宋" w:hAnsi="仿宋" w:eastAsia="仿宋" w:cs="仿宋"/>
          <w:kern w:val="0"/>
        </w:rPr>
      </w:pPr>
      <w:r>
        <w:rPr>
          <w:rFonts w:eastAsia="仿宋_GB2312"/>
          <w:kern w:val="0"/>
          <w:sz w:val="21"/>
          <w:szCs w:val="21"/>
        </w:rPr>
        <w:t>填表人：        填报日期：          联系电话：        单位负责人签字：</w:t>
      </w: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692A">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26514">
                          <w:pPr>
                            <w:pStyle w:val="1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6826514">
                    <w:pPr>
                      <w:pStyle w:val="1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3D651">
    <w:pPr>
      <w:pStyle w:val="10"/>
      <w:framePr w:wrap="around" w:vAnchor="text" w:hAnchor="margin" w:xAlign="outside" w:y="1"/>
      <w:rPr>
        <w:rStyle w:val="16"/>
      </w:rPr>
    </w:pPr>
    <w:r>
      <w:fldChar w:fldCharType="begin"/>
    </w:r>
    <w:r>
      <w:rPr>
        <w:rStyle w:val="16"/>
      </w:rPr>
      <w:instrText xml:space="preserve">PAGE  </w:instrText>
    </w:r>
    <w:r>
      <w:fldChar w:fldCharType="separate"/>
    </w:r>
    <w:r>
      <w:fldChar w:fldCharType="end"/>
    </w:r>
  </w:p>
  <w:p w14:paraId="1AA004CB">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C5E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4D837"/>
    <w:multiLevelType w:val="singleLevel"/>
    <w:tmpl w:val="9094D837"/>
    <w:lvl w:ilvl="0" w:tentative="0">
      <w:start w:val="2"/>
      <w:numFmt w:val="decimal"/>
      <w:lvlText w:val="%1."/>
      <w:lvlJc w:val="left"/>
      <w:pPr>
        <w:tabs>
          <w:tab w:val="left" w:pos="312"/>
        </w:tabs>
      </w:pPr>
    </w:lvl>
  </w:abstractNum>
  <w:abstractNum w:abstractNumId="1">
    <w:nsid w:val="BDF948F8"/>
    <w:multiLevelType w:val="singleLevel"/>
    <w:tmpl w:val="BDF948F8"/>
    <w:lvl w:ilvl="0" w:tentative="0">
      <w:start w:val="7"/>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1A6E146B"/>
    <w:multiLevelType w:val="singleLevel"/>
    <w:tmpl w:val="1A6E146B"/>
    <w:lvl w:ilvl="0" w:tentative="0">
      <w:start w:val="6"/>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DExYTE4ZDIxODA0NmIwYTRhMTA0ZTZjMjljZjg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52B"/>
    <w:rsid w:val="03BB1DE6"/>
    <w:rsid w:val="03D2624F"/>
    <w:rsid w:val="03E272F9"/>
    <w:rsid w:val="04001E75"/>
    <w:rsid w:val="040501C3"/>
    <w:rsid w:val="04DF7CDC"/>
    <w:rsid w:val="050B0AD1"/>
    <w:rsid w:val="0526590B"/>
    <w:rsid w:val="05323055"/>
    <w:rsid w:val="05434606"/>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3E4254"/>
    <w:rsid w:val="0BC65752"/>
    <w:rsid w:val="0C6B6720"/>
    <w:rsid w:val="0C760F26"/>
    <w:rsid w:val="0C9E6D20"/>
    <w:rsid w:val="0CBD4DA7"/>
    <w:rsid w:val="0CC779D3"/>
    <w:rsid w:val="0CDD2D53"/>
    <w:rsid w:val="0D5A510E"/>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860533"/>
    <w:rsid w:val="13C57FC2"/>
    <w:rsid w:val="13DD7ADC"/>
    <w:rsid w:val="13E40E6B"/>
    <w:rsid w:val="13EB2DF0"/>
    <w:rsid w:val="14352695"/>
    <w:rsid w:val="144F5156"/>
    <w:rsid w:val="14740441"/>
    <w:rsid w:val="14B52807"/>
    <w:rsid w:val="15916DD0"/>
    <w:rsid w:val="167504A0"/>
    <w:rsid w:val="16FC733D"/>
    <w:rsid w:val="1711641B"/>
    <w:rsid w:val="17233A58"/>
    <w:rsid w:val="174148B4"/>
    <w:rsid w:val="1767588B"/>
    <w:rsid w:val="176D1177"/>
    <w:rsid w:val="18383533"/>
    <w:rsid w:val="184E2D57"/>
    <w:rsid w:val="18956BD8"/>
    <w:rsid w:val="189746FE"/>
    <w:rsid w:val="18BC23B6"/>
    <w:rsid w:val="18D538B0"/>
    <w:rsid w:val="18E032C2"/>
    <w:rsid w:val="19954A44"/>
    <w:rsid w:val="19A277FE"/>
    <w:rsid w:val="19B03AF2"/>
    <w:rsid w:val="1A073B05"/>
    <w:rsid w:val="1A4434DB"/>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106C3"/>
    <w:rsid w:val="21B552CB"/>
    <w:rsid w:val="220527FD"/>
    <w:rsid w:val="22BE0E76"/>
    <w:rsid w:val="22DE4C55"/>
    <w:rsid w:val="23250B58"/>
    <w:rsid w:val="23407A0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24C61"/>
    <w:rsid w:val="2A974647"/>
    <w:rsid w:val="2B1B7614"/>
    <w:rsid w:val="2B5446D0"/>
    <w:rsid w:val="2B563FA5"/>
    <w:rsid w:val="2B591CE7"/>
    <w:rsid w:val="2B7679E1"/>
    <w:rsid w:val="2B7E52A9"/>
    <w:rsid w:val="2B926A7E"/>
    <w:rsid w:val="2B942D1F"/>
    <w:rsid w:val="2BD1572D"/>
    <w:rsid w:val="2C1125C1"/>
    <w:rsid w:val="2C24613B"/>
    <w:rsid w:val="2C2B5641"/>
    <w:rsid w:val="2C8F2F53"/>
    <w:rsid w:val="2CAE79CE"/>
    <w:rsid w:val="2CB6067E"/>
    <w:rsid w:val="2CC66F08"/>
    <w:rsid w:val="2CCA094F"/>
    <w:rsid w:val="2CF50BE8"/>
    <w:rsid w:val="2D610085"/>
    <w:rsid w:val="2D9866C6"/>
    <w:rsid w:val="2E1B3283"/>
    <w:rsid w:val="2E2B5E45"/>
    <w:rsid w:val="2E515D05"/>
    <w:rsid w:val="2EA12094"/>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3B3798"/>
    <w:rsid w:val="325B4596"/>
    <w:rsid w:val="32601BAD"/>
    <w:rsid w:val="3296737C"/>
    <w:rsid w:val="335115F0"/>
    <w:rsid w:val="339A4C4A"/>
    <w:rsid w:val="33A04957"/>
    <w:rsid w:val="33D939C5"/>
    <w:rsid w:val="34B8182C"/>
    <w:rsid w:val="3546366F"/>
    <w:rsid w:val="35492DCC"/>
    <w:rsid w:val="357070B5"/>
    <w:rsid w:val="35867B7C"/>
    <w:rsid w:val="35CE4807"/>
    <w:rsid w:val="369A6CC2"/>
    <w:rsid w:val="372907BF"/>
    <w:rsid w:val="376A3C4C"/>
    <w:rsid w:val="377D6D5D"/>
    <w:rsid w:val="37903BE0"/>
    <w:rsid w:val="37CD55EE"/>
    <w:rsid w:val="37D270A9"/>
    <w:rsid w:val="38761300"/>
    <w:rsid w:val="38CF5396"/>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12101"/>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A83F2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639DE"/>
    <w:rsid w:val="50192406"/>
    <w:rsid w:val="5039786D"/>
    <w:rsid w:val="506348EA"/>
    <w:rsid w:val="507028FD"/>
    <w:rsid w:val="507C62DD"/>
    <w:rsid w:val="508D1967"/>
    <w:rsid w:val="50B20CEB"/>
    <w:rsid w:val="50E517A3"/>
    <w:rsid w:val="5167040A"/>
    <w:rsid w:val="521E54EC"/>
    <w:rsid w:val="52233E19"/>
    <w:rsid w:val="522E2CD6"/>
    <w:rsid w:val="527E3C5D"/>
    <w:rsid w:val="536A5F90"/>
    <w:rsid w:val="545D5AF4"/>
    <w:rsid w:val="547370C6"/>
    <w:rsid w:val="54CF07A0"/>
    <w:rsid w:val="55164621"/>
    <w:rsid w:val="552F2E36"/>
    <w:rsid w:val="558D41B7"/>
    <w:rsid w:val="55FE57CA"/>
    <w:rsid w:val="56231F37"/>
    <w:rsid w:val="562B40FC"/>
    <w:rsid w:val="563C6D66"/>
    <w:rsid w:val="565C4B5A"/>
    <w:rsid w:val="56C91E89"/>
    <w:rsid w:val="57034731"/>
    <w:rsid w:val="578E37A1"/>
    <w:rsid w:val="579D2DD8"/>
    <w:rsid w:val="57DB3900"/>
    <w:rsid w:val="585D3EEC"/>
    <w:rsid w:val="58C76ABA"/>
    <w:rsid w:val="58E10AA2"/>
    <w:rsid w:val="592B7F6F"/>
    <w:rsid w:val="598D6E50"/>
    <w:rsid w:val="59941FB8"/>
    <w:rsid w:val="59CA59DA"/>
    <w:rsid w:val="59E7033A"/>
    <w:rsid w:val="5A026F22"/>
    <w:rsid w:val="5A535B87"/>
    <w:rsid w:val="5A696FA1"/>
    <w:rsid w:val="5AC02939"/>
    <w:rsid w:val="5B523ED9"/>
    <w:rsid w:val="5B955B74"/>
    <w:rsid w:val="5C3F445D"/>
    <w:rsid w:val="5C8400C2"/>
    <w:rsid w:val="5C910A31"/>
    <w:rsid w:val="5D415FB3"/>
    <w:rsid w:val="5D6C7344"/>
    <w:rsid w:val="5DB20097"/>
    <w:rsid w:val="5E007C1C"/>
    <w:rsid w:val="5E5E5BE2"/>
    <w:rsid w:val="5E7C17B4"/>
    <w:rsid w:val="5EA551F5"/>
    <w:rsid w:val="5F41673E"/>
    <w:rsid w:val="5F4D50E3"/>
    <w:rsid w:val="5F773F0E"/>
    <w:rsid w:val="5FA62A45"/>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6B617C0"/>
    <w:rsid w:val="670B01C0"/>
    <w:rsid w:val="68045877"/>
    <w:rsid w:val="681B2CF0"/>
    <w:rsid w:val="682235A3"/>
    <w:rsid w:val="682D5AB2"/>
    <w:rsid w:val="68333A0F"/>
    <w:rsid w:val="68456707"/>
    <w:rsid w:val="685A261F"/>
    <w:rsid w:val="68C53B15"/>
    <w:rsid w:val="69074555"/>
    <w:rsid w:val="692F7608"/>
    <w:rsid w:val="695232F6"/>
    <w:rsid w:val="69780FAF"/>
    <w:rsid w:val="69CB5582"/>
    <w:rsid w:val="69F97B76"/>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EDA785A"/>
    <w:rsid w:val="6F1654F2"/>
    <w:rsid w:val="6F1E7F02"/>
    <w:rsid w:val="6F3040D9"/>
    <w:rsid w:val="6F4F026E"/>
    <w:rsid w:val="6F765F90"/>
    <w:rsid w:val="6F9401C4"/>
    <w:rsid w:val="6FD902CD"/>
    <w:rsid w:val="6FF005A6"/>
    <w:rsid w:val="702459EC"/>
    <w:rsid w:val="70C60851"/>
    <w:rsid w:val="70C64CF5"/>
    <w:rsid w:val="714F6A99"/>
    <w:rsid w:val="71DB032D"/>
    <w:rsid w:val="71F0075E"/>
    <w:rsid w:val="723637B5"/>
    <w:rsid w:val="724265FE"/>
    <w:rsid w:val="73301622"/>
    <w:rsid w:val="7343262D"/>
    <w:rsid w:val="738B5D82"/>
    <w:rsid w:val="73C10E51"/>
    <w:rsid w:val="743957DE"/>
    <w:rsid w:val="744523C5"/>
    <w:rsid w:val="745037BC"/>
    <w:rsid w:val="7460720F"/>
    <w:rsid w:val="7463506E"/>
    <w:rsid w:val="74A40EAA"/>
    <w:rsid w:val="753415C6"/>
    <w:rsid w:val="767C2482"/>
    <w:rsid w:val="771A08E3"/>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4A037A"/>
    <w:rsid w:val="7AF4420D"/>
    <w:rsid w:val="7AFE508C"/>
    <w:rsid w:val="7B09415C"/>
    <w:rsid w:val="7B3D3D71"/>
    <w:rsid w:val="7B5573A2"/>
    <w:rsid w:val="7D124E1E"/>
    <w:rsid w:val="7D2A54B9"/>
    <w:rsid w:val="7D817E5A"/>
    <w:rsid w:val="7D871368"/>
    <w:rsid w:val="7D887789"/>
    <w:rsid w:val="7D8C697F"/>
    <w:rsid w:val="7D9B4E14"/>
    <w:rsid w:val="7DA85325"/>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autoRedefine/>
    <w:qFormat/>
    <w:uiPriority w:val="0"/>
    <w:pPr>
      <w:ind w:firstLine="640" w:firstLineChars="200"/>
    </w:pPr>
    <w:rPr>
      <w:sz w:val="32"/>
    </w:rPr>
  </w:style>
  <w:style w:type="paragraph" w:styleId="4">
    <w:name w:val="Body Text"/>
    <w:basedOn w:val="1"/>
    <w:next w:val="5"/>
    <w:autoRedefine/>
    <w:qFormat/>
    <w:uiPriority w:val="1"/>
    <w:rPr>
      <w:rFonts w:ascii="仿宋_GB2312" w:hAnsi="仿宋_GB2312" w:eastAsia="仿宋_GB2312" w:cs="仿宋_GB2312"/>
      <w:sz w:val="32"/>
      <w:szCs w:val="32"/>
      <w:lang w:val="zh-CN" w:bidi="zh-CN"/>
    </w:rPr>
  </w:style>
  <w:style w:type="paragraph" w:styleId="5">
    <w:name w:val="toc 5"/>
    <w:basedOn w:val="1"/>
    <w:next w:val="1"/>
    <w:autoRedefine/>
    <w:qFormat/>
    <w:uiPriority w:val="0"/>
    <w:pPr>
      <w:ind w:left="1680" w:leftChars="800"/>
    </w:pPr>
  </w:style>
  <w:style w:type="paragraph" w:styleId="7">
    <w:name w:val="table of authorities"/>
    <w:basedOn w:val="1"/>
    <w:next w:val="1"/>
    <w:autoRedefine/>
    <w:qFormat/>
    <w:uiPriority w:val="0"/>
    <w:pPr>
      <w:ind w:left="420" w:leftChars="200" w:firstLine="0" w:firstLineChars="0"/>
    </w:pPr>
    <w:rPr>
      <w:rFonts w:ascii="Calibri" w:hAnsi="Calibri" w:eastAsia="宋体" w:cs="Times New Roman"/>
      <w:sz w:val="21"/>
      <w:szCs w:val="24"/>
    </w:rPr>
  </w:style>
  <w:style w:type="paragraph" w:styleId="8">
    <w:name w:val="Normal Indent"/>
    <w:basedOn w:val="1"/>
    <w:autoRedefine/>
    <w:qFormat/>
    <w:uiPriority w:val="0"/>
    <w:pPr>
      <w:ind w:firstLine="420" w:firstLineChars="200"/>
    </w:pPr>
    <w:rPr>
      <w:rFonts w:ascii="Times New Roman" w:hAnsi="Times New Roman" w:eastAsia="仿宋" w:cs="Times New Roman"/>
      <w:sz w:val="32"/>
    </w:rPr>
  </w:style>
  <w:style w:type="paragraph" w:styleId="9">
    <w:name w:val="toa heading"/>
    <w:basedOn w:val="1"/>
    <w:next w:val="1"/>
    <w:autoRedefine/>
    <w:qFormat/>
    <w:uiPriority w:val="0"/>
    <w:pPr>
      <w:spacing w:before="120" w:after="200" w:line="276" w:lineRule="auto"/>
    </w:pPr>
    <w:rPr>
      <w:rFonts w:ascii="Arial" w:hAnsi="Arial" w:eastAsia="宋体"/>
      <w:sz w:val="2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BodyText1I2"/>
    <w:basedOn w:val="18"/>
    <w:autoRedefine/>
    <w:qFormat/>
    <w:uiPriority w:val="0"/>
    <w:pPr>
      <w:ind w:left="420" w:leftChars="200" w:firstLine="420" w:firstLineChars="200"/>
      <w:jc w:val="both"/>
      <w:textAlignment w:val="baseline"/>
    </w:pPr>
  </w:style>
  <w:style w:type="paragraph" w:customStyle="1" w:styleId="18">
    <w:name w:val="BodyTextIndent"/>
    <w:basedOn w:val="1"/>
    <w:autoRedefine/>
    <w:qFormat/>
    <w:uiPriority w:val="0"/>
    <w:pPr>
      <w:ind w:left="420" w:leftChars="200"/>
      <w:jc w:val="both"/>
      <w:textAlignment w:val="baseline"/>
    </w:pPr>
    <w:rPr>
      <w:rFonts w:ascii="Times New Roman" w:hAnsi="Times New Roman"/>
      <w:kern w:val="0"/>
      <w:sz w:val="24"/>
      <w:szCs w:val="24"/>
      <w:lang w:val="en-US" w:eastAsia="zh-CN" w:bidi="ar-SA"/>
    </w:rPr>
  </w:style>
  <w:style w:type="paragraph" w:customStyle="1" w:styleId="19">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4966</Words>
  <Characters>5398</Characters>
  <Lines>0</Lines>
  <Paragraphs>0</Paragraphs>
  <TotalTime>34</TotalTime>
  <ScaleCrop>false</ScaleCrop>
  <LinksUpToDate>false</LinksUpToDate>
  <CharactersWithSpaces>5544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随风而起</cp:lastModifiedBy>
  <cp:lastPrinted>2024-05-22T07:29:00Z</cp:lastPrinted>
  <dcterms:modified xsi:type="dcterms:W3CDTF">2024-12-06T03:16:02Z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AB810C59E2894EE691622EC438F15754_13</vt:lpwstr>
  </property>
</Properties>
</file>