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3275B">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val="0"/>
          <w:bCs w:val="0"/>
          <w:kern w:val="0"/>
          <w:sz w:val="32"/>
          <w:szCs w:val="32"/>
          <w:lang w:val="en-US" w:eastAsia="zh-CN"/>
        </w:rPr>
      </w:pPr>
      <w:bookmarkStart w:id="0" w:name="_GoBack"/>
      <w:bookmarkEnd w:id="0"/>
    </w:p>
    <w:p w14:paraId="6F86E50C">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黑体" w:hAnsi="黑体" w:eastAsia="黑体"/>
          <w:bCs/>
          <w:kern w:val="0"/>
          <w:sz w:val="44"/>
          <w:szCs w:val="44"/>
        </w:rPr>
      </w:pPr>
      <w:r>
        <w:rPr>
          <w:rFonts w:hint="eastAsia" w:ascii="黑体" w:hAnsi="黑体" w:eastAsia="黑体"/>
          <w:bCs/>
          <w:kern w:val="0"/>
          <w:sz w:val="44"/>
          <w:szCs w:val="44"/>
        </w:rPr>
        <w:t>隆回县红十字会202</w:t>
      </w:r>
      <w:r>
        <w:rPr>
          <w:rFonts w:hint="eastAsia" w:ascii="黑体" w:hAnsi="黑体" w:eastAsia="黑体"/>
          <w:bCs/>
          <w:kern w:val="0"/>
          <w:sz w:val="44"/>
          <w:szCs w:val="44"/>
          <w:lang w:val="en-US" w:eastAsia="zh-CN"/>
        </w:rPr>
        <w:t>4</w:t>
      </w:r>
      <w:r>
        <w:rPr>
          <w:rFonts w:hint="eastAsia" w:ascii="黑体" w:hAnsi="黑体" w:eastAsia="黑体"/>
          <w:bCs/>
          <w:kern w:val="0"/>
          <w:sz w:val="44"/>
          <w:szCs w:val="44"/>
        </w:rPr>
        <w:t>年度部门整体支出绩效自评报告</w:t>
      </w:r>
    </w:p>
    <w:p w14:paraId="055F5A5F">
      <w:pPr>
        <w:ind w:firstLine="420" w:firstLineChars="200"/>
        <w:rPr>
          <w:rFonts w:hint="eastAsia" w:ascii="仿宋" w:hAnsi="仿宋" w:eastAsia="仿宋" w:cs="仿宋"/>
        </w:rPr>
      </w:pPr>
    </w:p>
    <w:p w14:paraId="3D1B0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13000E2D">
      <w:pPr>
        <w:pStyle w:val="8"/>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（一）部门基本情况</w:t>
      </w:r>
    </w:p>
    <w:p w14:paraId="79F3B037">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隆回县红十字会是依照《中华人民共和国红十字会法》从事人道主义工作的社会救助团体，由县人民政府领导管理。县红十字会贯彻落实党中央关于红十字会工作的方针政策和决策部署，全面落实省委、市委和县委关于红十字会工作的部署要求，在履职过程中坚持和加强党对红十字会工作的集中统一领导。隆回县红十字会单位编制人数</w:t>
      </w:r>
      <w:r>
        <w:rPr>
          <w:rFonts w:hint="eastAsia" w:ascii="仿宋" w:hAnsi="仿宋" w:eastAsia="仿宋" w:cs="仿宋"/>
          <w:sz w:val="32"/>
          <w:szCs w:val="32"/>
          <w:lang w:val="en-US" w:eastAsia="zh-CN"/>
        </w:rPr>
        <w:t>7</w:t>
      </w:r>
      <w:r>
        <w:rPr>
          <w:rFonts w:hint="eastAsia" w:ascii="仿宋" w:hAnsi="仿宋" w:eastAsia="仿宋" w:cs="仿宋"/>
          <w:sz w:val="32"/>
          <w:szCs w:val="32"/>
        </w:rPr>
        <w:t>人，实际人数</w:t>
      </w:r>
      <w:r>
        <w:rPr>
          <w:rFonts w:hint="eastAsia" w:ascii="仿宋" w:hAnsi="仿宋" w:eastAsia="仿宋" w:cs="仿宋"/>
          <w:sz w:val="32"/>
          <w:szCs w:val="32"/>
          <w:lang w:val="en-US" w:eastAsia="zh-CN"/>
        </w:rPr>
        <w:t>7</w:t>
      </w:r>
      <w:r>
        <w:rPr>
          <w:rFonts w:hint="eastAsia" w:ascii="仿宋" w:hAnsi="仿宋" w:eastAsia="仿宋" w:cs="仿宋"/>
          <w:sz w:val="32"/>
          <w:szCs w:val="32"/>
        </w:rPr>
        <w:t>人，隆回县红十字会下设2个机构：办公室和业务部。</w:t>
      </w:r>
    </w:p>
    <w:p w14:paraId="3669BC2C">
      <w:pPr>
        <w:pStyle w:val="8"/>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（二）职能职责</w:t>
      </w:r>
    </w:p>
    <w:p w14:paraId="337FF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宣传、执行《中华人民共和国红十字会法》、《湖南省实施&lt;中华人民共和国红十字会法&gt;办法》等法律法规。</w:t>
      </w:r>
      <w:r>
        <w:rPr>
          <w:rFonts w:hint="eastAsia" w:ascii="仿宋" w:hAnsi="仿宋" w:eastAsia="仿宋" w:cs="仿宋"/>
          <w:sz w:val="32"/>
          <w:szCs w:val="32"/>
          <w:lang w:val="en-US" w:eastAsia="zh-CN"/>
        </w:rPr>
        <w:t>二是</w:t>
      </w:r>
      <w:r>
        <w:rPr>
          <w:rFonts w:hint="eastAsia" w:ascii="仿宋" w:hAnsi="仿宋" w:eastAsia="仿宋" w:cs="仿宋"/>
          <w:sz w:val="32"/>
          <w:szCs w:val="32"/>
        </w:rPr>
        <w:t>开展备灾救灾工作，在自然灾害和突发事件中开展救援救护和救助，及时向灾区群众和受难者提供急需的人道主义援助。</w:t>
      </w:r>
      <w:r>
        <w:rPr>
          <w:rFonts w:hint="eastAsia" w:ascii="仿宋" w:hAnsi="仿宋" w:eastAsia="仿宋" w:cs="仿宋"/>
          <w:sz w:val="32"/>
          <w:szCs w:val="32"/>
          <w:lang w:val="en-US" w:eastAsia="zh-CN"/>
        </w:rPr>
        <w:t>三是</w:t>
      </w:r>
      <w:r>
        <w:rPr>
          <w:rFonts w:hint="eastAsia" w:ascii="仿宋" w:hAnsi="仿宋" w:eastAsia="仿宋" w:cs="仿宋"/>
          <w:sz w:val="32"/>
          <w:szCs w:val="32"/>
        </w:rPr>
        <w:t>开展卫生救护和防病知识的宣传普及和初级救护培训工作，并组织动员群众参加意外伤害和自然灾害的现场救护。</w:t>
      </w:r>
      <w:r>
        <w:rPr>
          <w:rFonts w:hint="eastAsia" w:ascii="仿宋" w:hAnsi="仿宋" w:eastAsia="仿宋" w:cs="仿宋"/>
          <w:sz w:val="32"/>
          <w:szCs w:val="32"/>
          <w:lang w:val="en-US" w:eastAsia="zh-CN"/>
        </w:rPr>
        <w:t>四是</w:t>
      </w:r>
      <w:r>
        <w:rPr>
          <w:rFonts w:hint="eastAsia" w:ascii="仿宋" w:hAnsi="仿宋" w:eastAsia="仿宋" w:cs="仿宋"/>
          <w:sz w:val="32"/>
          <w:szCs w:val="32"/>
        </w:rPr>
        <w:t>参与组织、宣传、动员输血献血工作；推动无偿献血事业发展；组织管理器官捐献、造血干细胞捐献和遗体捐献。</w:t>
      </w:r>
      <w:r>
        <w:rPr>
          <w:rFonts w:hint="eastAsia" w:ascii="仿宋" w:hAnsi="仿宋" w:eastAsia="仿宋" w:cs="仿宋"/>
          <w:sz w:val="32"/>
          <w:szCs w:val="32"/>
          <w:lang w:val="en-US" w:eastAsia="zh-CN"/>
        </w:rPr>
        <w:t>五是</w:t>
      </w:r>
      <w:r>
        <w:rPr>
          <w:rFonts w:hint="eastAsia" w:ascii="仿宋" w:hAnsi="仿宋" w:eastAsia="仿宋" w:cs="仿宋"/>
          <w:sz w:val="32"/>
          <w:szCs w:val="32"/>
        </w:rPr>
        <w:t>组织和管理会员、志愿工作者开展符合红十字会宗旨的社会服务工作；依法开展社会募捐活动。</w:t>
      </w:r>
      <w:r>
        <w:rPr>
          <w:rFonts w:hint="eastAsia" w:ascii="仿宋" w:hAnsi="仿宋" w:eastAsia="仿宋" w:cs="仿宋"/>
          <w:sz w:val="32"/>
          <w:szCs w:val="32"/>
          <w:lang w:val="en-US" w:eastAsia="zh-CN"/>
        </w:rPr>
        <w:t>六是</w:t>
      </w:r>
      <w:r>
        <w:rPr>
          <w:rFonts w:hint="eastAsia" w:ascii="仿宋" w:hAnsi="仿宋" w:eastAsia="仿宋" w:cs="仿宋"/>
          <w:sz w:val="32"/>
          <w:szCs w:val="32"/>
        </w:rPr>
        <w:t>组织红十字青少年开展建设社会主义精神文明和弘扬人道主义活动。</w:t>
      </w:r>
      <w:r>
        <w:rPr>
          <w:rFonts w:hint="eastAsia" w:ascii="仿宋" w:hAnsi="仿宋" w:eastAsia="仿宋" w:cs="仿宋"/>
          <w:sz w:val="32"/>
          <w:szCs w:val="32"/>
          <w:lang w:val="en-US" w:eastAsia="zh-CN"/>
        </w:rPr>
        <w:t>七是</w:t>
      </w:r>
      <w:r>
        <w:rPr>
          <w:rFonts w:hint="eastAsia" w:ascii="仿宋" w:hAnsi="仿宋" w:eastAsia="仿宋" w:cs="仿宋"/>
          <w:sz w:val="32"/>
          <w:szCs w:val="32"/>
        </w:rPr>
        <w:t>按照国家有关规定开展国内、境外、国外红十字会的交流和合作。</w:t>
      </w:r>
      <w:r>
        <w:rPr>
          <w:rFonts w:hint="eastAsia" w:ascii="仿宋" w:hAnsi="仿宋" w:eastAsia="仿宋" w:cs="仿宋"/>
          <w:sz w:val="32"/>
          <w:szCs w:val="32"/>
          <w:lang w:val="en-US" w:eastAsia="zh-CN"/>
        </w:rPr>
        <w:t>八是</w:t>
      </w:r>
      <w:r>
        <w:rPr>
          <w:rFonts w:hint="eastAsia" w:ascii="仿宋" w:hAnsi="仿宋" w:eastAsia="仿宋" w:cs="仿宋"/>
          <w:sz w:val="32"/>
          <w:szCs w:val="32"/>
        </w:rPr>
        <w:t>完成县委、县政府交办的其他任务。</w:t>
      </w:r>
    </w:p>
    <w:p w14:paraId="46DC49B6">
      <w:pPr>
        <w:pStyle w:val="8"/>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（三）2024年的重点工作</w:t>
      </w:r>
    </w:p>
    <w:p w14:paraId="6393A3D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1.无偿献血工作。献血人次4900人，达到去年同期水平，有效保障了全县人民的医疗用血。</w:t>
      </w:r>
    </w:p>
    <w:p w14:paraId="5C147A8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2.器官捐献工作。通过器官捐献协调员的积极主动协调、见证，5人捐献了肝、肾、眼角膜。</w:t>
      </w:r>
    </w:p>
    <w:p w14:paraId="19CBA49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救灾救助工作。一是白血病救助工作。为10名白血病儿童申请小天使基金3-5万元/人。二是特困家庭救助工作。为5个困难家庭向市红十字会申请人道救助金1000元/户，为5个特困家庭向省红十字会申请人道救助资金5000元/户。三是博爱送万家活动。为荷香桥镇清水村等部分困难群众送去了米、油、棉被、棉衣等物资。四是“阅读经典 书香湖南”红十字博爱书屋公益项目活动，湖南省红十字基金会、省粮食局、省水利厅联合在高平镇颜公中学、羊古坳龙家湾村小学捐赠红十字博爱书屋2个，捐赠价值合计约9万元。五是5·8人道公益日活动。在省红十字会的统一组织下开展腾讯公益一起捐活动，为受助人筹集爱心捐款10248.74元。</w:t>
      </w:r>
    </w:p>
    <w:p w14:paraId="2E472BF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4.救护培训工作。开展救护普及培训6000人次。开展救护员培训11期，培训（CPR+AED）心肺复苏救护员1022名。</w:t>
      </w:r>
    </w:p>
    <w:p w14:paraId="416DF6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宣传工作。在广大城乡居民中宣传普及红十字、无偿献血、器官捐献、应急救护知识，采取发放宣传单、设立宣传栏、举办知识讲座、邀请电视台、网站报道等多渠道、多形式、多层次的宣传方式，营造良好的“人道博爱奉献”宣传氛围。在邵阳新闻网、红网、隆回电视台、隆回县人民政府网、隆回新闻网等网站发表新闻报道二十余篇。</w:t>
      </w:r>
    </w:p>
    <w:p w14:paraId="26D3049F">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）部门整体支出情况</w:t>
      </w:r>
    </w:p>
    <w:p w14:paraId="36A737DC">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年总收入</w:t>
      </w:r>
      <w:r>
        <w:rPr>
          <w:rFonts w:hint="eastAsia" w:ascii="仿宋" w:hAnsi="仿宋" w:eastAsia="仿宋" w:cs="仿宋"/>
          <w:sz w:val="32"/>
          <w:szCs w:val="32"/>
          <w:lang w:val="en-US" w:eastAsia="zh-CN"/>
        </w:rPr>
        <w:t>182.45</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182.45</w:t>
      </w:r>
      <w:r>
        <w:rPr>
          <w:rFonts w:hint="eastAsia" w:ascii="仿宋" w:hAnsi="仿宋" w:eastAsia="仿宋" w:cs="仿宋"/>
          <w:sz w:val="32"/>
          <w:szCs w:val="32"/>
        </w:rPr>
        <w:t>万元。总支出</w:t>
      </w:r>
      <w:r>
        <w:rPr>
          <w:rFonts w:hint="eastAsia" w:ascii="仿宋" w:hAnsi="仿宋" w:eastAsia="仿宋" w:cs="仿宋"/>
          <w:sz w:val="32"/>
          <w:szCs w:val="32"/>
          <w:lang w:val="en-US" w:eastAsia="zh-CN"/>
        </w:rPr>
        <w:t>182.45</w:t>
      </w:r>
      <w:r>
        <w:rPr>
          <w:rFonts w:hint="eastAsia" w:ascii="仿宋" w:hAnsi="仿宋" w:eastAsia="仿宋" w:cs="仿宋"/>
          <w:sz w:val="32"/>
          <w:szCs w:val="32"/>
        </w:rPr>
        <w:t>万元，按支出性质分：基本支出</w:t>
      </w:r>
      <w:r>
        <w:rPr>
          <w:rFonts w:hint="eastAsia" w:ascii="仿宋" w:hAnsi="仿宋" w:eastAsia="仿宋" w:cs="仿宋"/>
          <w:sz w:val="32"/>
          <w:szCs w:val="32"/>
          <w:lang w:val="en-US" w:eastAsia="zh-CN"/>
        </w:rPr>
        <w:t>130.16</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52.29</w:t>
      </w:r>
      <w:r>
        <w:rPr>
          <w:rFonts w:hint="eastAsia" w:ascii="仿宋" w:hAnsi="仿宋" w:eastAsia="仿宋" w:cs="仿宋"/>
          <w:sz w:val="32"/>
          <w:szCs w:val="32"/>
        </w:rPr>
        <w:t>万元。</w:t>
      </w:r>
    </w:p>
    <w:p w14:paraId="49C41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23E5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08AC733F">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基本支出为</w:t>
      </w:r>
      <w:r>
        <w:rPr>
          <w:rFonts w:hint="eastAsia" w:ascii="仿宋" w:hAnsi="仿宋" w:eastAsia="仿宋" w:cs="仿宋"/>
          <w:sz w:val="32"/>
          <w:szCs w:val="32"/>
          <w:lang w:val="en-US" w:eastAsia="zh-CN"/>
        </w:rPr>
        <w:t>130.16</w:t>
      </w:r>
      <w:r>
        <w:rPr>
          <w:rFonts w:hint="eastAsia" w:ascii="仿宋" w:hAnsi="仿宋" w:eastAsia="仿宋" w:cs="仿宋"/>
          <w:sz w:val="32"/>
          <w:szCs w:val="32"/>
        </w:rPr>
        <w:t>万元，基本支出是指为保障单位机构正常运转、完成日常工作任务而发生的各项支出，包括用于基本工资、津贴补贴等人员经费以及办公费、印刷费、水电费及办公设备购置等日常公用经费。其中：工资福利支出</w:t>
      </w:r>
      <w:r>
        <w:rPr>
          <w:rFonts w:hint="eastAsia" w:ascii="仿宋" w:hAnsi="仿宋" w:eastAsia="仿宋" w:cs="仿宋"/>
          <w:sz w:val="32"/>
          <w:szCs w:val="32"/>
          <w:lang w:val="en-US" w:eastAsia="zh-CN"/>
        </w:rPr>
        <w:t>107.33</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21.68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对个人和家庭的补助0.87万元，资本性支出0.28万元</w:t>
      </w:r>
      <w:r>
        <w:rPr>
          <w:rFonts w:hint="eastAsia" w:ascii="仿宋" w:hAnsi="仿宋" w:eastAsia="仿宋" w:cs="仿宋"/>
          <w:sz w:val="32"/>
          <w:szCs w:val="32"/>
        </w:rPr>
        <w:t>。</w:t>
      </w:r>
    </w:p>
    <w:p w14:paraId="0849B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）“三公”经费情况</w:t>
      </w:r>
    </w:p>
    <w:p w14:paraId="696383FD">
      <w:pPr>
        <w:pStyle w:val="4"/>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我单位“三公”经费支出0.2万元。</w:t>
      </w:r>
    </w:p>
    <w:p w14:paraId="0A21A4F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1、因公出国(境)费0元</w:t>
      </w:r>
    </w:p>
    <w:p w14:paraId="7D3A6C79">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2、公务接待</w:t>
      </w:r>
      <w:r>
        <w:rPr>
          <w:rFonts w:hint="eastAsia" w:ascii="仿宋" w:hAnsi="仿宋" w:eastAsia="仿宋" w:cs="仿宋"/>
          <w:sz w:val="32"/>
          <w:szCs w:val="32"/>
          <w:lang w:val="en-US" w:eastAsia="zh-CN"/>
        </w:rPr>
        <w:t>0.2</w:t>
      </w:r>
      <w:r>
        <w:rPr>
          <w:rFonts w:hint="eastAsia" w:ascii="仿宋" w:hAnsi="仿宋" w:eastAsia="仿宋" w:cs="仿宋"/>
          <w:sz w:val="32"/>
          <w:szCs w:val="32"/>
        </w:rPr>
        <w:t>万元</w:t>
      </w:r>
    </w:p>
    <w:p w14:paraId="09863C3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3、公务用车购置及运行维护费0万元</w:t>
      </w:r>
    </w:p>
    <w:p w14:paraId="03A17708">
      <w:pPr>
        <w:pStyle w:val="3"/>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0FC1E0C2">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B129784">
      <w:pPr>
        <w:pStyle w:val="3"/>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国有资本经营预算支出情况</w:t>
      </w:r>
    </w:p>
    <w:p w14:paraId="772E9DE0">
      <w:pPr>
        <w:pStyle w:val="4"/>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无</w:t>
      </w:r>
    </w:p>
    <w:p w14:paraId="2EB7975C">
      <w:pPr>
        <w:pStyle w:val="3"/>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社会保险基金预算支出情况</w:t>
      </w:r>
    </w:p>
    <w:p w14:paraId="553678C1">
      <w:pPr>
        <w:keepNext w:val="0"/>
        <w:keepLines w:val="0"/>
        <w:pageBreakBefore w:val="0"/>
        <w:widowControl w:val="0"/>
        <w:numPr>
          <w:ilvl w:val="0"/>
          <w:numId w:val="0"/>
        </w:numPr>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46A10765">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3EA0D8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ascii="微软雅黑" w:hAnsi="微软雅黑" w:eastAsia="微软雅黑" w:cs="微软雅黑"/>
          <w:i w:val="0"/>
          <w:iCs w:val="0"/>
          <w:caps w:val="0"/>
          <w:color w:val="333333"/>
          <w:spacing w:val="0"/>
          <w:sz w:val="24"/>
          <w:szCs w:val="24"/>
        </w:rPr>
      </w:pPr>
      <w:r>
        <w:rPr>
          <w:rFonts w:ascii="华文楷体" w:hAnsi="华文楷体" w:eastAsia="华文楷体" w:cs="华文楷体"/>
          <w:b/>
          <w:bCs/>
          <w:i w:val="0"/>
          <w:iCs w:val="0"/>
          <w:caps w:val="0"/>
          <w:color w:val="333333"/>
          <w:spacing w:val="0"/>
          <w:kern w:val="0"/>
          <w:sz w:val="32"/>
          <w:szCs w:val="32"/>
          <w:shd w:val="clear" w:fill="FFFFFF"/>
          <w:lang w:val="en-US" w:eastAsia="zh-CN" w:bidi="ar"/>
        </w:rPr>
        <w:t>（一）预算绩效目标情况</w:t>
      </w:r>
    </w:p>
    <w:p w14:paraId="7ADEF6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ascii="仿宋" w:hAnsi="仿宋" w:eastAsia="仿宋" w:cs="仿宋"/>
          <w:i w:val="0"/>
          <w:iCs w:val="0"/>
          <w:caps w:val="0"/>
          <w:color w:val="auto"/>
          <w:spacing w:val="0"/>
          <w:kern w:val="0"/>
          <w:sz w:val="32"/>
          <w:szCs w:val="32"/>
          <w:shd w:val="clear" w:fill="FFFFFF"/>
          <w:lang w:val="en-US" w:eastAsia="zh-CN" w:bidi="ar"/>
        </w:rPr>
        <w:t>20</w:t>
      </w:r>
      <w:r>
        <w:rPr>
          <w:rFonts w:hint="eastAsia" w:ascii="仿宋" w:hAnsi="仿宋" w:eastAsia="仿宋" w:cs="仿宋"/>
          <w:i w:val="0"/>
          <w:iCs w:val="0"/>
          <w:caps w:val="0"/>
          <w:color w:val="auto"/>
          <w:spacing w:val="0"/>
          <w:kern w:val="0"/>
          <w:sz w:val="32"/>
          <w:szCs w:val="32"/>
          <w:shd w:val="clear" w:fill="FFFFFF"/>
          <w:lang w:val="en-US" w:eastAsia="zh-CN" w:bidi="ar"/>
        </w:rPr>
        <w:t>24年整体支出绩效目标182.45万元，其中：基本支出130.16万元，项目支出52.29万元。</w:t>
      </w:r>
    </w:p>
    <w:p w14:paraId="23E1C5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（二）部门整体支出绩效目标完成情况</w:t>
      </w:r>
    </w:p>
    <w:p w14:paraId="3FE308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绩效目标完成情况：</w:t>
      </w:r>
      <w:r>
        <w:rPr>
          <w:rFonts w:hint="eastAsia" w:ascii="仿宋" w:hAnsi="仿宋" w:eastAsia="仿宋" w:cs="仿宋"/>
          <w:i w:val="0"/>
          <w:iCs w:val="0"/>
          <w:caps w:val="0"/>
          <w:color w:val="auto"/>
          <w:spacing w:val="0"/>
          <w:kern w:val="0"/>
          <w:sz w:val="32"/>
          <w:szCs w:val="32"/>
          <w:shd w:val="clear" w:fill="FFFFFF"/>
          <w:lang w:val="en-US" w:eastAsia="zh-CN" w:bidi="ar"/>
        </w:rPr>
        <w:t>无偿献血完成4900人次；器官捐献5人；白血病救助10名；特困家庭救助5人；普及救护培训6000人；CPR+AED培训救护员人数1022人等，基本超额完成任务。</w:t>
      </w:r>
    </w:p>
    <w:p w14:paraId="3785AA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（三）部门整体支出实施情况分析</w:t>
      </w:r>
    </w:p>
    <w:p w14:paraId="5F0238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32"/>
          <w:szCs w:val="32"/>
          <w:shd w:val="clear" w:fill="FFFFFF"/>
          <w:lang w:val="en-US" w:eastAsia="zh-CN" w:bidi="ar"/>
        </w:rPr>
        <w:t>我会在部门整体支出中，严格遵守资金管理制度，强化监督，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14:paraId="7AAD66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（四）绩效评价工作情况</w:t>
      </w:r>
    </w:p>
    <w:p w14:paraId="7AF804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kern w:val="0"/>
          <w:sz w:val="32"/>
          <w:szCs w:val="32"/>
          <w:shd w:val="clear" w:fill="FFFFFF"/>
          <w:lang w:val="en-US" w:eastAsia="zh-CN" w:bidi="ar"/>
        </w:rPr>
        <w:t>本次绩效评价的目的是为了全面分析和综合评价我会本级财政预算资金的使用管理情况，为切实提高财政资金使用效益，强化预算支出的责任和效率提供参考依据。</w:t>
      </w:r>
    </w:p>
    <w:p w14:paraId="5BEEA6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eastAsia"/>
          <w:color w:val="auto"/>
          <w:lang w:eastAsia="zh-CN"/>
        </w:rPr>
      </w:pPr>
      <w:r>
        <w:rPr>
          <w:rFonts w:hint="eastAsia" w:ascii="华文楷体" w:hAnsi="华文楷体" w:eastAsia="华文楷体" w:cs="华文楷体"/>
          <w:b/>
          <w:bCs/>
          <w:i w:val="0"/>
          <w:iCs w:val="0"/>
          <w:caps w:val="0"/>
          <w:color w:val="auto"/>
          <w:spacing w:val="0"/>
          <w:kern w:val="0"/>
          <w:sz w:val="32"/>
          <w:szCs w:val="32"/>
          <w:shd w:val="clear" w:fill="FFFFFF"/>
          <w:lang w:val="en-US" w:eastAsia="zh-CN" w:bidi="ar"/>
        </w:rPr>
        <w:t> （五）主要绩效及评价结论</w:t>
      </w:r>
    </w:p>
    <w:p w14:paraId="3CC8D24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经济性分析，主要包括成本控制情况和成本节约情况。严格按预算支出，保证专款专用，特别是“三公”经费的审批和控制，收入支出严格按账务管理制度执行。</w:t>
      </w:r>
    </w:p>
    <w:p w14:paraId="3FEEA61F">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效率性分析，主要包括实施进度和完成质量。根据实际需求，按时支付各项支出</w:t>
      </w:r>
      <w:r>
        <w:rPr>
          <w:rFonts w:hint="eastAsia" w:ascii="仿宋" w:hAnsi="仿宋" w:eastAsia="仿宋" w:cs="仿宋"/>
          <w:sz w:val="32"/>
          <w:szCs w:val="32"/>
        </w:rPr>
        <w:t>。保证了单位各项工作的正常运转和相关人员的福利待遇，完成质量基本达到绩效目标。</w:t>
      </w:r>
    </w:p>
    <w:p w14:paraId="0EDB6367">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效益性分析，主要包括预期目标完成程度和对经济和社会的影响等。预算安排的基本支出保障了正常的工作运转，完成了项目预期目标，预算安排的项目支出是非常必要的，在执行上是严格遵守各项财经纪律的。</w:t>
      </w:r>
    </w:p>
    <w:p w14:paraId="5F969D70">
      <w:pPr>
        <w:pStyle w:val="3"/>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存在的问题</w:t>
      </w:r>
    </w:p>
    <w:p w14:paraId="346AB22C">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（一）本级预算资金不足，出现有政策无资金安排的情况。</w:t>
      </w:r>
    </w:p>
    <w:p w14:paraId="3F668A61">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（二）资产管理有待加强。强化监督部门的职责意识，对财务管理机制进行调整与规范，确保单位能够严格按照财务管理机制开展业务。</w:t>
      </w:r>
    </w:p>
    <w:p w14:paraId="2AD3B61A">
      <w:pPr>
        <w:pStyle w:val="3"/>
        <w:keepNext w:val="0"/>
        <w:keepLines w:val="0"/>
        <w:pageBreakBefore w:val="0"/>
        <w:widowControl w:val="0"/>
        <w:kinsoku/>
        <w:wordWrap/>
        <w:overflowPunct/>
        <w:topLinePunct w:val="0"/>
        <w:autoSpaceDE/>
        <w:autoSpaceDN/>
        <w:bidi w:val="0"/>
        <w:adjustRightInd/>
        <w:snapToGrid/>
        <w:spacing w:before="0" w:after="0" w:line="54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改进措施及有关建议</w:t>
      </w:r>
    </w:p>
    <w:p w14:paraId="278C7ABA">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（一）准确编制预算。</w:t>
      </w:r>
      <w:r>
        <w:rPr>
          <w:rFonts w:hint="eastAsia" w:ascii="仿宋" w:hAnsi="仿宋" w:eastAsia="仿宋" w:cs="仿宋"/>
          <w:b w:val="0"/>
          <w:bCs w:val="0"/>
          <w:kern w:val="2"/>
          <w:sz w:val="32"/>
          <w:szCs w:val="32"/>
          <w:lang w:val="en-US" w:eastAsia="zh-CN" w:bidi="ar-SA"/>
        </w:rPr>
        <w:t>建议增加专项经费预算，</w:t>
      </w:r>
      <w:r>
        <w:rPr>
          <w:rFonts w:hint="eastAsia" w:ascii="仿宋" w:hAnsi="仿宋" w:eastAsia="仿宋" w:cs="仿宋"/>
          <w:sz w:val="32"/>
          <w:szCs w:val="32"/>
        </w:rPr>
        <w:t>细化预算编制工作，认真做好预算的编制。进一步加强单位内部机构的预算管理意识，严格按照预算编的相关制度和要求进行预算编制;全面编制预算项目，优先保障固定性的、相对刚性的费用支出项目，尽量压缩动性的、有控制空间的费用项目，进一步提高预算编制的科学性、严谨性和可控性。</w:t>
      </w:r>
    </w:p>
    <w:p w14:paraId="62E7CC55">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加强财务管理，认真学习政策。一方面加强单位财务管理，健全单位财务管理制度体系，规范单位财务行为。在费用报账支付时，按照预算规定的费用项目和用途进行资金使用审核、列报支付、财务核算，杜绝超支现象的发生。另一方面加强政策学习，提高思想认识。组织相关人员认真学习《预算法》等相关法规、制度，进一步提高单位领导对财务管理的思想认识。</w:t>
      </w:r>
    </w:p>
    <w:p w14:paraId="30EF0C2D">
      <w:pPr>
        <w:keepNext w:val="0"/>
        <w:keepLines w:val="0"/>
        <w:pageBreakBefore w:val="0"/>
        <w:widowControl w:val="0"/>
        <w:kinsoku/>
        <w:wordWrap/>
        <w:topLinePunct w:val="0"/>
        <w:autoSpaceDE/>
        <w:autoSpaceDN/>
        <w:bidi w:val="0"/>
        <w:adjustRightInd/>
        <w:snapToGrid/>
        <w:spacing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完善资产管理，抓好“三公”经费控制。严格编制政府采购年初预算和计划，规范各类资产的购置审批、采购、使用管理、处置和报废、管理岗位职责等制度，加强单位内部的资产管理工作。严格控制“三公”经费的规模和比例，把关“三公”经费支出的审核、审批，杜绝挪用和挤占其他预算资金行为。</w:t>
      </w:r>
    </w:p>
    <w:p w14:paraId="63167271">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457B74E">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5AC7CD6D">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1B0F812F">
      <w:pPr>
        <w:spacing w:line="560" w:lineRule="exact"/>
        <w:rPr>
          <w:rFonts w:hint="eastAsia" w:ascii="仿宋" w:hAnsi="仿宋" w:eastAsia="仿宋" w:cs="仿宋"/>
          <w:kern w:val="0"/>
          <w:sz w:val="24"/>
          <w:szCs w:val="24"/>
        </w:rPr>
      </w:pPr>
    </w:p>
    <w:p w14:paraId="0C666AF1">
      <w:pPr>
        <w:spacing w:line="560" w:lineRule="exact"/>
        <w:rPr>
          <w:rFonts w:hint="eastAsia" w:ascii="仿宋" w:hAnsi="仿宋" w:eastAsia="仿宋" w:cs="仿宋"/>
          <w:kern w:val="0"/>
          <w:sz w:val="24"/>
          <w:szCs w:val="24"/>
        </w:rPr>
      </w:pPr>
    </w:p>
    <w:p w14:paraId="63A4ED64">
      <w:pPr>
        <w:pStyle w:val="3"/>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隆回县红十字会</w:t>
      </w:r>
    </w:p>
    <w:p w14:paraId="3D735209">
      <w:pPr>
        <w:jc w:val="right"/>
        <w:rPr>
          <w:rFonts w:hint="default"/>
          <w:lang w:val="en-US" w:eastAsia="zh-CN"/>
        </w:rPr>
      </w:pPr>
      <w:r>
        <w:rPr>
          <w:rFonts w:hint="eastAsia" w:ascii="仿宋" w:hAnsi="仿宋" w:eastAsia="仿宋" w:cs="仿宋"/>
          <w:kern w:val="0"/>
          <w:sz w:val="32"/>
          <w:szCs w:val="32"/>
          <w:lang w:val="en-US" w:eastAsia="zh-CN"/>
        </w:rPr>
        <w:t>2025年3月28日</w:t>
      </w:r>
    </w:p>
    <w:p w14:paraId="5ADBF1B6">
      <w:pPr>
        <w:spacing w:line="560" w:lineRule="exact"/>
        <w:rPr>
          <w:rFonts w:hint="eastAsia" w:ascii="仿宋" w:hAnsi="仿宋" w:eastAsia="仿宋" w:cs="仿宋"/>
          <w:kern w:val="0"/>
          <w:sz w:val="24"/>
          <w:szCs w:val="24"/>
        </w:rPr>
      </w:pPr>
    </w:p>
    <w:p w14:paraId="4396CC99">
      <w:pPr>
        <w:spacing w:line="560" w:lineRule="exact"/>
        <w:rPr>
          <w:rFonts w:hint="eastAsia" w:ascii="仿宋" w:hAnsi="仿宋" w:eastAsia="仿宋" w:cs="仿宋"/>
          <w:kern w:val="0"/>
          <w:sz w:val="24"/>
          <w:szCs w:val="24"/>
        </w:rPr>
      </w:pPr>
    </w:p>
    <w:p w14:paraId="2CB2DA35">
      <w:pPr>
        <w:spacing w:line="560" w:lineRule="exact"/>
        <w:rPr>
          <w:rFonts w:hint="eastAsia" w:ascii="仿宋" w:hAnsi="仿宋" w:eastAsia="仿宋" w:cs="仿宋"/>
          <w:kern w:val="0"/>
          <w:sz w:val="24"/>
          <w:szCs w:val="24"/>
        </w:rPr>
      </w:pPr>
    </w:p>
    <w:p w14:paraId="3C091781">
      <w:pPr>
        <w:spacing w:line="560" w:lineRule="exact"/>
        <w:rPr>
          <w:rFonts w:hint="eastAsia" w:ascii="仿宋" w:hAnsi="仿宋" w:eastAsia="仿宋" w:cs="仿宋"/>
          <w:kern w:val="0"/>
          <w:sz w:val="24"/>
          <w:szCs w:val="24"/>
        </w:rPr>
      </w:pPr>
    </w:p>
    <w:p w14:paraId="4486E31A">
      <w:pPr>
        <w:spacing w:line="560" w:lineRule="exact"/>
        <w:rPr>
          <w:rFonts w:hint="eastAsia" w:ascii="仿宋" w:hAnsi="仿宋" w:eastAsia="仿宋" w:cs="仿宋"/>
          <w:kern w:val="0"/>
          <w:sz w:val="32"/>
          <w:szCs w:val="32"/>
        </w:rPr>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pPr>
    </w:p>
    <w:p w14:paraId="5FD9128A">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14:paraId="43B05FAB">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10"/>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1564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5640D4A2">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单位名称</w:t>
            </w:r>
          </w:p>
        </w:tc>
        <w:tc>
          <w:tcPr>
            <w:tcW w:w="6517" w:type="dxa"/>
            <w:gridSpan w:val="6"/>
            <w:vAlign w:val="center"/>
          </w:tcPr>
          <w:p w14:paraId="3AE61F5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隆回县红十字会</w:t>
            </w:r>
          </w:p>
        </w:tc>
      </w:tr>
      <w:tr w14:paraId="6C3C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Merge w:val="restart"/>
            <w:vAlign w:val="center"/>
          </w:tcPr>
          <w:p w14:paraId="2EF901DF">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财政供养人员情况</w:t>
            </w:r>
          </w:p>
        </w:tc>
        <w:tc>
          <w:tcPr>
            <w:tcW w:w="2146" w:type="dxa"/>
            <w:gridSpan w:val="2"/>
            <w:vAlign w:val="center"/>
          </w:tcPr>
          <w:p w14:paraId="7C23D760">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编制数</w:t>
            </w:r>
          </w:p>
        </w:tc>
        <w:tc>
          <w:tcPr>
            <w:tcW w:w="2330" w:type="dxa"/>
            <w:gridSpan w:val="2"/>
            <w:vAlign w:val="center"/>
          </w:tcPr>
          <w:p w14:paraId="2CA0A77E">
            <w:pPr>
              <w:pStyle w:val="8"/>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2024年实际在职人数</w:t>
            </w:r>
          </w:p>
        </w:tc>
        <w:tc>
          <w:tcPr>
            <w:tcW w:w="2041" w:type="dxa"/>
            <w:gridSpan w:val="2"/>
            <w:vAlign w:val="center"/>
          </w:tcPr>
          <w:p w14:paraId="0A782660">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控制率</w:t>
            </w:r>
          </w:p>
        </w:tc>
      </w:tr>
      <w:tr w14:paraId="782A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Merge w:val="continue"/>
            <w:vAlign w:val="center"/>
          </w:tcPr>
          <w:p w14:paraId="0B789E7F">
            <w:pPr>
              <w:pStyle w:val="8"/>
              <w:jc w:val="center"/>
              <w:rPr>
                <w:rFonts w:hint="eastAsia" w:ascii="仿宋" w:hAnsi="仿宋" w:eastAsia="仿宋" w:cs="仿宋"/>
                <w:b w:val="0"/>
                <w:bCs w:val="0"/>
                <w:kern w:val="0"/>
                <w:sz w:val="21"/>
                <w:szCs w:val="21"/>
                <w:vertAlign w:val="baseline"/>
                <w:lang w:eastAsia="zh-CN"/>
              </w:rPr>
            </w:pPr>
          </w:p>
        </w:tc>
        <w:tc>
          <w:tcPr>
            <w:tcW w:w="2146" w:type="dxa"/>
            <w:gridSpan w:val="2"/>
            <w:vAlign w:val="center"/>
          </w:tcPr>
          <w:p w14:paraId="19A5F6B5">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w:t>
            </w:r>
          </w:p>
        </w:tc>
        <w:tc>
          <w:tcPr>
            <w:tcW w:w="2330" w:type="dxa"/>
            <w:gridSpan w:val="2"/>
            <w:vAlign w:val="center"/>
          </w:tcPr>
          <w:p w14:paraId="49BFAEC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w:t>
            </w:r>
          </w:p>
        </w:tc>
        <w:tc>
          <w:tcPr>
            <w:tcW w:w="2041" w:type="dxa"/>
            <w:gridSpan w:val="2"/>
            <w:vAlign w:val="center"/>
          </w:tcPr>
          <w:p w14:paraId="19E44F7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100%</w:t>
            </w:r>
          </w:p>
        </w:tc>
      </w:tr>
      <w:tr w14:paraId="305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6BC8C088">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经费控制情况（万元）</w:t>
            </w:r>
          </w:p>
        </w:tc>
        <w:tc>
          <w:tcPr>
            <w:tcW w:w="2146" w:type="dxa"/>
            <w:gridSpan w:val="2"/>
            <w:vAlign w:val="center"/>
          </w:tcPr>
          <w:p w14:paraId="0F593D38">
            <w:pPr>
              <w:pStyle w:val="8"/>
              <w:ind w:left="0" w:leftChars="0" w:firstLine="0" w:firstLineChars="0"/>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2023年决算数</w:t>
            </w:r>
          </w:p>
        </w:tc>
        <w:tc>
          <w:tcPr>
            <w:tcW w:w="2330" w:type="dxa"/>
            <w:gridSpan w:val="2"/>
            <w:vAlign w:val="center"/>
          </w:tcPr>
          <w:p w14:paraId="05842BA9">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2024年预算数</w:t>
            </w:r>
          </w:p>
        </w:tc>
        <w:tc>
          <w:tcPr>
            <w:tcW w:w="2041" w:type="dxa"/>
            <w:gridSpan w:val="2"/>
            <w:vAlign w:val="center"/>
          </w:tcPr>
          <w:p w14:paraId="27F72FBD">
            <w:pPr>
              <w:pStyle w:val="8"/>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2024年决算数</w:t>
            </w:r>
          </w:p>
        </w:tc>
      </w:tr>
      <w:tr w14:paraId="278D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554" w:type="dxa"/>
            <w:vAlign w:val="center"/>
          </w:tcPr>
          <w:p w14:paraId="35A7C920">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三公经费：</w:t>
            </w:r>
          </w:p>
        </w:tc>
        <w:tc>
          <w:tcPr>
            <w:tcW w:w="2146" w:type="dxa"/>
            <w:gridSpan w:val="2"/>
            <w:vAlign w:val="center"/>
          </w:tcPr>
          <w:p w14:paraId="0E5767FB">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0.3</w:t>
            </w:r>
          </w:p>
        </w:tc>
        <w:tc>
          <w:tcPr>
            <w:tcW w:w="2330" w:type="dxa"/>
            <w:gridSpan w:val="2"/>
            <w:vAlign w:val="center"/>
          </w:tcPr>
          <w:p w14:paraId="571A399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0.6</w:t>
            </w:r>
          </w:p>
        </w:tc>
        <w:tc>
          <w:tcPr>
            <w:tcW w:w="2041" w:type="dxa"/>
            <w:gridSpan w:val="2"/>
            <w:vAlign w:val="center"/>
          </w:tcPr>
          <w:p w14:paraId="6AC8DCA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0.2</w:t>
            </w:r>
          </w:p>
        </w:tc>
      </w:tr>
      <w:tr w14:paraId="267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54" w:type="dxa"/>
            <w:vAlign w:val="center"/>
          </w:tcPr>
          <w:p w14:paraId="1C2A6908">
            <w:pPr>
              <w:pStyle w:val="8"/>
              <w:numPr>
                <w:ilvl w:val="0"/>
                <w:numId w:val="1"/>
              </w:numPr>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公务用车购置和维护</w:t>
            </w:r>
          </w:p>
          <w:p w14:paraId="214360AD">
            <w:pPr>
              <w:pStyle w:val="8"/>
              <w:numPr>
                <w:ilvl w:val="0"/>
                <w:numId w:val="0"/>
              </w:numPr>
              <w:ind w:left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经费</w:t>
            </w:r>
          </w:p>
        </w:tc>
        <w:tc>
          <w:tcPr>
            <w:tcW w:w="2146" w:type="dxa"/>
            <w:gridSpan w:val="2"/>
            <w:vAlign w:val="center"/>
          </w:tcPr>
          <w:p w14:paraId="1385FD2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5471A3AC">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3411467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9D0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54" w:type="dxa"/>
            <w:vAlign w:val="center"/>
          </w:tcPr>
          <w:p w14:paraId="54F0006E">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其中：公车购置</w:t>
            </w:r>
          </w:p>
        </w:tc>
        <w:tc>
          <w:tcPr>
            <w:tcW w:w="2146" w:type="dxa"/>
            <w:gridSpan w:val="2"/>
            <w:vAlign w:val="center"/>
          </w:tcPr>
          <w:p w14:paraId="2755F8B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472112E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5A31297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D0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Align w:val="center"/>
          </w:tcPr>
          <w:p w14:paraId="4A8F71E9">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公车运行维护</w:t>
            </w:r>
          </w:p>
        </w:tc>
        <w:tc>
          <w:tcPr>
            <w:tcW w:w="2146" w:type="dxa"/>
            <w:gridSpan w:val="2"/>
            <w:vAlign w:val="center"/>
          </w:tcPr>
          <w:p w14:paraId="5BA5CFDC">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62AA3C9F">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208D383A">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5B4C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322C3B34">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2、出国经费</w:t>
            </w:r>
          </w:p>
        </w:tc>
        <w:tc>
          <w:tcPr>
            <w:tcW w:w="2146" w:type="dxa"/>
            <w:gridSpan w:val="2"/>
            <w:vAlign w:val="center"/>
          </w:tcPr>
          <w:p w14:paraId="6C764118">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687B6C8F">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2576107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A18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554" w:type="dxa"/>
            <w:vAlign w:val="center"/>
          </w:tcPr>
          <w:p w14:paraId="316166B1">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3、公务接待费</w:t>
            </w:r>
          </w:p>
        </w:tc>
        <w:tc>
          <w:tcPr>
            <w:tcW w:w="2146" w:type="dxa"/>
            <w:gridSpan w:val="2"/>
            <w:shd w:val="clear" w:color="auto" w:fill="auto"/>
            <w:vAlign w:val="center"/>
          </w:tcPr>
          <w:p w14:paraId="76CE4B34">
            <w:pPr>
              <w:pStyle w:val="8"/>
              <w:ind w:firstLine="420" w:firstLineChars="200"/>
              <w:jc w:val="center"/>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0.3</w:t>
            </w:r>
          </w:p>
        </w:tc>
        <w:tc>
          <w:tcPr>
            <w:tcW w:w="2330" w:type="dxa"/>
            <w:gridSpan w:val="2"/>
            <w:shd w:val="clear" w:color="auto" w:fill="auto"/>
            <w:vAlign w:val="center"/>
          </w:tcPr>
          <w:p w14:paraId="71F68983">
            <w:pPr>
              <w:pStyle w:val="8"/>
              <w:ind w:firstLine="420" w:firstLineChars="200"/>
              <w:jc w:val="center"/>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0.6</w:t>
            </w:r>
          </w:p>
        </w:tc>
        <w:tc>
          <w:tcPr>
            <w:tcW w:w="2041" w:type="dxa"/>
            <w:gridSpan w:val="2"/>
            <w:shd w:val="clear" w:color="auto" w:fill="auto"/>
            <w:vAlign w:val="center"/>
          </w:tcPr>
          <w:p w14:paraId="1DD65C42">
            <w:pPr>
              <w:pStyle w:val="8"/>
              <w:ind w:firstLine="420" w:firstLineChars="200"/>
              <w:jc w:val="center"/>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0.2</w:t>
            </w:r>
          </w:p>
        </w:tc>
      </w:tr>
      <w:tr w14:paraId="45A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54" w:type="dxa"/>
            <w:vAlign w:val="center"/>
          </w:tcPr>
          <w:p w14:paraId="0C3BE7D4">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县级专项资金：</w:t>
            </w:r>
          </w:p>
        </w:tc>
        <w:tc>
          <w:tcPr>
            <w:tcW w:w="2146" w:type="dxa"/>
            <w:gridSpan w:val="2"/>
            <w:vAlign w:val="center"/>
          </w:tcPr>
          <w:p w14:paraId="1E459D5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7EFDED00">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089D4B8C">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1647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Align w:val="center"/>
          </w:tcPr>
          <w:p w14:paraId="49C523CB">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1、业务工作经费</w:t>
            </w:r>
          </w:p>
        </w:tc>
        <w:tc>
          <w:tcPr>
            <w:tcW w:w="2146" w:type="dxa"/>
            <w:gridSpan w:val="2"/>
            <w:vAlign w:val="center"/>
          </w:tcPr>
          <w:p w14:paraId="0DABC081">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0886A57F">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130A901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5CE3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26E7618F">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2、运行维护经费</w:t>
            </w:r>
          </w:p>
        </w:tc>
        <w:tc>
          <w:tcPr>
            <w:tcW w:w="2146" w:type="dxa"/>
            <w:gridSpan w:val="2"/>
            <w:vAlign w:val="center"/>
          </w:tcPr>
          <w:p w14:paraId="79EBE118">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7ADE15A8">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461FAEE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056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54" w:type="dxa"/>
            <w:vAlign w:val="center"/>
          </w:tcPr>
          <w:p w14:paraId="11A6DABC">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3、其他专项资金（每个专项一行）</w:t>
            </w:r>
          </w:p>
        </w:tc>
        <w:tc>
          <w:tcPr>
            <w:tcW w:w="2146" w:type="dxa"/>
            <w:gridSpan w:val="2"/>
            <w:vAlign w:val="center"/>
          </w:tcPr>
          <w:p w14:paraId="1D381D5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240FBAE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7113BAD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020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533BDC15">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4.中央、省、市专项资金</w:t>
            </w:r>
          </w:p>
        </w:tc>
        <w:tc>
          <w:tcPr>
            <w:tcW w:w="2146" w:type="dxa"/>
            <w:gridSpan w:val="2"/>
            <w:vAlign w:val="center"/>
          </w:tcPr>
          <w:p w14:paraId="1F8FF01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330" w:type="dxa"/>
            <w:gridSpan w:val="2"/>
            <w:vAlign w:val="center"/>
          </w:tcPr>
          <w:p w14:paraId="6A6EFD7C">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41" w:type="dxa"/>
            <w:gridSpan w:val="2"/>
            <w:vAlign w:val="center"/>
          </w:tcPr>
          <w:p w14:paraId="05E7FF6F">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38B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554" w:type="dxa"/>
            <w:vAlign w:val="center"/>
          </w:tcPr>
          <w:p w14:paraId="625629A1">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w:t>
            </w:r>
          </w:p>
        </w:tc>
        <w:tc>
          <w:tcPr>
            <w:tcW w:w="2146" w:type="dxa"/>
            <w:gridSpan w:val="2"/>
            <w:vAlign w:val="center"/>
          </w:tcPr>
          <w:p w14:paraId="790CB848">
            <w:pPr>
              <w:pStyle w:val="8"/>
              <w:jc w:val="center"/>
              <w:rPr>
                <w:rFonts w:hint="eastAsia" w:ascii="仿宋" w:hAnsi="仿宋" w:eastAsia="仿宋" w:cs="仿宋"/>
                <w:b w:val="0"/>
                <w:bCs w:val="0"/>
                <w:kern w:val="0"/>
                <w:sz w:val="21"/>
                <w:szCs w:val="21"/>
                <w:vertAlign w:val="baseline"/>
                <w:lang w:eastAsia="zh-CN"/>
              </w:rPr>
            </w:pPr>
          </w:p>
        </w:tc>
        <w:tc>
          <w:tcPr>
            <w:tcW w:w="2330" w:type="dxa"/>
            <w:gridSpan w:val="2"/>
            <w:vAlign w:val="center"/>
          </w:tcPr>
          <w:p w14:paraId="6F1FF494">
            <w:pPr>
              <w:pStyle w:val="8"/>
              <w:jc w:val="center"/>
              <w:rPr>
                <w:rFonts w:hint="eastAsia" w:ascii="仿宋" w:hAnsi="仿宋" w:eastAsia="仿宋" w:cs="仿宋"/>
                <w:b w:val="0"/>
                <w:bCs w:val="0"/>
                <w:kern w:val="0"/>
                <w:sz w:val="21"/>
                <w:szCs w:val="21"/>
                <w:vertAlign w:val="baseline"/>
                <w:lang w:eastAsia="zh-CN"/>
              </w:rPr>
            </w:pPr>
          </w:p>
        </w:tc>
        <w:tc>
          <w:tcPr>
            <w:tcW w:w="2041" w:type="dxa"/>
            <w:gridSpan w:val="2"/>
            <w:vAlign w:val="center"/>
          </w:tcPr>
          <w:p w14:paraId="1EE8F3F9">
            <w:pPr>
              <w:pStyle w:val="8"/>
              <w:jc w:val="center"/>
              <w:rPr>
                <w:rFonts w:hint="eastAsia" w:ascii="仿宋" w:hAnsi="仿宋" w:eastAsia="仿宋" w:cs="仿宋"/>
                <w:b w:val="0"/>
                <w:bCs w:val="0"/>
                <w:kern w:val="0"/>
                <w:sz w:val="21"/>
                <w:szCs w:val="21"/>
                <w:vertAlign w:val="baseline"/>
                <w:lang w:eastAsia="zh-CN"/>
              </w:rPr>
            </w:pPr>
          </w:p>
        </w:tc>
      </w:tr>
      <w:tr w14:paraId="685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554" w:type="dxa"/>
            <w:vAlign w:val="center"/>
          </w:tcPr>
          <w:p w14:paraId="5BFE127C">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公用经费</w:t>
            </w:r>
          </w:p>
        </w:tc>
        <w:tc>
          <w:tcPr>
            <w:tcW w:w="2146" w:type="dxa"/>
            <w:gridSpan w:val="2"/>
            <w:shd w:val="clear" w:color="auto" w:fill="auto"/>
            <w:vAlign w:val="center"/>
          </w:tcPr>
          <w:p w14:paraId="341BF77D">
            <w:pPr>
              <w:pStyle w:val="8"/>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41.24</w:t>
            </w:r>
          </w:p>
        </w:tc>
        <w:tc>
          <w:tcPr>
            <w:tcW w:w="2330" w:type="dxa"/>
            <w:gridSpan w:val="2"/>
            <w:vAlign w:val="center"/>
          </w:tcPr>
          <w:p w14:paraId="1AF587A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10.12</w:t>
            </w:r>
          </w:p>
        </w:tc>
        <w:tc>
          <w:tcPr>
            <w:tcW w:w="2041" w:type="dxa"/>
            <w:gridSpan w:val="2"/>
            <w:vAlign w:val="center"/>
          </w:tcPr>
          <w:p w14:paraId="1DDDD37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21.68</w:t>
            </w:r>
          </w:p>
        </w:tc>
      </w:tr>
      <w:tr w14:paraId="3BF8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554" w:type="dxa"/>
            <w:vAlign w:val="center"/>
          </w:tcPr>
          <w:p w14:paraId="6283662D">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其中：办公经费</w:t>
            </w:r>
          </w:p>
        </w:tc>
        <w:tc>
          <w:tcPr>
            <w:tcW w:w="2146" w:type="dxa"/>
            <w:gridSpan w:val="2"/>
            <w:shd w:val="clear" w:color="auto" w:fill="auto"/>
            <w:vAlign w:val="center"/>
          </w:tcPr>
          <w:p w14:paraId="5E8B2284">
            <w:pPr>
              <w:pStyle w:val="8"/>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4.22</w:t>
            </w:r>
          </w:p>
        </w:tc>
        <w:tc>
          <w:tcPr>
            <w:tcW w:w="2330" w:type="dxa"/>
            <w:gridSpan w:val="2"/>
            <w:vAlign w:val="center"/>
          </w:tcPr>
          <w:p w14:paraId="4A7271C9">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2.9</w:t>
            </w:r>
          </w:p>
        </w:tc>
        <w:tc>
          <w:tcPr>
            <w:tcW w:w="2041" w:type="dxa"/>
            <w:gridSpan w:val="2"/>
            <w:vAlign w:val="center"/>
          </w:tcPr>
          <w:p w14:paraId="5DE5821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0.7</w:t>
            </w:r>
          </w:p>
        </w:tc>
      </w:tr>
      <w:tr w14:paraId="37E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54" w:type="dxa"/>
            <w:vAlign w:val="center"/>
          </w:tcPr>
          <w:p w14:paraId="5CE2AA56">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水费、电费、差旅费</w:t>
            </w:r>
          </w:p>
        </w:tc>
        <w:tc>
          <w:tcPr>
            <w:tcW w:w="2146" w:type="dxa"/>
            <w:gridSpan w:val="2"/>
            <w:shd w:val="clear" w:color="auto" w:fill="auto"/>
            <w:vAlign w:val="center"/>
          </w:tcPr>
          <w:p w14:paraId="17636766">
            <w:pPr>
              <w:pStyle w:val="8"/>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3.34</w:t>
            </w:r>
          </w:p>
        </w:tc>
        <w:tc>
          <w:tcPr>
            <w:tcW w:w="2330" w:type="dxa"/>
            <w:gridSpan w:val="2"/>
            <w:vAlign w:val="center"/>
          </w:tcPr>
          <w:p w14:paraId="6D7AD2B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1.5</w:t>
            </w:r>
          </w:p>
        </w:tc>
        <w:tc>
          <w:tcPr>
            <w:tcW w:w="2041" w:type="dxa"/>
            <w:gridSpan w:val="2"/>
            <w:vAlign w:val="center"/>
          </w:tcPr>
          <w:p w14:paraId="24E610D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2.3</w:t>
            </w:r>
          </w:p>
        </w:tc>
      </w:tr>
      <w:tr w14:paraId="172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47286623">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会议费、培训费</w:t>
            </w:r>
          </w:p>
        </w:tc>
        <w:tc>
          <w:tcPr>
            <w:tcW w:w="2146" w:type="dxa"/>
            <w:gridSpan w:val="2"/>
            <w:shd w:val="clear" w:color="auto" w:fill="auto"/>
            <w:vAlign w:val="center"/>
          </w:tcPr>
          <w:p w14:paraId="27CCBBB6">
            <w:pPr>
              <w:pStyle w:val="8"/>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585515C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0.68</w:t>
            </w:r>
          </w:p>
        </w:tc>
        <w:tc>
          <w:tcPr>
            <w:tcW w:w="2041" w:type="dxa"/>
            <w:gridSpan w:val="2"/>
            <w:vAlign w:val="center"/>
          </w:tcPr>
          <w:p w14:paraId="5A66790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0.1</w:t>
            </w:r>
          </w:p>
        </w:tc>
      </w:tr>
      <w:tr w14:paraId="459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554" w:type="dxa"/>
            <w:vAlign w:val="center"/>
          </w:tcPr>
          <w:p w14:paraId="12E9FD41">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政府采购金额</w:t>
            </w:r>
          </w:p>
        </w:tc>
        <w:tc>
          <w:tcPr>
            <w:tcW w:w="2146" w:type="dxa"/>
            <w:gridSpan w:val="2"/>
            <w:shd w:val="clear" w:color="auto" w:fill="auto"/>
            <w:vAlign w:val="center"/>
          </w:tcPr>
          <w:p w14:paraId="13DDCDA7">
            <w:pPr>
              <w:pStyle w:val="8"/>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14.06</w:t>
            </w:r>
          </w:p>
        </w:tc>
        <w:tc>
          <w:tcPr>
            <w:tcW w:w="2330" w:type="dxa"/>
            <w:gridSpan w:val="2"/>
            <w:vAlign w:val="center"/>
          </w:tcPr>
          <w:p w14:paraId="0AD6150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1.55</w:t>
            </w:r>
          </w:p>
        </w:tc>
        <w:tc>
          <w:tcPr>
            <w:tcW w:w="2041" w:type="dxa"/>
            <w:gridSpan w:val="2"/>
            <w:vAlign w:val="center"/>
          </w:tcPr>
          <w:p w14:paraId="1A0495D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5.12</w:t>
            </w:r>
          </w:p>
        </w:tc>
      </w:tr>
      <w:tr w14:paraId="413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554" w:type="dxa"/>
            <w:vAlign w:val="center"/>
          </w:tcPr>
          <w:p w14:paraId="4689F3AB">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部门基本支出预算调整</w:t>
            </w:r>
          </w:p>
        </w:tc>
        <w:tc>
          <w:tcPr>
            <w:tcW w:w="2146" w:type="dxa"/>
            <w:gridSpan w:val="2"/>
            <w:vAlign w:val="center"/>
          </w:tcPr>
          <w:p w14:paraId="4218584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147.71</w:t>
            </w:r>
          </w:p>
        </w:tc>
        <w:tc>
          <w:tcPr>
            <w:tcW w:w="2330" w:type="dxa"/>
            <w:gridSpan w:val="2"/>
            <w:vAlign w:val="center"/>
          </w:tcPr>
          <w:p w14:paraId="1077E80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92.17</w:t>
            </w:r>
          </w:p>
        </w:tc>
        <w:tc>
          <w:tcPr>
            <w:tcW w:w="2041" w:type="dxa"/>
            <w:gridSpan w:val="2"/>
            <w:vAlign w:val="center"/>
          </w:tcPr>
          <w:p w14:paraId="531AF5B0">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130.16</w:t>
            </w:r>
          </w:p>
        </w:tc>
      </w:tr>
      <w:tr w14:paraId="19C3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554" w:type="dxa"/>
            <w:vMerge w:val="restart"/>
            <w:vAlign w:val="center"/>
          </w:tcPr>
          <w:p w14:paraId="22BD7E74">
            <w:pPr>
              <w:pStyle w:val="8"/>
              <w:ind w:left="210" w:leftChars="0" w:hanging="210" w:hangingChars="10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楼堂馆所控制情况</w:t>
            </w:r>
            <w:r>
              <w:rPr>
                <w:rFonts w:hint="eastAsia" w:ascii="仿宋" w:hAnsi="仿宋" w:eastAsia="仿宋" w:cs="仿宋"/>
                <w:b w:val="0"/>
                <w:bCs w:val="0"/>
                <w:kern w:val="0"/>
                <w:sz w:val="21"/>
                <w:szCs w:val="21"/>
                <w:vertAlign w:val="baseline"/>
                <w:lang w:val="en-US" w:eastAsia="zh-CN"/>
              </w:rPr>
              <w:t xml:space="preserve"> </w:t>
            </w:r>
            <w:r>
              <w:rPr>
                <w:rFonts w:hint="eastAsia" w:ascii="仿宋" w:hAnsi="仿宋" w:eastAsia="仿宋" w:cs="仿宋"/>
                <w:b w:val="0"/>
                <w:bCs w:val="0"/>
                <w:kern w:val="0"/>
                <w:sz w:val="21"/>
                <w:szCs w:val="21"/>
                <w:vertAlign w:val="baseline"/>
                <w:lang w:eastAsia="zh-CN"/>
              </w:rPr>
              <w:t>（</w:t>
            </w:r>
            <w:r>
              <w:rPr>
                <w:rFonts w:hint="eastAsia" w:ascii="仿宋" w:hAnsi="仿宋" w:eastAsia="仿宋" w:cs="仿宋"/>
                <w:b w:val="0"/>
                <w:bCs w:val="0"/>
                <w:kern w:val="0"/>
                <w:sz w:val="21"/>
                <w:szCs w:val="21"/>
                <w:vertAlign w:val="baseline"/>
                <w:lang w:val="en-US" w:eastAsia="zh-CN"/>
              </w:rPr>
              <w:t>2024年完工项目</w:t>
            </w:r>
            <w:r>
              <w:rPr>
                <w:rFonts w:hint="eastAsia" w:ascii="仿宋" w:hAnsi="仿宋" w:eastAsia="仿宋" w:cs="仿宋"/>
                <w:b w:val="0"/>
                <w:bCs w:val="0"/>
                <w:kern w:val="0"/>
                <w:sz w:val="21"/>
                <w:szCs w:val="21"/>
                <w:vertAlign w:val="baseline"/>
                <w:lang w:eastAsia="zh-CN"/>
              </w:rPr>
              <w:t>）</w:t>
            </w:r>
          </w:p>
        </w:tc>
        <w:tc>
          <w:tcPr>
            <w:tcW w:w="1055" w:type="dxa"/>
            <w:vAlign w:val="center"/>
          </w:tcPr>
          <w:p w14:paraId="0EE2AB44">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批复规模（㎡）</w:t>
            </w:r>
          </w:p>
        </w:tc>
        <w:tc>
          <w:tcPr>
            <w:tcW w:w="1091" w:type="dxa"/>
            <w:vAlign w:val="center"/>
          </w:tcPr>
          <w:p w14:paraId="435C07EB">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实际规模（㎡）</w:t>
            </w:r>
          </w:p>
        </w:tc>
        <w:tc>
          <w:tcPr>
            <w:tcW w:w="1251" w:type="dxa"/>
            <w:vAlign w:val="center"/>
          </w:tcPr>
          <w:p w14:paraId="1C9AE14D">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规模控制率</w:t>
            </w:r>
          </w:p>
        </w:tc>
        <w:tc>
          <w:tcPr>
            <w:tcW w:w="1079" w:type="dxa"/>
            <w:vAlign w:val="center"/>
          </w:tcPr>
          <w:p w14:paraId="60FE24C1">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预算投资（万元）</w:t>
            </w:r>
          </w:p>
        </w:tc>
        <w:tc>
          <w:tcPr>
            <w:tcW w:w="1129" w:type="dxa"/>
            <w:vAlign w:val="center"/>
          </w:tcPr>
          <w:p w14:paraId="028A16E9">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实际投资（万元）</w:t>
            </w:r>
          </w:p>
        </w:tc>
        <w:tc>
          <w:tcPr>
            <w:tcW w:w="912" w:type="dxa"/>
            <w:vAlign w:val="center"/>
          </w:tcPr>
          <w:p w14:paraId="7D9F5180">
            <w:pPr>
              <w:bidi w:val="0"/>
              <w:jc w:val="center"/>
              <w:rPr>
                <w:rFonts w:hint="eastAsia" w:ascii="仿宋" w:hAnsi="仿宋" w:eastAsia="仿宋" w:cs="仿宋"/>
                <w:b w:val="0"/>
                <w:bCs w:val="0"/>
                <w:sz w:val="21"/>
                <w:szCs w:val="21"/>
                <w:lang w:eastAsia="zh-CN"/>
              </w:rPr>
            </w:pPr>
            <w:r>
              <w:rPr>
                <w:rFonts w:hint="eastAsia" w:ascii="仿宋" w:hAnsi="仿宋" w:eastAsia="仿宋" w:cs="仿宋"/>
                <w:b w:val="0"/>
                <w:bCs w:val="0"/>
                <w:kern w:val="0"/>
                <w:sz w:val="21"/>
                <w:szCs w:val="21"/>
                <w:vertAlign w:val="baseline"/>
                <w:lang w:val="en-US" w:eastAsia="zh-CN" w:bidi="ar-SA"/>
              </w:rPr>
              <w:t>投资概算控制率</w:t>
            </w:r>
          </w:p>
        </w:tc>
      </w:tr>
      <w:tr w14:paraId="264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Merge w:val="continue"/>
            <w:vAlign w:val="center"/>
          </w:tcPr>
          <w:p w14:paraId="31DBBD98">
            <w:pPr>
              <w:pStyle w:val="8"/>
              <w:jc w:val="center"/>
              <w:rPr>
                <w:rFonts w:hint="eastAsia" w:ascii="仿宋" w:hAnsi="仿宋" w:eastAsia="仿宋" w:cs="仿宋"/>
                <w:b w:val="0"/>
                <w:bCs w:val="0"/>
                <w:kern w:val="0"/>
                <w:sz w:val="21"/>
                <w:szCs w:val="21"/>
                <w:vertAlign w:val="baseline"/>
                <w:lang w:eastAsia="zh-CN"/>
              </w:rPr>
            </w:pPr>
          </w:p>
        </w:tc>
        <w:tc>
          <w:tcPr>
            <w:tcW w:w="1055" w:type="dxa"/>
            <w:vAlign w:val="center"/>
          </w:tcPr>
          <w:p w14:paraId="2AF9B758">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091" w:type="dxa"/>
            <w:vAlign w:val="center"/>
          </w:tcPr>
          <w:p w14:paraId="34B413BA">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251" w:type="dxa"/>
            <w:vAlign w:val="center"/>
          </w:tcPr>
          <w:p w14:paraId="602D316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079" w:type="dxa"/>
            <w:vAlign w:val="center"/>
          </w:tcPr>
          <w:p w14:paraId="7C1283D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129" w:type="dxa"/>
            <w:vAlign w:val="center"/>
          </w:tcPr>
          <w:p w14:paraId="395ABD59">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912" w:type="dxa"/>
            <w:vAlign w:val="center"/>
          </w:tcPr>
          <w:p w14:paraId="26B8268C">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14:paraId="44C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54" w:type="dxa"/>
            <w:vAlign w:val="center"/>
          </w:tcPr>
          <w:p w14:paraId="465E2EAF">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例行节约保障措施</w:t>
            </w:r>
          </w:p>
        </w:tc>
        <w:tc>
          <w:tcPr>
            <w:tcW w:w="6517" w:type="dxa"/>
            <w:gridSpan w:val="6"/>
            <w:vAlign w:val="center"/>
          </w:tcPr>
          <w:p w14:paraId="5DB2738C">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18"/>
                <w:szCs w:val="18"/>
                <w:vertAlign w:val="baseline"/>
                <w:lang w:eastAsia="zh-CN"/>
              </w:rPr>
              <w:t>严格遵照《党政机关厉行节约反对浪费条例》执行</w:t>
            </w:r>
          </w:p>
        </w:tc>
      </w:tr>
    </w:tbl>
    <w:p w14:paraId="2B79C2D4">
      <w:pPr>
        <w:pStyle w:val="8"/>
        <w:ind w:left="0" w:leftChars="0" w:firstLine="0" w:firstLineChars="0"/>
        <w:jc w:val="both"/>
        <w:rPr>
          <w:rFonts w:hint="eastAsia" w:ascii="仿宋" w:hAnsi="仿宋" w:eastAsia="仿宋" w:cs="仿宋"/>
          <w:b w:val="0"/>
          <w:bCs w:val="0"/>
          <w:kern w:val="0"/>
          <w:sz w:val="24"/>
          <w:szCs w:val="24"/>
          <w:lang w:eastAsia="zh-CN"/>
        </w:rPr>
      </w:pPr>
    </w:p>
    <w:p w14:paraId="6F7B36E3">
      <w:pPr>
        <w:pStyle w:val="8"/>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p>
    <w:p w14:paraId="7B0097D5">
      <w:pPr>
        <w:pStyle w:val="8"/>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11FB4D4D">
      <w:pPr>
        <w:pStyle w:val="8"/>
        <w:ind w:left="0" w:leftChars="0" w:firstLine="480" w:firstLineChars="200"/>
        <w:jc w:val="both"/>
        <w:rPr>
          <w:rFonts w:hint="eastAsia" w:ascii="仿宋" w:hAnsi="仿宋" w:eastAsia="仿宋" w:cs="仿宋"/>
          <w:b w:val="0"/>
          <w:bCs w:val="0"/>
          <w:kern w:val="0"/>
          <w:sz w:val="24"/>
          <w:szCs w:val="24"/>
          <w:lang w:eastAsia="zh-CN"/>
        </w:rPr>
      </w:pPr>
    </w:p>
    <w:p w14:paraId="4A88C5CF">
      <w:pPr>
        <w:pStyle w:val="8"/>
        <w:ind w:left="0" w:leftChars="0" w:firstLine="0" w:firstLineChars="0"/>
        <w:jc w:val="both"/>
        <w:rPr>
          <w:rFonts w:hint="eastAsia" w:ascii="仿宋" w:hAnsi="仿宋" w:eastAsia="仿宋" w:cs="仿宋"/>
          <w:b/>
          <w:bCs/>
          <w:kern w:val="0"/>
          <w:sz w:val="24"/>
          <w:szCs w:val="24"/>
          <w:lang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 xml:space="preserve">       填报日期：     联系电话：           单位负责人签字：</w:t>
      </w:r>
    </w:p>
    <w:p w14:paraId="7FE5AAE7">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A00A381">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413"/>
        <w:gridCol w:w="810"/>
        <w:gridCol w:w="810"/>
        <w:gridCol w:w="716"/>
        <w:gridCol w:w="1223"/>
      </w:tblGrid>
      <w:tr w14:paraId="6CD9638D">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5925664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72C05944">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隆回县红十字会</w:t>
            </w:r>
            <w:r>
              <w:rPr>
                <w:rFonts w:eastAsia="仿宋_GB2312"/>
                <w:color w:val="000000"/>
                <w:kern w:val="0"/>
                <w:sz w:val="18"/>
                <w:szCs w:val="18"/>
              </w:rPr>
              <w:t>　</w:t>
            </w:r>
          </w:p>
        </w:tc>
      </w:tr>
      <w:tr w14:paraId="7AA1A6B8">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387E7C6C">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0A697B6B">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1C401A90">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57FEAC2E">
            <w:pPr>
              <w:spacing w:line="240" w:lineRule="exact"/>
              <w:ind w:firstLine="0" w:firstLineChars="0"/>
              <w:rPr>
                <w:rFonts w:eastAsia="仿宋_GB2312"/>
                <w:sz w:val="18"/>
                <w:szCs w:val="18"/>
              </w:rPr>
            </w:pPr>
            <w:r>
              <w:rPr>
                <w:rFonts w:eastAsia="仿宋_GB2312"/>
                <w:sz w:val="18"/>
                <w:szCs w:val="18"/>
              </w:rPr>
              <w:t>年初预算数</w:t>
            </w:r>
          </w:p>
        </w:tc>
        <w:tc>
          <w:tcPr>
            <w:tcW w:w="1497" w:type="dxa"/>
            <w:gridSpan w:val="2"/>
            <w:tcBorders>
              <w:top w:val="nil"/>
              <w:left w:val="nil"/>
              <w:bottom w:val="single" w:color="auto" w:sz="4" w:space="0"/>
              <w:right w:val="single" w:color="auto" w:sz="4" w:space="0"/>
            </w:tcBorders>
            <w:noWrap w:val="0"/>
            <w:vAlign w:val="center"/>
          </w:tcPr>
          <w:p w14:paraId="3D153A7D">
            <w:pPr>
              <w:spacing w:line="240" w:lineRule="exact"/>
              <w:ind w:firstLine="0" w:firstLineChars="0"/>
              <w:rPr>
                <w:rFonts w:eastAsia="仿宋_GB2312"/>
                <w:sz w:val="18"/>
                <w:szCs w:val="18"/>
              </w:rPr>
            </w:pPr>
            <w:r>
              <w:rPr>
                <w:rFonts w:eastAsia="仿宋_GB2312"/>
                <w:sz w:val="18"/>
                <w:szCs w:val="18"/>
              </w:rPr>
              <w:t>全年预算数</w:t>
            </w:r>
          </w:p>
        </w:tc>
        <w:tc>
          <w:tcPr>
            <w:tcW w:w="810" w:type="dxa"/>
            <w:tcBorders>
              <w:top w:val="nil"/>
              <w:left w:val="nil"/>
              <w:bottom w:val="single" w:color="auto" w:sz="4" w:space="0"/>
              <w:right w:val="single" w:color="auto" w:sz="4" w:space="0"/>
            </w:tcBorders>
            <w:noWrap w:val="0"/>
            <w:vAlign w:val="center"/>
          </w:tcPr>
          <w:p w14:paraId="6D964CA8">
            <w:pPr>
              <w:spacing w:line="240" w:lineRule="exact"/>
              <w:ind w:firstLine="0" w:firstLineChars="0"/>
              <w:rPr>
                <w:rFonts w:eastAsia="仿宋_GB2312"/>
                <w:sz w:val="18"/>
                <w:szCs w:val="18"/>
              </w:rPr>
            </w:pPr>
            <w:r>
              <w:rPr>
                <w:rFonts w:eastAsia="仿宋_GB2312"/>
                <w:sz w:val="18"/>
                <w:szCs w:val="18"/>
              </w:rPr>
              <w:t>全年执行数</w:t>
            </w:r>
          </w:p>
        </w:tc>
        <w:tc>
          <w:tcPr>
            <w:tcW w:w="810" w:type="dxa"/>
            <w:tcBorders>
              <w:top w:val="nil"/>
              <w:left w:val="nil"/>
              <w:bottom w:val="single" w:color="auto" w:sz="4" w:space="0"/>
              <w:right w:val="single" w:color="auto" w:sz="4" w:space="0"/>
            </w:tcBorders>
            <w:noWrap w:val="0"/>
            <w:vAlign w:val="center"/>
          </w:tcPr>
          <w:p w14:paraId="336A9AA9">
            <w:pPr>
              <w:spacing w:line="240" w:lineRule="exact"/>
              <w:ind w:firstLine="0" w:firstLineChars="0"/>
              <w:rPr>
                <w:rFonts w:eastAsia="仿宋_GB2312"/>
                <w:sz w:val="18"/>
                <w:szCs w:val="18"/>
              </w:rPr>
            </w:pPr>
            <w:r>
              <w:rPr>
                <w:rFonts w:eastAsia="仿宋_GB2312"/>
                <w:sz w:val="18"/>
                <w:szCs w:val="18"/>
              </w:rPr>
              <w:t>分值</w:t>
            </w:r>
          </w:p>
        </w:tc>
        <w:tc>
          <w:tcPr>
            <w:tcW w:w="716" w:type="dxa"/>
            <w:tcBorders>
              <w:top w:val="nil"/>
              <w:left w:val="nil"/>
              <w:bottom w:val="single" w:color="auto" w:sz="4" w:space="0"/>
              <w:right w:val="single" w:color="auto" w:sz="4" w:space="0"/>
            </w:tcBorders>
            <w:noWrap w:val="0"/>
            <w:vAlign w:val="center"/>
          </w:tcPr>
          <w:p w14:paraId="54849CAF">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0925283B">
            <w:pPr>
              <w:spacing w:line="240" w:lineRule="exact"/>
              <w:ind w:firstLine="0" w:firstLineChars="0"/>
              <w:rPr>
                <w:rFonts w:eastAsia="仿宋_GB2312"/>
                <w:sz w:val="18"/>
                <w:szCs w:val="18"/>
              </w:rPr>
            </w:pPr>
            <w:r>
              <w:rPr>
                <w:rFonts w:eastAsia="仿宋_GB2312"/>
                <w:sz w:val="18"/>
                <w:szCs w:val="18"/>
              </w:rPr>
              <w:t>得分</w:t>
            </w:r>
          </w:p>
        </w:tc>
      </w:tr>
      <w:tr w14:paraId="14BC5EB9">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3AA90BBE">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20FE1E12">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71B2238C">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103.17</w:t>
            </w:r>
          </w:p>
        </w:tc>
        <w:tc>
          <w:tcPr>
            <w:tcW w:w="1497" w:type="dxa"/>
            <w:gridSpan w:val="2"/>
            <w:tcBorders>
              <w:top w:val="nil"/>
              <w:left w:val="nil"/>
              <w:bottom w:val="single" w:color="auto" w:sz="4" w:space="0"/>
              <w:right w:val="single" w:color="auto" w:sz="4" w:space="0"/>
            </w:tcBorders>
            <w:noWrap w:val="0"/>
            <w:vAlign w:val="center"/>
          </w:tcPr>
          <w:p w14:paraId="1D68AA9B">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182.45</w:t>
            </w:r>
          </w:p>
        </w:tc>
        <w:tc>
          <w:tcPr>
            <w:tcW w:w="810" w:type="dxa"/>
            <w:tcBorders>
              <w:top w:val="nil"/>
              <w:left w:val="nil"/>
              <w:bottom w:val="single" w:color="auto" w:sz="4" w:space="0"/>
              <w:right w:val="single" w:color="auto" w:sz="4" w:space="0"/>
            </w:tcBorders>
            <w:noWrap w:val="0"/>
            <w:vAlign w:val="center"/>
          </w:tcPr>
          <w:p w14:paraId="44B2B3EB">
            <w:pPr>
              <w:spacing w:line="240" w:lineRule="exact"/>
              <w:jc w:val="both"/>
              <w:rPr>
                <w:rFonts w:hint="default" w:eastAsia="仿宋_GB2312"/>
                <w:sz w:val="18"/>
                <w:szCs w:val="18"/>
                <w:lang w:val="en-US" w:eastAsia="zh-CN"/>
              </w:rPr>
            </w:pPr>
            <w:r>
              <w:rPr>
                <w:rFonts w:hint="eastAsia" w:eastAsia="仿宋_GB2312"/>
                <w:sz w:val="18"/>
                <w:szCs w:val="18"/>
                <w:lang w:val="en-US" w:eastAsia="zh-CN"/>
              </w:rPr>
              <w:t>182.45</w:t>
            </w:r>
          </w:p>
        </w:tc>
        <w:tc>
          <w:tcPr>
            <w:tcW w:w="810" w:type="dxa"/>
            <w:tcBorders>
              <w:top w:val="nil"/>
              <w:left w:val="nil"/>
              <w:bottom w:val="single" w:color="auto" w:sz="4" w:space="0"/>
              <w:right w:val="single" w:color="auto" w:sz="4" w:space="0"/>
            </w:tcBorders>
            <w:noWrap w:val="0"/>
            <w:vAlign w:val="center"/>
          </w:tcPr>
          <w:p w14:paraId="7FF49BEA">
            <w:pPr>
              <w:spacing w:line="240" w:lineRule="exact"/>
              <w:ind w:firstLine="0" w:firstLineChars="0"/>
              <w:jc w:val="center"/>
              <w:rPr>
                <w:rFonts w:eastAsia="仿宋_GB2312"/>
                <w:sz w:val="18"/>
                <w:szCs w:val="18"/>
              </w:rPr>
            </w:pPr>
            <w:r>
              <w:rPr>
                <w:rFonts w:eastAsia="仿宋_GB2312"/>
                <w:sz w:val="18"/>
                <w:szCs w:val="18"/>
              </w:rPr>
              <w:t>10</w:t>
            </w:r>
          </w:p>
        </w:tc>
        <w:tc>
          <w:tcPr>
            <w:tcW w:w="716" w:type="dxa"/>
            <w:tcBorders>
              <w:top w:val="nil"/>
              <w:left w:val="nil"/>
              <w:bottom w:val="single" w:color="auto" w:sz="4" w:space="0"/>
              <w:right w:val="single" w:color="auto" w:sz="4" w:space="0"/>
            </w:tcBorders>
            <w:noWrap w:val="0"/>
            <w:vAlign w:val="center"/>
          </w:tcPr>
          <w:p w14:paraId="792B48F7">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0CF855F4">
            <w:pPr>
              <w:spacing w:line="240" w:lineRule="exact"/>
              <w:jc w:val="both"/>
              <w:rPr>
                <w:rFonts w:hint="default" w:eastAsia="仿宋_GB2312"/>
                <w:sz w:val="18"/>
                <w:szCs w:val="18"/>
                <w:lang w:val="en-US" w:eastAsia="zh-CN"/>
              </w:rPr>
            </w:pPr>
            <w:r>
              <w:rPr>
                <w:rFonts w:hint="eastAsia" w:eastAsia="仿宋_GB2312"/>
                <w:sz w:val="18"/>
                <w:szCs w:val="18"/>
                <w:lang w:val="en-US" w:eastAsia="zh-CN"/>
              </w:rPr>
              <w:t>10</w:t>
            </w:r>
          </w:p>
        </w:tc>
      </w:tr>
      <w:tr w14:paraId="4D87830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A168093">
            <w:pPr>
              <w:spacing w:line="240" w:lineRule="exact"/>
              <w:ind w:firstLine="360"/>
              <w:jc w:val="left"/>
              <w:rPr>
                <w:rFonts w:eastAsia="仿宋_GB2312"/>
                <w:color w:val="000000"/>
                <w:kern w:val="0"/>
                <w:sz w:val="18"/>
                <w:szCs w:val="18"/>
              </w:rPr>
            </w:pPr>
          </w:p>
        </w:tc>
        <w:tc>
          <w:tcPr>
            <w:tcW w:w="4451" w:type="dxa"/>
            <w:gridSpan w:val="5"/>
            <w:tcBorders>
              <w:top w:val="nil"/>
              <w:left w:val="nil"/>
              <w:bottom w:val="single" w:color="auto" w:sz="4" w:space="0"/>
              <w:right w:val="single" w:color="auto" w:sz="4" w:space="0"/>
            </w:tcBorders>
            <w:noWrap w:val="0"/>
            <w:vAlign w:val="center"/>
          </w:tcPr>
          <w:p w14:paraId="78F9B00E">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559" w:type="dxa"/>
            <w:gridSpan w:val="4"/>
            <w:tcBorders>
              <w:top w:val="nil"/>
              <w:left w:val="nil"/>
              <w:bottom w:val="single" w:color="auto" w:sz="4" w:space="0"/>
              <w:right w:val="single" w:color="auto" w:sz="4" w:space="0"/>
            </w:tcBorders>
            <w:noWrap w:val="0"/>
            <w:vAlign w:val="center"/>
          </w:tcPr>
          <w:p w14:paraId="5E46A041">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5E4898A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3B22A8F">
            <w:pPr>
              <w:spacing w:line="240" w:lineRule="exact"/>
              <w:ind w:firstLine="360"/>
              <w:jc w:val="left"/>
              <w:rPr>
                <w:rFonts w:eastAsia="仿宋_GB2312"/>
                <w:color w:val="000000"/>
                <w:kern w:val="0"/>
                <w:sz w:val="18"/>
                <w:szCs w:val="18"/>
              </w:rPr>
            </w:pPr>
          </w:p>
        </w:tc>
        <w:tc>
          <w:tcPr>
            <w:tcW w:w="4451" w:type="dxa"/>
            <w:gridSpan w:val="5"/>
            <w:tcBorders>
              <w:top w:val="nil"/>
              <w:left w:val="nil"/>
              <w:bottom w:val="single" w:color="auto" w:sz="4" w:space="0"/>
              <w:right w:val="single" w:color="auto" w:sz="4" w:space="0"/>
            </w:tcBorders>
            <w:noWrap w:val="0"/>
            <w:vAlign w:val="center"/>
          </w:tcPr>
          <w:p w14:paraId="32CED4D5">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182.45</w:t>
            </w:r>
          </w:p>
        </w:tc>
        <w:tc>
          <w:tcPr>
            <w:tcW w:w="3559" w:type="dxa"/>
            <w:gridSpan w:val="4"/>
            <w:tcBorders>
              <w:top w:val="nil"/>
              <w:left w:val="nil"/>
              <w:bottom w:val="single" w:color="auto" w:sz="4" w:space="0"/>
              <w:right w:val="single" w:color="auto" w:sz="4" w:space="0"/>
            </w:tcBorders>
            <w:noWrap w:val="0"/>
            <w:vAlign w:val="center"/>
          </w:tcPr>
          <w:p w14:paraId="024089A2">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130.16</w:t>
            </w:r>
          </w:p>
        </w:tc>
      </w:tr>
      <w:tr w14:paraId="0F40FF6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3A1DEB1">
            <w:pPr>
              <w:spacing w:line="240" w:lineRule="exact"/>
              <w:ind w:firstLine="360"/>
              <w:jc w:val="left"/>
              <w:rPr>
                <w:rFonts w:eastAsia="仿宋_GB2312"/>
                <w:color w:val="000000"/>
                <w:kern w:val="0"/>
                <w:sz w:val="18"/>
                <w:szCs w:val="18"/>
              </w:rPr>
            </w:pPr>
          </w:p>
        </w:tc>
        <w:tc>
          <w:tcPr>
            <w:tcW w:w="4451" w:type="dxa"/>
            <w:gridSpan w:val="5"/>
            <w:tcBorders>
              <w:top w:val="nil"/>
              <w:left w:val="nil"/>
              <w:bottom w:val="single" w:color="auto" w:sz="4" w:space="0"/>
              <w:right w:val="single" w:color="auto" w:sz="4" w:space="0"/>
            </w:tcBorders>
            <w:noWrap w:val="0"/>
            <w:vAlign w:val="center"/>
          </w:tcPr>
          <w:p w14:paraId="56D53E5D">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w:t>
            </w:r>
          </w:p>
        </w:tc>
        <w:tc>
          <w:tcPr>
            <w:tcW w:w="3559" w:type="dxa"/>
            <w:gridSpan w:val="4"/>
            <w:tcBorders>
              <w:top w:val="nil"/>
              <w:left w:val="nil"/>
              <w:bottom w:val="single" w:color="auto" w:sz="4" w:space="0"/>
              <w:right w:val="single" w:color="auto" w:sz="4" w:space="0"/>
            </w:tcBorders>
            <w:noWrap w:val="0"/>
            <w:vAlign w:val="center"/>
          </w:tcPr>
          <w:p w14:paraId="42D2ED6B">
            <w:pPr>
              <w:spacing w:line="240" w:lineRule="exact"/>
              <w:ind w:firstLine="540" w:firstLineChars="30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专项资金</w:t>
            </w:r>
            <w:r>
              <w:rPr>
                <w:rFonts w:eastAsia="仿宋_GB2312"/>
                <w:color w:val="000000"/>
                <w:kern w:val="0"/>
                <w:sz w:val="18"/>
                <w:szCs w:val="18"/>
              </w:rPr>
              <w:t>：</w:t>
            </w:r>
            <w:r>
              <w:rPr>
                <w:rFonts w:hint="eastAsia" w:eastAsia="仿宋_GB2312"/>
                <w:color w:val="000000"/>
                <w:kern w:val="0"/>
                <w:sz w:val="18"/>
                <w:szCs w:val="18"/>
                <w:lang w:val="en-US" w:eastAsia="zh-CN"/>
              </w:rPr>
              <w:t>0</w:t>
            </w:r>
          </w:p>
        </w:tc>
      </w:tr>
      <w:tr w14:paraId="725ADC8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13D1375">
            <w:pPr>
              <w:spacing w:line="240" w:lineRule="exact"/>
              <w:ind w:firstLine="360"/>
              <w:jc w:val="left"/>
              <w:rPr>
                <w:rFonts w:eastAsia="仿宋_GB2312"/>
                <w:color w:val="000000"/>
                <w:kern w:val="0"/>
                <w:sz w:val="18"/>
                <w:szCs w:val="18"/>
              </w:rPr>
            </w:pPr>
          </w:p>
        </w:tc>
        <w:tc>
          <w:tcPr>
            <w:tcW w:w="4451" w:type="dxa"/>
            <w:gridSpan w:val="5"/>
            <w:tcBorders>
              <w:top w:val="nil"/>
              <w:left w:val="nil"/>
              <w:bottom w:val="single" w:color="auto" w:sz="4" w:space="0"/>
              <w:right w:val="single" w:color="auto" w:sz="4" w:space="0"/>
            </w:tcBorders>
            <w:noWrap w:val="0"/>
            <w:vAlign w:val="center"/>
          </w:tcPr>
          <w:p w14:paraId="13D34658">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559" w:type="dxa"/>
            <w:gridSpan w:val="4"/>
            <w:tcBorders>
              <w:top w:val="nil"/>
              <w:left w:val="nil"/>
              <w:bottom w:val="single" w:color="auto" w:sz="4" w:space="0"/>
              <w:right w:val="single" w:color="auto" w:sz="4" w:space="0"/>
            </w:tcBorders>
            <w:noWrap w:val="0"/>
            <w:vAlign w:val="center"/>
          </w:tcPr>
          <w:p w14:paraId="1DF31CFC">
            <w:pPr>
              <w:spacing w:line="240" w:lineRule="exact"/>
              <w:ind w:firstLine="360"/>
              <w:jc w:val="left"/>
              <w:rPr>
                <w:rFonts w:eastAsia="仿宋_GB2312"/>
                <w:color w:val="000000"/>
                <w:kern w:val="0"/>
                <w:sz w:val="18"/>
                <w:szCs w:val="18"/>
              </w:rPr>
            </w:pPr>
          </w:p>
        </w:tc>
      </w:tr>
      <w:tr w14:paraId="3628408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65639DCA">
            <w:pPr>
              <w:spacing w:line="240" w:lineRule="exact"/>
              <w:ind w:firstLine="360"/>
              <w:jc w:val="left"/>
              <w:rPr>
                <w:rFonts w:eastAsia="仿宋_GB2312"/>
                <w:color w:val="000000"/>
                <w:kern w:val="0"/>
                <w:sz w:val="18"/>
                <w:szCs w:val="18"/>
              </w:rPr>
            </w:pPr>
          </w:p>
        </w:tc>
        <w:tc>
          <w:tcPr>
            <w:tcW w:w="4451" w:type="dxa"/>
            <w:gridSpan w:val="5"/>
            <w:tcBorders>
              <w:top w:val="nil"/>
              <w:left w:val="nil"/>
              <w:bottom w:val="single" w:color="auto" w:sz="4" w:space="0"/>
              <w:right w:val="single" w:color="auto" w:sz="4" w:space="0"/>
            </w:tcBorders>
            <w:noWrap w:val="0"/>
            <w:vAlign w:val="center"/>
          </w:tcPr>
          <w:p w14:paraId="2306CD61">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w:t>
            </w:r>
          </w:p>
        </w:tc>
        <w:tc>
          <w:tcPr>
            <w:tcW w:w="3559" w:type="dxa"/>
            <w:gridSpan w:val="4"/>
            <w:tcBorders>
              <w:top w:val="nil"/>
              <w:left w:val="nil"/>
              <w:bottom w:val="single" w:color="auto" w:sz="4" w:space="0"/>
              <w:right w:val="single" w:color="auto" w:sz="4" w:space="0"/>
            </w:tcBorders>
            <w:noWrap w:val="0"/>
            <w:vAlign w:val="center"/>
          </w:tcPr>
          <w:p w14:paraId="0509C7F8">
            <w:pPr>
              <w:spacing w:line="240" w:lineRule="exact"/>
              <w:ind w:firstLine="360"/>
              <w:jc w:val="left"/>
              <w:rPr>
                <w:rFonts w:eastAsia="仿宋_GB2312"/>
                <w:color w:val="000000"/>
                <w:kern w:val="0"/>
                <w:sz w:val="18"/>
                <w:szCs w:val="18"/>
              </w:rPr>
            </w:pPr>
          </w:p>
        </w:tc>
      </w:tr>
      <w:tr w14:paraId="346C3257">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4E862135">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451" w:type="dxa"/>
            <w:gridSpan w:val="5"/>
            <w:tcBorders>
              <w:top w:val="single" w:color="auto" w:sz="4" w:space="0"/>
              <w:left w:val="nil"/>
              <w:bottom w:val="single" w:color="auto" w:sz="4" w:space="0"/>
              <w:right w:val="single" w:color="000000" w:sz="4" w:space="0"/>
            </w:tcBorders>
            <w:noWrap w:val="0"/>
            <w:vAlign w:val="center"/>
          </w:tcPr>
          <w:p w14:paraId="3B7E23DC">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559" w:type="dxa"/>
            <w:gridSpan w:val="4"/>
            <w:tcBorders>
              <w:top w:val="single" w:color="auto" w:sz="4" w:space="0"/>
              <w:left w:val="nil"/>
              <w:bottom w:val="single" w:color="auto" w:sz="4" w:space="0"/>
              <w:right w:val="single" w:color="auto" w:sz="4" w:space="0"/>
            </w:tcBorders>
            <w:noWrap w:val="0"/>
            <w:vAlign w:val="center"/>
          </w:tcPr>
          <w:p w14:paraId="7AB25804">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54DDF168">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auto" w:sz="4" w:space="0"/>
              <w:right w:val="single" w:color="auto" w:sz="4" w:space="0"/>
            </w:tcBorders>
            <w:noWrap w:val="0"/>
            <w:vAlign w:val="center"/>
          </w:tcPr>
          <w:p w14:paraId="364ADADC">
            <w:pPr>
              <w:spacing w:line="240" w:lineRule="exact"/>
              <w:ind w:firstLine="360"/>
              <w:jc w:val="left"/>
              <w:rPr>
                <w:rFonts w:eastAsia="仿宋_GB2312"/>
                <w:color w:val="000000"/>
                <w:kern w:val="0"/>
                <w:sz w:val="18"/>
                <w:szCs w:val="18"/>
              </w:rPr>
            </w:pPr>
          </w:p>
        </w:tc>
        <w:tc>
          <w:tcPr>
            <w:tcW w:w="4451" w:type="dxa"/>
            <w:gridSpan w:val="5"/>
            <w:tcBorders>
              <w:top w:val="single" w:color="auto" w:sz="4" w:space="0"/>
              <w:left w:val="nil"/>
              <w:bottom w:val="single" w:color="auto" w:sz="4" w:space="0"/>
              <w:right w:val="single" w:color="000000" w:sz="4" w:space="0"/>
            </w:tcBorders>
            <w:noWrap w:val="0"/>
            <w:vAlign w:val="center"/>
          </w:tcPr>
          <w:p w14:paraId="3EDE6779">
            <w:pPr>
              <w:spacing w:line="240" w:lineRule="exact"/>
              <w:jc w:val="both"/>
              <w:rPr>
                <w:rFonts w:eastAsia="仿宋_GB2312"/>
                <w:color w:val="000000"/>
                <w:kern w:val="0"/>
                <w:sz w:val="18"/>
                <w:szCs w:val="18"/>
              </w:rPr>
            </w:pPr>
            <w:r>
              <w:rPr>
                <w:rFonts w:hint="eastAsia" w:eastAsia="仿宋_GB2312"/>
                <w:color w:val="000000"/>
                <w:kern w:val="0"/>
                <w:sz w:val="18"/>
                <w:szCs w:val="18"/>
              </w:rPr>
              <w:t>开展宣传和发动无偿献血</w:t>
            </w:r>
            <w:r>
              <w:rPr>
                <w:rFonts w:hint="eastAsia" w:eastAsia="仿宋_GB2312"/>
                <w:color w:val="000000"/>
                <w:kern w:val="0"/>
                <w:sz w:val="18"/>
                <w:szCs w:val="18"/>
                <w:lang w:val="en-US" w:eastAsia="zh-CN"/>
              </w:rPr>
              <w:t>4900人次，普及救护培训5000人次；CPR+AED培训救护员人数1000人；开展</w:t>
            </w:r>
            <w:r>
              <w:rPr>
                <w:rFonts w:hint="eastAsia" w:eastAsia="仿宋_GB2312"/>
                <w:color w:val="000000"/>
                <w:kern w:val="0"/>
                <w:sz w:val="18"/>
                <w:szCs w:val="18"/>
              </w:rPr>
              <w:t>造血干细胞捐献、人体器官（遗体）捐献，参与应急救援、应急救护、人道救助，培育和发展红十字青少年和志愿者，开展对外合作交流及完成政府委托事宜等，推进红十字各项事业不断深入。</w:t>
            </w:r>
            <w:r>
              <w:rPr>
                <w:rFonts w:eastAsia="仿宋_GB2312"/>
                <w:color w:val="000000"/>
                <w:kern w:val="0"/>
                <w:sz w:val="18"/>
                <w:szCs w:val="18"/>
              </w:rPr>
              <w:t>　　</w:t>
            </w:r>
          </w:p>
        </w:tc>
        <w:tc>
          <w:tcPr>
            <w:tcW w:w="3559" w:type="dxa"/>
            <w:gridSpan w:val="4"/>
            <w:tcBorders>
              <w:top w:val="single" w:color="auto" w:sz="4" w:space="0"/>
              <w:left w:val="nil"/>
              <w:bottom w:val="single" w:color="auto" w:sz="4" w:space="0"/>
              <w:right w:val="single" w:color="auto" w:sz="4" w:space="0"/>
            </w:tcBorders>
            <w:noWrap w:val="0"/>
            <w:vAlign w:val="center"/>
          </w:tcPr>
          <w:p w14:paraId="40421E48">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无偿献血完成4900人次；器官捐献5人；白血病救助10名；特困家庭救助5人；普及救护培训6000人；CPR+AED培训救护员人数1022人；</w:t>
            </w:r>
          </w:p>
        </w:tc>
      </w:tr>
      <w:tr w14:paraId="088CEC7B">
        <w:tblPrEx>
          <w:tblCellMar>
            <w:top w:w="0" w:type="dxa"/>
            <w:left w:w="108" w:type="dxa"/>
            <w:bottom w:w="0" w:type="dxa"/>
            <w:right w:w="108" w:type="dxa"/>
          </w:tblCellMar>
        </w:tblPrEx>
        <w:trPr>
          <w:trHeight w:val="498"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33013648">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4E6A2CF">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7C12E696">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745F9FF6">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526438CC">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1C76BC4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66CAC93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413" w:type="dxa"/>
            <w:tcBorders>
              <w:top w:val="nil"/>
              <w:left w:val="nil"/>
              <w:bottom w:val="single" w:color="auto" w:sz="4" w:space="0"/>
              <w:right w:val="single" w:color="auto" w:sz="4" w:space="0"/>
            </w:tcBorders>
            <w:noWrap w:val="0"/>
            <w:vAlign w:val="center"/>
          </w:tcPr>
          <w:p w14:paraId="57713268">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810" w:type="dxa"/>
            <w:tcBorders>
              <w:top w:val="nil"/>
              <w:left w:val="nil"/>
              <w:bottom w:val="single" w:color="auto" w:sz="4" w:space="0"/>
              <w:right w:val="single" w:color="auto" w:sz="4" w:space="0"/>
            </w:tcBorders>
            <w:noWrap w:val="0"/>
            <w:vAlign w:val="center"/>
          </w:tcPr>
          <w:p w14:paraId="727CE8B2">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810" w:type="dxa"/>
            <w:tcBorders>
              <w:top w:val="nil"/>
              <w:left w:val="nil"/>
              <w:bottom w:val="single" w:color="auto" w:sz="4" w:space="0"/>
              <w:right w:val="single" w:color="auto" w:sz="4" w:space="0"/>
            </w:tcBorders>
            <w:noWrap w:val="0"/>
            <w:vAlign w:val="center"/>
          </w:tcPr>
          <w:p w14:paraId="1B889CA4">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716" w:type="dxa"/>
            <w:tcBorders>
              <w:top w:val="nil"/>
              <w:left w:val="nil"/>
              <w:bottom w:val="single" w:color="auto" w:sz="4" w:space="0"/>
              <w:right w:val="single" w:color="auto" w:sz="4" w:space="0"/>
            </w:tcBorders>
            <w:noWrap w:val="0"/>
            <w:vAlign w:val="center"/>
          </w:tcPr>
          <w:p w14:paraId="2EB19D1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68728ACC">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7819C7B1">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949473A">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07BBEB00">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AB8B923">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3CC165E">
            <w:pPr>
              <w:spacing w:line="240" w:lineRule="exact"/>
              <w:ind w:firstLine="0" w:firstLineChars="0"/>
              <w:jc w:val="center"/>
              <w:rPr>
                <w:rFonts w:hint="eastAsia" w:eastAsia="仿宋_GB2312"/>
                <w:color w:val="000000"/>
                <w:kern w:val="0"/>
                <w:sz w:val="18"/>
                <w:szCs w:val="18"/>
                <w:lang w:eastAsia="zh-CN"/>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5C25D4AC">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宣传和发动无偿献血</w:t>
            </w:r>
          </w:p>
        </w:tc>
        <w:tc>
          <w:tcPr>
            <w:tcW w:w="1413" w:type="dxa"/>
            <w:tcBorders>
              <w:top w:val="nil"/>
              <w:left w:val="nil"/>
              <w:bottom w:val="single" w:color="auto" w:sz="4" w:space="0"/>
              <w:right w:val="single" w:color="auto" w:sz="4" w:space="0"/>
            </w:tcBorders>
            <w:noWrap w:val="0"/>
            <w:vAlign w:val="center"/>
          </w:tcPr>
          <w:p w14:paraId="66D8C9C5">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4900人</w:t>
            </w:r>
          </w:p>
        </w:tc>
        <w:tc>
          <w:tcPr>
            <w:tcW w:w="810" w:type="dxa"/>
            <w:tcBorders>
              <w:top w:val="nil"/>
              <w:left w:val="nil"/>
              <w:bottom w:val="single" w:color="auto" w:sz="4" w:space="0"/>
              <w:right w:val="single" w:color="auto" w:sz="4" w:space="0"/>
            </w:tcBorders>
            <w:noWrap w:val="0"/>
            <w:vAlign w:val="center"/>
          </w:tcPr>
          <w:p w14:paraId="47800112">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4900</w:t>
            </w:r>
          </w:p>
        </w:tc>
        <w:tc>
          <w:tcPr>
            <w:tcW w:w="810" w:type="dxa"/>
            <w:tcBorders>
              <w:top w:val="nil"/>
              <w:left w:val="nil"/>
              <w:bottom w:val="single" w:color="auto" w:sz="4" w:space="0"/>
              <w:right w:val="single" w:color="auto" w:sz="4" w:space="0"/>
            </w:tcBorders>
            <w:noWrap w:val="0"/>
            <w:vAlign w:val="center"/>
          </w:tcPr>
          <w:p w14:paraId="256F6CC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716" w:type="dxa"/>
            <w:tcBorders>
              <w:top w:val="nil"/>
              <w:left w:val="nil"/>
              <w:bottom w:val="single" w:color="auto" w:sz="4" w:space="0"/>
              <w:right w:val="single" w:color="auto" w:sz="4" w:space="0"/>
            </w:tcBorders>
            <w:noWrap w:val="0"/>
            <w:vAlign w:val="center"/>
          </w:tcPr>
          <w:p w14:paraId="30B1837C">
            <w:pPr>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bidi="ar-SA"/>
              </w:rPr>
              <w:t>7</w:t>
            </w:r>
          </w:p>
        </w:tc>
        <w:tc>
          <w:tcPr>
            <w:tcW w:w="1223" w:type="dxa"/>
            <w:tcBorders>
              <w:top w:val="nil"/>
              <w:left w:val="nil"/>
              <w:bottom w:val="single" w:color="auto" w:sz="4" w:space="0"/>
              <w:right w:val="single" w:color="auto" w:sz="4" w:space="0"/>
            </w:tcBorders>
            <w:noWrap w:val="0"/>
            <w:vAlign w:val="center"/>
          </w:tcPr>
          <w:p w14:paraId="44BE4969">
            <w:pPr>
              <w:spacing w:line="240" w:lineRule="exact"/>
              <w:jc w:val="left"/>
              <w:rPr>
                <w:rFonts w:eastAsia="仿宋_GB2312"/>
                <w:color w:val="000000"/>
                <w:kern w:val="0"/>
                <w:sz w:val="18"/>
                <w:szCs w:val="18"/>
              </w:rPr>
            </w:pPr>
            <w:r>
              <w:rPr>
                <w:rFonts w:eastAsia="仿宋_GB2312"/>
                <w:color w:val="000000"/>
                <w:kern w:val="0"/>
                <w:sz w:val="18"/>
                <w:szCs w:val="18"/>
              </w:rPr>
              <w:t>　</w:t>
            </w:r>
          </w:p>
        </w:tc>
      </w:tr>
      <w:tr w14:paraId="3F1F0B71">
        <w:tblPrEx>
          <w:tblCellMar>
            <w:top w:w="0" w:type="dxa"/>
            <w:left w:w="108" w:type="dxa"/>
            <w:bottom w:w="0" w:type="dxa"/>
            <w:right w:w="108" w:type="dxa"/>
          </w:tblCellMar>
        </w:tblPrEx>
        <w:trPr>
          <w:trHeight w:val="357"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7864574">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BFD916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85D23C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012ECB8">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人道救助</w:t>
            </w:r>
          </w:p>
        </w:tc>
        <w:tc>
          <w:tcPr>
            <w:tcW w:w="1413" w:type="dxa"/>
            <w:tcBorders>
              <w:top w:val="nil"/>
              <w:left w:val="nil"/>
              <w:bottom w:val="single" w:color="auto" w:sz="4" w:space="0"/>
              <w:right w:val="single" w:color="auto" w:sz="4" w:space="0"/>
            </w:tcBorders>
            <w:noWrap w:val="0"/>
            <w:vAlign w:val="center"/>
          </w:tcPr>
          <w:p w14:paraId="15D0EB04">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5人</w:t>
            </w:r>
          </w:p>
        </w:tc>
        <w:tc>
          <w:tcPr>
            <w:tcW w:w="810" w:type="dxa"/>
            <w:tcBorders>
              <w:top w:val="nil"/>
              <w:left w:val="nil"/>
              <w:bottom w:val="single" w:color="auto" w:sz="4" w:space="0"/>
              <w:right w:val="single" w:color="auto" w:sz="4" w:space="0"/>
            </w:tcBorders>
            <w:noWrap w:val="0"/>
            <w:vAlign w:val="center"/>
          </w:tcPr>
          <w:p w14:paraId="7FCC0A7C">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10" w:type="dxa"/>
            <w:tcBorders>
              <w:top w:val="nil"/>
              <w:left w:val="nil"/>
              <w:bottom w:val="single" w:color="auto" w:sz="4" w:space="0"/>
              <w:right w:val="single" w:color="auto" w:sz="4" w:space="0"/>
            </w:tcBorders>
            <w:noWrap w:val="0"/>
            <w:vAlign w:val="center"/>
          </w:tcPr>
          <w:p w14:paraId="18D39EE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w:t>
            </w:r>
            <w:r>
              <w:rPr>
                <w:rFonts w:eastAsia="仿宋_GB2312"/>
                <w:color w:val="000000"/>
                <w:kern w:val="0"/>
                <w:sz w:val="18"/>
                <w:szCs w:val="18"/>
              </w:rPr>
              <w:t>　</w:t>
            </w:r>
          </w:p>
        </w:tc>
        <w:tc>
          <w:tcPr>
            <w:tcW w:w="716" w:type="dxa"/>
            <w:tcBorders>
              <w:top w:val="nil"/>
              <w:left w:val="nil"/>
              <w:bottom w:val="single" w:color="auto" w:sz="4" w:space="0"/>
              <w:right w:val="single" w:color="auto" w:sz="4" w:space="0"/>
            </w:tcBorders>
            <w:noWrap w:val="0"/>
            <w:vAlign w:val="center"/>
          </w:tcPr>
          <w:p w14:paraId="67E83EE8">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CE72D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AC1E236">
        <w:tblPrEx>
          <w:tblCellMar>
            <w:top w:w="0" w:type="dxa"/>
            <w:left w:w="108" w:type="dxa"/>
            <w:bottom w:w="0" w:type="dxa"/>
            <w:right w:w="108" w:type="dxa"/>
          </w:tblCellMar>
        </w:tblPrEx>
        <w:trPr>
          <w:trHeight w:val="20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C0382E1">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30DB39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BB1B6D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E16F59C">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白血病救助</w:t>
            </w:r>
          </w:p>
        </w:tc>
        <w:tc>
          <w:tcPr>
            <w:tcW w:w="1413" w:type="dxa"/>
            <w:tcBorders>
              <w:top w:val="nil"/>
              <w:left w:val="nil"/>
              <w:bottom w:val="single" w:color="auto" w:sz="4" w:space="0"/>
              <w:right w:val="single" w:color="auto" w:sz="4" w:space="0"/>
            </w:tcBorders>
            <w:noWrap w:val="0"/>
            <w:vAlign w:val="center"/>
          </w:tcPr>
          <w:p w14:paraId="05218A8E">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10人</w:t>
            </w:r>
          </w:p>
        </w:tc>
        <w:tc>
          <w:tcPr>
            <w:tcW w:w="810" w:type="dxa"/>
            <w:tcBorders>
              <w:top w:val="nil"/>
              <w:left w:val="nil"/>
              <w:bottom w:val="single" w:color="auto" w:sz="4" w:space="0"/>
              <w:right w:val="single" w:color="auto" w:sz="4" w:space="0"/>
            </w:tcBorders>
            <w:noWrap w:val="0"/>
            <w:vAlign w:val="center"/>
          </w:tcPr>
          <w:p w14:paraId="34B87413">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810" w:type="dxa"/>
            <w:tcBorders>
              <w:top w:val="nil"/>
              <w:left w:val="nil"/>
              <w:bottom w:val="single" w:color="auto" w:sz="4" w:space="0"/>
              <w:right w:val="single" w:color="auto" w:sz="4" w:space="0"/>
            </w:tcBorders>
            <w:noWrap w:val="0"/>
            <w:vAlign w:val="center"/>
          </w:tcPr>
          <w:p w14:paraId="069C296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w:t>
            </w:r>
            <w:r>
              <w:rPr>
                <w:rFonts w:eastAsia="仿宋_GB2312"/>
                <w:color w:val="000000"/>
                <w:kern w:val="0"/>
                <w:sz w:val="18"/>
                <w:szCs w:val="18"/>
              </w:rPr>
              <w:t>　</w:t>
            </w:r>
          </w:p>
        </w:tc>
        <w:tc>
          <w:tcPr>
            <w:tcW w:w="716" w:type="dxa"/>
            <w:tcBorders>
              <w:top w:val="nil"/>
              <w:left w:val="nil"/>
              <w:bottom w:val="single" w:color="auto" w:sz="4" w:space="0"/>
              <w:right w:val="single" w:color="auto" w:sz="4" w:space="0"/>
            </w:tcBorders>
            <w:noWrap w:val="0"/>
            <w:vAlign w:val="center"/>
          </w:tcPr>
          <w:p w14:paraId="29641F9F">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49C66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5A43FFF">
        <w:tblPrEx>
          <w:tblCellMar>
            <w:top w:w="0" w:type="dxa"/>
            <w:left w:w="108" w:type="dxa"/>
            <w:bottom w:w="0" w:type="dxa"/>
            <w:right w:w="108" w:type="dxa"/>
          </w:tblCellMar>
        </w:tblPrEx>
        <w:trPr>
          <w:trHeight w:val="16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2D58FB0">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0C40A8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77463ED">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246144F1">
            <w:pPr>
              <w:keepNext w:val="0"/>
              <w:keepLines w:val="0"/>
              <w:widowControl/>
              <w:suppressLineNumbers w:val="0"/>
              <w:jc w:val="center"/>
              <w:textAlignment w:val="center"/>
              <w:rPr>
                <w:rFonts w:hint="default" w:eastAsia="仿宋_GB2312"/>
                <w:color w:val="000000"/>
                <w:kern w:val="0"/>
                <w:sz w:val="18"/>
                <w:szCs w:val="18"/>
                <w:lang w:val="en-US"/>
              </w:rPr>
            </w:pPr>
            <w:r>
              <w:rPr>
                <w:rFonts w:hint="eastAsia" w:ascii="仿宋_GB2312" w:hAnsi="宋体" w:eastAsia="仿宋_GB2312" w:cs="仿宋_GB2312"/>
                <w:i w:val="0"/>
                <w:iCs w:val="0"/>
                <w:color w:val="000000"/>
                <w:kern w:val="0"/>
                <w:sz w:val="21"/>
                <w:szCs w:val="21"/>
                <w:u w:val="none"/>
                <w:lang w:val="en-US" w:eastAsia="zh-CN" w:bidi="ar"/>
              </w:rPr>
              <w:t>器官捐献</w:t>
            </w:r>
          </w:p>
        </w:tc>
        <w:tc>
          <w:tcPr>
            <w:tcW w:w="1413" w:type="dxa"/>
            <w:tcBorders>
              <w:top w:val="single" w:color="auto" w:sz="4" w:space="0"/>
              <w:left w:val="nil"/>
              <w:bottom w:val="single" w:color="auto" w:sz="4" w:space="0"/>
              <w:right w:val="single" w:color="auto" w:sz="4" w:space="0"/>
            </w:tcBorders>
            <w:noWrap w:val="0"/>
            <w:vAlign w:val="center"/>
          </w:tcPr>
          <w:p w14:paraId="34F94BB8">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5人</w:t>
            </w:r>
          </w:p>
        </w:tc>
        <w:tc>
          <w:tcPr>
            <w:tcW w:w="810" w:type="dxa"/>
            <w:tcBorders>
              <w:top w:val="single" w:color="auto" w:sz="4" w:space="0"/>
              <w:left w:val="nil"/>
              <w:bottom w:val="single" w:color="auto" w:sz="4" w:space="0"/>
              <w:right w:val="single" w:color="auto" w:sz="4" w:space="0"/>
            </w:tcBorders>
            <w:noWrap w:val="0"/>
            <w:vAlign w:val="center"/>
          </w:tcPr>
          <w:p w14:paraId="76E94404">
            <w:pPr>
              <w:spacing w:line="240" w:lineRule="exact"/>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10" w:type="dxa"/>
            <w:tcBorders>
              <w:top w:val="single" w:color="auto" w:sz="4" w:space="0"/>
              <w:left w:val="nil"/>
              <w:bottom w:val="single" w:color="auto" w:sz="4" w:space="0"/>
              <w:right w:val="single" w:color="auto" w:sz="4" w:space="0"/>
            </w:tcBorders>
            <w:noWrap w:val="0"/>
            <w:vAlign w:val="center"/>
          </w:tcPr>
          <w:p w14:paraId="4636BC05">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w:t>
            </w:r>
          </w:p>
        </w:tc>
        <w:tc>
          <w:tcPr>
            <w:tcW w:w="716" w:type="dxa"/>
            <w:tcBorders>
              <w:top w:val="single" w:color="auto" w:sz="4" w:space="0"/>
              <w:left w:val="nil"/>
              <w:bottom w:val="single" w:color="auto" w:sz="4" w:space="0"/>
              <w:right w:val="single" w:color="auto" w:sz="4" w:space="0"/>
            </w:tcBorders>
            <w:noWrap w:val="0"/>
            <w:vAlign w:val="center"/>
          </w:tcPr>
          <w:p w14:paraId="0142A273">
            <w:pPr>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w:t>
            </w:r>
          </w:p>
        </w:tc>
        <w:tc>
          <w:tcPr>
            <w:tcW w:w="1223" w:type="dxa"/>
            <w:tcBorders>
              <w:top w:val="single" w:color="auto" w:sz="4" w:space="0"/>
              <w:left w:val="nil"/>
              <w:bottom w:val="single" w:color="auto" w:sz="4" w:space="0"/>
              <w:right w:val="single" w:color="auto" w:sz="4" w:space="0"/>
            </w:tcBorders>
            <w:noWrap w:val="0"/>
            <w:vAlign w:val="center"/>
          </w:tcPr>
          <w:p w14:paraId="7EF66037">
            <w:pPr>
              <w:spacing w:line="240" w:lineRule="exact"/>
              <w:ind w:firstLine="360"/>
              <w:jc w:val="left"/>
              <w:rPr>
                <w:rFonts w:eastAsia="仿宋_GB2312"/>
                <w:color w:val="000000"/>
                <w:kern w:val="0"/>
                <w:sz w:val="18"/>
                <w:szCs w:val="18"/>
              </w:rPr>
            </w:pPr>
          </w:p>
        </w:tc>
      </w:tr>
      <w:tr w14:paraId="752AAF89">
        <w:tblPrEx>
          <w:tblCellMar>
            <w:top w:w="0" w:type="dxa"/>
            <w:left w:w="108" w:type="dxa"/>
            <w:bottom w:w="0" w:type="dxa"/>
            <w:right w:w="108" w:type="dxa"/>
          </w:tblCellMar>
        </w:tblPrEx>
        <w:trPr>
          <w:trHeight w:val="8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5A67CBC">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60C241C">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09EDDC0">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290E6308">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救护员培训</w:t>
            </w:r>
          </w:p>
        </w:tc>
        <w:tc>
          <w:tcPr>
            <w:tcW w:w="1413" w:type="dxa"/>
            <w:tcBorders>
              <w:top w:val="single" w:color="auto" w:sz="4" w:space="0"/>
              <w:left w:val="nil"/>
              <w:bottom w:val="single" w:color="auto" w:sz="4" w:space="0"/>
              <w:right w:val="single" w:color="auto" w:sz="4" w:space="0"/>
            </w:tcBorders>
            <w:noWrap w:val="0"/>
            <w:vAlign w:val="center"/>
          </w:tcPr>
          <w:p w14:paraId="13F5BDE3">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1000人</w:t>
            </w:r>
          </w:p>
        </w:tc>
        <w:tc>
          <w:tcPr>
            <w:tcW w:w="810" w:type="dxa"/>
            <w:tcBorders>
              <w:top w:val="single" w:color="auto" w:sz="4" w:space="0"/>
              <w:left w:val="nil"/>
              <w:bottom w:val="single" w:color="auto" w:sz="4" w:space="0"/>
              <w:right w:val="single" w:color="auto" w:sz="4" w:space="0"/>
            </w:tcBorders>
            <w:noWrap w:val="0"/>
            <w:vAlign w:val="center"/>
          </w:tcPr>
          <w:p w14:paraId="700FD518">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1022</w:t>
            </w:r>
          </w:p>
        </w:tc>
        <w:tc>
          <w:tcPr>
            <w:tcW w:w="810" w:type="dxa"/>
            <w:tcBorders>
              <w:top w:val="single" w:color="auto" w:sz="4" w:space="0"/>
              <w:left w:val="nil"/>
              <w:bottom w:val="single" w:color="auto" w:sz="4" w:space="0"/>
              <w:right w:val="single" w:color="auto" w:sz="4" w:space="0"/>
            </w:tcBorders>
            <w:noWrap w:val="0"/>
            <w:vAlign w:val="center"/>
          </w:tcPr>
          <w:p w14:paraId="5AA02227">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716" w:type="dxa"/>
            <w:tcBorders>
              <w:top w:val="single" w:color="auto" w:sz="4" w:space="0"/>
              <w:left w:val="nil"/>
              <w:bottom w:val="single" w:color="auto" w:sz="4" w:space="0"/>
              <w:right w:val="single" w:color="auto" w:sz="4" w:space="0"/>
            </w:tcBorders>
            <w:noWrap w:val="0"/>
            <w:vAlign w:val="center"/>
          </w:tcPr>
          <w:p w14:paraId="438205BC">
            <w:pPr>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5</w:t>
            </w:r>
          </w:p>
        </w:tc>
        <w:tc>
          <w:tcPr>
            <w:tcW w:w="1223" w:type="dxa"/>
            <w:tcBorders>
              <w:top w:val="single" w:color="auto" w:sz="4" w:space="0"/>
              <w:left w:val="nil"/>
              <w:bottom w:val="single" w:color="auto" w:sz="4" w:space="0"/>
              <w:right w:val="single" w:color="auto" w:sz="4" w:space="0"/>
            </w:tcBorders>
            <w:noWrap w:val="0"/>
            <w:vAlign w:val="center"/>
          </w:tcPr>
          <w:p w14:paraId="38E7DD32">
            <w:pPr>
              <w:spacing w:line="240" w:lineRule="exact"/>
              <w:ind w:firstLine="360"/>
              <w:jc w:val="left"/>
              <w:rPr>
                <w:rFonts w:eastAsia="仿宋_GB2312"/>
                <w:color w:val="000000"/>
                <w:kern w:val="0"/>
                <w:sz w:val="18"/>
                <w:szCs w:val="18"/>
              </w:rPr>
            </w:pPr>
          </w:p>
        </w:tc>
      </w:tr>
      <w:tr w14:paraId="38517610">
        <w:tblPrEx>
          <w:tblCellMar>
            <w:top w:w="0" w:type="dxa"/>
            <w:left w:w="108" w:type="dxa"/>
            <w:bottom w:w="0" w:type="dxa"/>
            <w:right w:w="108" w:type="dxa"/>
          </w:tblCellMar>
        </w:tblPrEx>
        <w:trPr>
          <w:trHeight w:val="100"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441178C">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76685D2">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D0BF119">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0E85702B">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普及救护培训</w:t>
            </w:r>
          </w:p>
        </w:tc>
        <w:tc>
          <w:tcPr>
            <w:tcW w:w="1413" w:type="dxa"/>
            <w:tcBorders>
              <w:top w:val="single" w:color="auto" w:sz="4" w:space="0"/>
              <w:left w:val="nil"/>
              <w:bottom w:val="single" w:color="auto" w:sz="4" w:space="0"/>
              <w:right w:val="single" w:color="auto" w:sz="4" w:space="0"/>
            </w:tcBorders>
            <w:noWrap w:val="0"/>
            <w:vAlign w:val="center"/>
          </w:tcPr>
          <w:p w14:paraId="41E7984B">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5000人</w:t>
            </w:r>
          </w:p>
        </w:tc>
        <w:tc>
          <w:tcPr>
            <w:tcW w:w="810" w:type="dxa"/>
            <w:tcBorders>
              <w:top w:val="single" w:color="auto" w:sz="4" w:space="0"/>
              <w:left w:val="nil"/>
              <w:bottom w:val="single" w:color="auto" w:sz="4" w:space="0"/>
              <w:right w:val="single" w:color="auto" w:sz="4" w:space="0"/>
            </w:tcBorders>
            <w:noWrap w:val="0"/>
            <w:vAlign w:val="center"/>
          </w:tcPr>
          <w:p w14:paraId="1F76C739">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6000</w:t>
            </w:r>
          </w:p>
        </w:tc>
        <w:tc>
          <w:tcPr>
            <w:tcW w:w="810" w:type="dxa"/>
            <w:tcBorders>
              <w:top w:val="single" w:color="auto" w:sz="4" w:space="0"/>
              <w:left w:val="nil"/>
              <w:bottom w:val="single" w:color="auto" w:sz="4" w:space="0"/>
              <w:right w:val="single" w:color="auto" w:sz="4" w:space="0"/>
            </w:tcBorders>
            <w:noWrap w:val="0"/>
            <w:vAlign w:val="center"/>
          </w:tcPr>
          <w:p w14:paraId="20B2E662">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716" w:type="dxa"/>
            <w:tcBorders>
              <w:top w:val="single" w:color="auto" w:sz="4" w:space="0"/>
              <w:left w:val="nil"/>
              <w:bottom w:val="single" w:color="auto" w:sz="4" w:space="0"/>
              <w:right w:val="single" w:color="auto" w:sz="4" w:space="0"/>
            </w:tcBorders>
            <w:noWrap w:val="0"/>
            <w:vAlign w:val="center"/>
          </w:tcPr>
          <w:p w14:paraId="57330F85">
            <w:pPr>
              <w:spacing w:line="240" w:lineRule="exact"/>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5</w:t>
            </w:r>
          </w:p>
        </w:tc>
        <w:tc>
          <w:tcPr>
            <w:tcW w:w="1223" w:type="dxa"/>
            <w:tcBorders>
              <w:top w:val="single" w:color="auto" w:sz="4" w:space="0"/>
              <w:left w:val="nil"/>
              <w:bottom w:val="single" w:color="auto" w:sz="4" w:space="0"/>
              <w:right w:val="single" w:color="auto" w:sz="4" w:space="0"/>
            </w:tcBorders>
            <w:noWrap w:val="0"/>
            <w:vAlign w:val="center"/>
          </w:tcPr>
          <w:p w14:paraId="4BA5DBF4">
            <w:pPr>
              <w:spacing w:line="240" w:lineRule="exact"/>
              <w:ind w:firstLine="360"/>
              <w:jc w:val="left"/>
              <w:rPr>
                <w:rFonts w:eastAsia="仿宋_GB2312"/>
                <w:color w:val="000000"/>
                <w:kern w:val="0"/>
                <w:sz w:val="18"/>
                <w:szCs w:val="18"/>
              </w:rPr>
            </w:pPr>
          </w:p>
        </w:tc>
      </w:tr>
      <w:tr w14:paraId="0EA19410">
        <w:tblPrEx>
          <w:tblCellMar>
            <w:top w:w="0" w:type="dxa"/>
            <w:left w:w="108" w:type="dxa"/>
            <w:bottom w:w="0" w:type="dxa"/>
            <w:right w:w="108" w:type="dxa"/>
          </w:tblCellMar>
        </w:tblPrEx>
        <w:trPr>
          <w:trHeight w:val="57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D9686E5">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C3114E4">
            <w:pPr>
              <w:spacing w:line="240" w:lineRule="exact"/>
              <w:ind w:firstLine="360"/>
              <w:jc w:val="left"/>
              <w:rPr>
                <w:rFonts w:eastAsia="仿宋_GB2312"/>
                <w:color w:val="000000"/>
                <w:kern w:val="0"/>
                <w:sz w:val="18"/>
                <w:szCs w:val="18"/>
              </w:rPr>
            </w:pP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70C2E0A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000000" w:sz="4" w:space="0"/>
              <w:right w:val="single" w:color="auto" w:sz="4" w:space="0"/>
            </w:tcBorders>
            <w:noWrap w:val="0"/>
            <w:vAlign w:val="center"/>
          </w:tcPr>
          <w:p w14:paraId="1AE132B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三救三献工作办结率</w:t>
            </w:r>
          </w:p>
        </w:tc>
        <w:tc>
          <w:tcPr>
            <w:tcW w:w="1413" w:type="dxa"/>
            <w:tcBorders>
              <w:top w:val="nil"/>
              <w:left w:val="nil"/>
              <w:bottom w:val="single" w:color="000000" w:sz="4" w:space="0"/>
              <w:right w:val="single" w:color="auto" w:sz="4" w:space="0"/>
            </w:tcBorders>
            <w:noWrap w:val="0"/>
            <w:vAlign w:val="center"/>
          </w:tcPr>
          <w:p w14:paraId="3936D65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p w14:paraId="5DE87D5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5D633B5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0" w:type="dxa"/>
            <w:tcBorders>
              <w:top w:val="nil"/>
              <w:left w:val="nil"/>
              <w:bottom w:val="single" w:color="000000" w:sz="4" w:space="0"/>
              <w:right w:val="single" w:color="auto" w:sz="4" w:space="0"/>
            </w:tcBorders>
            <w:noWrap w:val="0"/>
            <w:vAlign w:val="center"/>
          </w:tcPr>
          <w:p w14:paraId="56965D13">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100</w:t>
            </w:r>
            <w:r>
              <w:rPr>
                <w:rFonts w:eastAsia="仿宋_GB2312"/>
                <w:color w:val="000000"/>
                <w:kern w:val="0"/>
                <w:sz w:val="18"/>
                <w:szCs w:val="18"/>
              </w:rPr>
              <w:t>　</w:t>
            </w:r>
          </w:p>
          <w:p w14:paraId="2F68997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5D73FC1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0" w:type="dxa"/>
            <w:tcBorders>
              <w:top w:val="nil"/>
              <w:left w:val="nil"/>
              <w:bottom w:val="single" w:color="000000" w:sz="4" w:space="0"/>
              <w:right w:val="single" w:color="auto" w:sz="4" w:space="0"/>
            </w:tcBorders>
            <w:noWrap w:val="0"/>
            <w:vAlign w:val="center"/>
          </w:tcPr>
          <w:p w14:paraId="3A833D7A">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10</w:t>
            </w:r>
          </w:p>
        </w:tc>
        <w:tc>
          <w:tcPr>
            <w:tcW w:w="716" w:type="dxa"/>
            <w:tcBorders>
              <w:top w:val="nil"/>
              <w:left w:val="nil"/>
              <w:bottom w:val="single" w:color="000000" w:sz="4" w:space="0"/>
              <w:right w:val="single" w:color="auto" w:sz="4" w:space="0"/>
            </w:tcBorders>
            <w:noWrap w:val="0"/>
            <w:vAlign w:val="center"/>
          </w:tcPr>
          <w:p w14:paraId="67D709EA">
            <w:pPr>
              <w:spacing w:line="240" w:lineRule="exact"/>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1223" w:type="dxa"/>
            <w:tcBorders>
              <w:top w:val="nil"/>
              <w:left w:val="nil"/>
              <w:bottom w:val="single" w:color="000000" w:sz="4" w:space="0"/>
              <w:right w:val="single" w:color="auto" w:sz="4" w:space="0"/>
            </w:tcBorders>
            <w:noWrap w:val="0"/>
            <w:vAlign w:val="center"/>
          </w:tcPr>
          <w:p w14:paraId="52E875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54C8639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7A40995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A9C7B01">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1F77ED">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EA7B3EC">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7116B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31D7A3D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年底按时完成各项任务</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6C463C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2024年年底</w:t>
            </w:r>
            <w:r>
              <w:rPr>
                <w:rFonts w:eastAsia="仿宋_GB2312"/>
                <w:color w:val="000000"/>
                <w:kern w:val="0"/>
                <w:sz w:val="18"/>
                <w:szCs w:val="18"/>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2E7B8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按时完成</w:t>
            </w:r>
            <w:r>
              <w:rPr>
                <w:rFonts w:eastAsia="仿宋_GB2312"/>
                <w:color w:val="000000"/>
                <w:kern w:val="0"/>
                <w:sz w:val="18"/>
                <w:szCs w:val="18"/>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DD18B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69207C">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E2146A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ADDCF23">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5BD39CA">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973DEF2">
            <w:pPr>
              <w:spacing w:line="240" w:lineRule="exact"/>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C32B0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424A9E9A">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部门预算金额</w:t>
            </w:r>
          </w:p>
        </w:tc>
        <w:tc>
          <w:tcPr>
            <w:tcW w:w="1413" w:type="dxa"/>
            <w:tcBorders>
              <w:top w:val="nil"/>
              <w:left w:val="nil"/>
              <w:bottom w:val="single" w:color="auto" w:sz="4" w:space="0"/>
              <w:right w:val="single" w:color="auto" w:sz="4" w:space="0"/>
            </w:tcBorders>
            <w:noWrap w:val="0"/>
            <w:vAlign w:val="center"/>
          </w:tcPr>
          <w:p w14:paraId="2F84BC2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≤103.17万元</w:t>
            </w:r>
            <w:r>
              <w:rPr>
                <w:rFonts w:eastAsia="仿宋_GB2312"/>
                <w:color w:val="000000"/>
                <w:kern w:val="0"/>
                <w:sz w:val="18"/>
                <w:szCs w:val="18"/>
              </w:rPr>
              <w:t>　</w:t>
            </w:r>
          </w:p>
        </w:tc>
        <w:tc>
          <w:tcPr>
            <w:tcW w:w="810" w:type="dxa"/>
            <w:tcBorders>
              <w:top w:val="nil"/>
              <w:left w:val="nil"/>
              <w:bottom w:val="single" w:color="auto" w:sz="4" w:space="0"/>
              <w:right w:val="single" w:color="auto" w:sz="4" w:space="0"/>
            </w:tcBorders>
            <w:noWrap w:val="0"/>
            <w:vAlign w:val="center"/>
          </w:tcPr>
          <w:p w14:paraId="58027BD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182.45</w:t>
            </w:r>
            <w:r>
              <w:rPr>
                <w:rFonts w:eastAsia="仿宋_GB2312"/>
                <w:color w:val="000000"/>
                <w:kern w:val="0"/>
                <w:sz w:val="18"/>
                <w:szCs w:val="18"/>
              </w:rPr>
              <w:t>　</w:t>
            </w:r>
          </w:p>
        </w:tc>
        <w:tc>
          <w:tcPr>
            <w:tcW w:w="810" w:type="dxa"/>
            <w:tcBorders>
              <w:top w:val="nil"/>
              <w:left w:val="nil"/>
              <w:bottom w:val="single" w:color="auto" w:sz="4" w:space="0"/>
              <w:right w:val="single" w:color="auto" w:sz="4" w:space="0"/>
            </w:tcBorders>
            <w:noWrap w:val="0"/>
            <w:vAlign w:val="center"/>
          </w:tcPr>
          <w:p w14:paraId="1B346B6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716" w:type="dxa"/>
            <w:tcBorders>
              <w:top w:val="nil"/>
              <w:left w:val="nil"/>
              <w:bottom w:val="single" w:color="auto" w:sz="4" w:space="0"/>
              <w:right w:val="single" w:color="auto" w:sz="4" w:space="0"/>
            </w:tcBorders>
            <w:noWrap w:val="0"/>
            <w:vAlign w:val="center"/>
          </w:tcPr>
          <w:p w14:paraId="034DE812">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8</w:t>
            </w:r>
          </w:p>
        </w:tc>
        <w:tc>
          <w:tcPr>
            <w:tcW w:w="1223" w:type="dxa"/>
            <w:tcBorders>
              <w:top w:val="nil"/>
              <w:left w:val="nil"/>
              <w:bottom w:val="single" w:color="auto" w:sz="4" w:space="0"/>
              <w:right w:val="single" w:color="auto" w:sz="4" w:space="0"/>
            </w:tcBorders>
            <w:noWrap w:val="0"/>
            <w:vAlign w:val="center"/>
          </w:tcPr>
          <w:p w14:paraId="5138861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很多资金未纳入年初预算，中途追加</w:t>
            </w:r>
            <w:r>
              <w:rPr>
                <w:rFonts w:eastAsia="仿宋_GB2312"/>
                <w:color w:val="000000"/>
                <w:kern w:val="0"/>
                <w:sz w:val="18"/>
                <w:szCs w:val="18"/>
              </w:rPr>
              <w:t>　</w:t>
            </w:r>
          </w:p>
        </w:tc>
      </w:tr>
      <w:tr w14:paraId="22D5CAAD">
        <w:tblPrEx>
          <w:tblCellMar>
            <w:top w:w="0" w:type="dxa"/>
            <w:left w:w="108" w:type="dxa"/>
            <w:bottom w:w="0" w:type="dxa"/>
            <w:right w:w="108" w:type="dxa"/>
          </w:tblCellMar>
        </w:tblPrEx>
        <w:trPr>
          <w:trHeight w:val="1199"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3DDD75E">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nil"/>
              <w:bottom w:val="single" w:color="auto" w:sz="4" w:space="0"/>
              <w:right w:val="single" w:color="auto" w:sz="4" w:space="0"/>
            </w:tcBorders>
            <w:noWrap w:val="0"/>
            <w:vAlign w:val="center"/>
          </w:tcPr>
          <w:p w14:paraId="38920368">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59C229B4">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87CF9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75E9554F">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强化救助救护</w:t>
            </w:r>
          </w:p>
        </w:tc>
        <w:tc>
          <w:tcPr>
            <w:tcW w:w="1413" w:type="dxa"/>
            <w:tcBorders>
              <w:top w:val="nil"/>
              <w:left w:val="nil"/>
              <w:bottom w:val="single" w:color="auto" w:sz="4" w:space="0"/>
              <w:right w:val="single" w:color="auto" w:sz="4" w:space="0"/>
            </w:tcBorders>
            <w:noWrap w:val="0"/>
            <w:vAlign w:val="center"/>
          </w:tcPr>
          <w:p w14:paraId="7707D79F">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一定程度提升</w:t>
            </w:r>
          </w:p>
        </w:tc>
        <w:tc>
          <w:tcPr>
            <w:tcW w:w="810" w:type="dxa"/>
            <w:tcBorders>
              <w:top w:val="nil"/>
              <w:left w:val="nil"/>
              <w:bottom w:val="single" w:color="auto" w:sz="4" w:space="0"/>
              <w:right w:val="single" w:color="auto" w:sz="4" w:space="0"/>
            </w:tcBorders>
            <w:noWrap w:val="0"/>
            <w:vAlign w:val="center"/>
          </w:tcPr>
          <w:p w14:paraId="5C751A9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810" w:type="dxa"/>
            <w:tcBorders>
              <w:top w:val="nil"/>
              <w:left w:val="nil"/>
              <w:bottom w:val="single" w:color="auto" w:sz="4" w:space="0"/>
              <w:right w:val="single" w:color="auto" w:sz="4" w:space="0"/>
            </w:tcBorders>
            <w:noWrap w:val="0"/>
            <w:vAlign w:val="center"/>
          </w:tcPr>
          <w:p w14:paraId="4FCCF5B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w:t>
            </w:r>
          </w:p>
        </w:tc>
        <w:tc>
          <w:tcPr>
            <w:tcW w:w="716" w:type="dxa"/>
            <w:tcBorders>
              <w:top w:val="nil"/>
              <w:left w:val="nil"/>
              <w:bottom w:val="single" w:color="auto" w:sz="4" w:space="0"/>
              <w:right w:val="single" w:color="auto" w:sz="4" w:space="0"/>
            </w:tcBorders>
            <w:noWrap w:val="0"/>
            <w:vAlign w:val="center"/>
          </w:tcPr>
          <w:p w14:paraId="4E4A2148">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9</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F43FD2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1FB9A71">
        <w:tblPrEx>
          <w:tblCellMar>
            <w:top w:w="0" w:type="dxa"/>
            <w:left w:w="108" w:type="dxa"/>
            <w:bottom w:w="0" w:type="dxa"/>
            <w:right w:w="108" w:type="dxa"/>
          </w:tblCellMar>
        </w:tblPrEx>
        <w:trPr>
          <w:trHeight w:val="25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7917562">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67A3D103">
            <w:pPr>
              <w:spacing w:line="240" w:lineRule="exact"/>
              <w:ind w:firstLine="360"/>
              <w:jc w:val="left"/>
              <w:rPr>
                <w:rFonts w:eastAsia="仿宋_GB2312"/>
                <w:color w:val="000000"/>
                <w:kern w:val="0"/>
                <w:sz w:val="18"/>
                <w:szCs w:val="18"/>
              </w:rPr>
            </w:pPr>
          </w:p>
        </w:tc>
        <w:tc>
          <w:tcPr>
            <w:tcW w:w="71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2EE76F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1681A53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52B2973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0BA1066">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提高自救互救能力，最大限度减少人员伤亡</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C5F618F">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不断提高卫生救护知识普及率，增强面对各种突发意外事件的自救互救能力，保护人员生命和健康，最大限度减少伤残和死亡</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4C492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3F1FD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51BE6FC">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7</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002CA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1BC8D4D">
        <w:tblPrEx>
          <w:tblCellMar>
            <w:top w:w="0" w:type="dxa"/>
            <w:left w:w="108" w:type="dxa"/>
            <w:bottom w:w="0" w:type="dxa"/>
            <w:right w:w="108" w:type="dxa"/>
          </w:tblCellMar>
        </w:tblPrEx>
        <w:trPr>
          <w:trHeight w:val="2303"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AB1534B">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nil"/>
              <w:bottom w:val="nil"/>
              <w:right w:val="single" w:color="auto" w:sz="4" w:space="0"/>
            </w:tcBorders>
            <w:noWrap w:val="0"/>
            <w:vAlign w:val="center"/>
          </w:tcPr>
          <w:p w14:paraId="19C18958">
            <w:pPr>
              <w:spacing w:line="240" w:lineRule="exact"/>
              <w:ind w:firstLine="360"/>
              <w:jc w:val="left"/>
              <w:rPr>
                <w:rFonts w:eastAsia="仿宋_GB2312"/>
                <w:color w:val="000000"/>
                <w:kern w:val="0"/>
                <w:sz w:val="18"/>
                <w:szCs w:val="18"/>
              </w:rPr>
            </w:pPr>
          </w:p>
        </w:tc>
        <w:tc>
          <w:tcPr>
            <w:tcW w:w="71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83197A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308BD2FD">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生态效益指标</w:t>
            </w:r>
          </w:p>
        </w:tc>
        <w:tc>
          <w:tcPr>
            <w:tcW w:w="1413" w:type="dxa"/>
            <w:tcBorders>
              <w:top w:val="nil"/>
              <w:left w:val="nil"/>
              <w:bottom w:val="single" w:color="auto" w:sz="4" w:space="0"/>
              <w:right w:val="single" w:color="auto" w:sz="4" w:space="0"/>
            </w:tcBorders>
            <w:noWrap w:val="0"/>
            <w:vAlign w:val="center"/>
          </w:tcPr>
          <w:p w14:paraId="22554D7F">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保护人的生命和健康，保障人的尊严，促进人与人之间的交流、友谊与合作</w:t>
            </w:r>
          </w:p>
        </w:tc>
        <w:tc>
          <w:tcPr>
            <w:tcW w:w="810" w:type="dxa"/>
            <w:tcBorders>
              <w:top w:val="nil"/>
              <w:left w:val="nil"/>
              <w:bottom w:val="single" w:color="auto" w:sz="4" w:space="0"/>
              <w:right w:val="single" w:color="auto" w:sz="4" w:space="0"/>
            </w:tcBorders>
            <w:noWrap w:val="0"/>
            <w:vAlign w:val="center"/>
          </w:tcPr>
          <w:p w14:paraId="3C25582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0" w:type="dxa"/>
            <w:tcBorders>
              <w:top w:val="nil"/>
              <w:left w:val="nil"/>
              <w:bottom w:val="single" w:color="auto" w:sz="4" w:space="0"/>
              <w:right w:val="single" w:color="auto" w:sz="4" w:space="0"/>
            </w:tcBorders>
            <w:noWrap w:val="0"/>
            <w:vAlign w:val="center"/>
          </w:tcPr>
          <w:p w14:paraId="65AB27C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716" w:type="dxa"/>
            <w:tcBorders>
              <w:top w:val="nil"/>
              <w:left w:val="nil"/>
              <w:bottom w:val="single" w:color="auto" w:sz="4" w:space="0"/>
              <w:right w:val="single" w:color="auto" w:sz="4" w:space="0"/>
            </w:tcBorders>
            <w:noWrap w:val="0"/>
            <w:vAlign w:val="center"/>
          </w:tcPr>
          <w:p w14:paraId="31CFF016">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6AB3916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D701030">
        <w:tblPrEx>
          <w:tblCellMar>
            <w:top w:w="0" w:type="dxa"/>
            <w:left w:w="108" w:type="dxa"/>
            <w:bottom w:w="0" w:type="dxa"/>
            <w:right w:w="108" w:type="dxa"/>
          </w:tblCellMar>
        </w:tblPrEx>
        <w:trPr>
          <w:trHeight w:val="1080"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1BEFBB53">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1B8B576E">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909487C">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B0E2B79">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single" w:color="auto" w:sz="4" w:space="0"/>
              <w:bottom w:val="single" w:color="auto" w:sz="4" w:space="0"/>
              <w:right w:val="single" w:color="auto" w:sz="4" w:space="0"/>
            </w:tcBorders>
            <w:noWrap w:val="0"/>
            <w:vAlign w:val="center"/>
          </w:tcPr>
          <w:p w14:paraId="2F325F6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DB2759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EBAD7A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785D5D4E">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可持续影响指标</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912540D">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红会理念深入人心</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75E51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DA9FA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BBA3E3">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702278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17D99D4">
        <w:tblPrEx>
          <w:tblCellMar>
            <w:top w:w="0" w:type="dxa"/>
            <w:left w:w="108" w:type="dxa"/>
            <w:bottom w:w="0" w:type="dxa"/>
            <w:right w:w="108" w:type="dxa"/>
          </w:tblCellMar>
        </w:tblPrEx>
        <w:trPr>
          <w:trHeight w:val="267"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19E68FD">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5709EA97">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7BF8D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2C9A080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297DCC3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540A321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68FE35F3">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公众满意度</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ABB2730">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≥95%</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2C4387">
            <w:pPr>
              <w:keepNext w:val="0"/>
              <w:keepLines w:val="0"/>
              <w:widowControl/>
              <w:suppressLineNumbers w:val="0"/>
              <w:jc w:val="center"/>
              <w:textAlignment w:val="center"/>
              <w:rPr>
                <w:rFonts w:ascii="Times New Roman" w:hAnsi="Times New Roman" w:eastAsia="仿宋_GB2312" w:cs="Times New Roman"/>
                <w:color w:val="000000"/>
                <w:kern w:val="0"/>
                <w:sz w:val="18"/>
                <w:szCs w:val="18"/>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≥95%</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52F60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4044890">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A6BCBC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9A49DA7">
        <w:tblPrEx>
          <w:tblCellMar>
            <w:top w:w="0" w:type="dxa"/>
            <w:left w:w="108" w:type="dxa"/>
            <w:bottom w:w="0" w:type="dxa"/>
            <w:right w:w="108" w:type="dxa"/>
          </w:tblCellMar>
        </w:tblPrEx>
        <w:trPr>
          <w:trHeight w:val="28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0729710">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1DD5F5D">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4414A496">
            <w:pPr>
              <w:spacing w:line="240" w:lineRule="exact"/>
              <w:ind w:firstLine="360"/>
              <w:jc w:val="left"/>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51684C66">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部门满意度</w:t>
            </w:r>
          </w:p>
        </w:tc>
        <w:tc>
          <w:tcPr>
            <w:tcW w:w="1413" w:type="dxa"/>
            <w:tcBorders>
              <w:top w:val="single" w:color="auto" w:sz="4" w:space="0"/>
              <w:left w:val="nil"/>
              <w:bottom w:val="single" w:color="auto" w:sz="4" w:space="0"/>
              <w:right w:val="single" w:color="auto" w:sz="4" w:space="0"/>
            </w:tcBorders>
            <w:noWrap w:val="0"/>
            <w:vAlign w:val="center"/>
          </w:tcPr>
          <w:p w14:paraId="0DB52B14">
            <w:pPr>
              <w:keepNext w:val="0"/>
              <w:keepLines w:val="0"/>
              <w:widowControl/>
              <w:suppressLineNumbers w:val="0"/>
              <w:jc w:val="center"/>
              <w:textAlignment w:val="center"/>
              <w:rPr>
                <w:rFonts w:eastAsia="仿宋_GB2312"/>
                <w:color w:val="000000"/>
                <w:kern w:val="0"/>
                <w:sz w:val="18"/>
                <w:szCs w:val="18"/>
              </w:rPr>
            </w:pPr>
            <w:r>
              <w:rPr>
                <w:rFonts w:hint="eastAsia" w:ascii="仿宋_GB2312" w:hAnsi="宋体" w:eastAsia="仿宋_GB2312" w:cs="仿宋_GB2312"/>
                <w:i w:val="0"/>
                <w:iCs w:val="0"/>
                <w:color w:val="000000"/>
                <w:kern w:val="0"/>
                <w:sz w:val="21"/>
                <w:szCs w:val="21"/>
                <w:u w:val="none"/>
                <w:lang w:val="en-US" w:eastAsia="zh-CN" w:bidi="ar"/>
              </w:rPr>
              <w:t>≥95%</w:t>
            </w:r>
          </w:p>
        </w:tc>
        <w:tc>
          <w:tcPr>
            <w:tcW w:w="810" w:type="dxa"/>
            <w:tcBorders>
              <w:top w:val="single" w:color="auto" w:sz="4" w:space="0"/>
              <w:left w:val="nil"/>
              <w:bottom w:val="single" w:color="auto" w:sz="4" w:space="0"/>
              <w:right w:val="single" w:color="auto" w:sz="4" w:space="0"/>
            </w:tcBorders>
            <w:noWrap w:val="0"/>
            <w:vAlign w:val="center"/>
          </w:tcPr>
          <w:p w14:paraId="17A767A0">
            <w:pPr>
              <w:keepNext w:val="0"/>
              <w:keepLines w:val="0"/>
              <w:widowControl/>
              <w:suppressLineNumbers w:val="0"/>
              <w:jc w:val="center"/>
              <w:textAlignment w:val="center"/>
              <w:rPr>
                <w:rFonts w:ascii="Times New Roman" w:hAnsi="Times New Roman" w:eastAsia="仿宋_GB2312" w:cs="Times New Roman"/>
                <w:color w:val="000000"/>
                <w:kern w:val="0"/>
                <w:sz w:val="18"/>
                <w:szCs w:val="18"/>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≥95%</w:t>
            </w:r>
          </w:p>
        </w:tc>
        <w:tc>
          <w:tcPr>
            <w:tcW w:w="810" w:type="dxa"/>
            <w:tcBorders>
              <w:top w:val="single" w:color="auto" w:sz="4" w:space="0"/>
              <w:left w:val="nil"/>
              <w:bottom w:val="single" w:color="auto" w:sz="4" w:space="0"/>
              <w:right w:val="single" w:color="auto" w:sz="4" w:space="0"/>
            </w:tcBorders>
            <w:noWrap w:val="0"/>
            <w:vAlign w:val="center"/>
          </w:tcPr>
          <w:p w14:paraId="5A00EAB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716" w:type="dxa"/>
            <w:tcBorders>
              <w:top w:val="single" w:color="auto" w:sz="4" w:space="0"/>
              <w:left w:val="nil"/>
              <w:bottom w:val="single" w:color="auto" w:sz="4" w:space="0"/>
              <w:right w:val="single" w:color="auto" w:sz="4" w:space="0"/>
            </w:tcBorders>
            <w:noWrap w:val="0"/>
            <w:vAlign w:val="center"/>
          </w:tcPr>
          <w:p w14:paraId="5264EFB5">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4EF40C1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17131AB">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7BFAF962">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810" w:type="dxa"/>
            <w:tcBorders>
              <w:top w:val="nil"/>
              <w:left w:val="nil"/>
              <w:bottom w:val="single" w:color="auto" w:sz="4" w:space="0"/>
              <w:right w:val="single" w:color="auto" w:sz="4" w:space="0"/>
            </w:tcBorders>
            <w:noWrap w:val="0"/>
            <w:vAlign w:val="center"/>
          </w:tcPr>
          <w:p w14:paraId="4626D274">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100</w:t>
            </w:r>
          </w:p>
        </w:tc>
        <w:tc>
          <w:tcPr>
            <w:tcW w:w="716" w:type="dxa"/>
            <w:tcBorders>
              <w:top w:val="nil"/>
              <w:left w:val="nil"/>
              <w:bottom w:val="single" w:color="auto" w:sz="4" w:space="0"/>
              <w:right w:val="single" w:color="auto" w:sz="4" w:space="0"/>
            </w:tcBorders>
            <w:noWrap w:val="0"/>
            <w:vAlign w:val="center"/>
          </w:tcPr>
          <w:p w14:paraId="297A8D6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F5AF68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53C4DF64">
      <w:pPr>
        <w:spacing w:line="600" w:lineRule="exact"/>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val="en-US" w:eastAsia="zh-CN"/>
        </w:rPr>
        <w:t>邹玉亮</w:t>
      </w:r>
      <w:r>
        <w:rPr>
          <w:rFonts w:eastAsia="仿宋_GB2312"/>
          <w:kern w:val="0"/>
          <w:sz w:val="21"/>
          <w:szCs w:val="21"/>
        </w:rPr>
        <w:t xml:space="preserve">        填报日期：</w:t>
      </w:r>
      <w:r>
        <w:rPr>
          <w:rFonts w:hint="eastAsia" w:eastAsia="仿宋_GB2312"/>
          <w:kern w:val="0"/>
          <w:sz w:val="21"/>
          <w:szCs w:val="21"/>
          <w:lang w:val="en-US" w:eastAsia="zh-CN"/>
        </w:rPr>
        <w:t>2025.3.28</w:t>
      </w:r>
      <w:r>
        <w:rPr>
          <w:rFonts w:eastAsia="仿宋_GB2312"/>
          <w:kern w:val="0"/>
          <w:sz w:val="21"/>
          <w:szCs w:val="21"/>
        </w:rPr>
        <w:t xml:space="preserve">         联系电话：</w:t>
      </w:r>
      <w:r>
        <w:rPr>
          <w:rFonts w:hint="eastAsia" w:eastAsia="仿宋_GB2312"/>
          <w:kern w:val="0"/>
          <w:sz w:val="21"/>
          <w:szCs w:val="21"/>
          <w:lang w:val="en-US" w:eastAsia="zh-CN"/>
        </w:rPr>
        <w:t>13467791415</w:t>
      </w:r>
      <w:r>
        <w:rPr>
          <w:rFonts w:eastAsia="仿宋_GB2312"/>
          <w:kern w:val="0"/>
          <w:sz w:val="21"/>
          <w:szCs w:val="21"/>
        </w:rPr>
        <w:t xml:space="preserve">         </w:t>
      </w:r>
    </w:p>
    <w:p w14:paraId="54869556">
      <w:pPr>
        <w:spacing w:line="600" w:lineRule="exact"/>
        <w:jc w:val="left"/>
        <w:rPr>
          <w:rFonts w:hint="eastAsia" w:ascii="仿宋" w:hAnsi="仿宋" w:eastAsia="仿宋_GB2312" w:cs="仿宋"/>
          <w:kern w:val="0"/>
          <w:lang w:val="en-US" w:eastAsia="zh-CN"/>
        </w:rPr>
      </w:pPr>
      <w:r>
        <w:rPr>
          <w:rFonts w:eastAsia="仿宋_GB2312"/>
          <w:kern w:val="0"/>
          <w:sz w:val="21"/>
          <w:szCs w:val="21"/>
        </w:rPr>
        <w:t xml:space="preserve"> 单位负责人签字：</w:t>
      </w:r>
      <w:r>
        <w:rPr>
          <w:rFonts w:hint="eastAsia" w:eastAsia="仿宋_GB2312"/>
          <w:kern w:val="0"/>
          <w:sz w:val="21"/>
          <w:szCs w:val="21"/>
          <w:lang w:val="en-US" w:eastAsia="zh-CN"/>
        </w:rPr>
        <w:t>焦志军</w:t>
      </w:r>
    </w:p>
    <w:p w14:paraId="2B833DA9">
      <w:pPr>
        <w:spacing w:line="600" w:lineRule="exact"/>
        <w:ind w:firstLine="0" w:firstLineChars="0"/>
        <w:rPr>
          <w:rFonts w:hint="eastAsia" w:ascii="仿宋" w:hAnsi="仿宋" w:eastAsia="仿宋" w:cs="仿宋"/>
          <w:kern w:val="0"/>
        </w:rPr>
      </w:pPr>
    </w:p>
    <w:sectPr>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A00002BF" w:usb1="78CF7CFB" w:usb2="00000016" w:usb3="00000000" w:csb0="6006009F" w:csb1="DFD7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4FC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643F3">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643F3">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EC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ZmNTRlZjJkMTFiMTlkMmVmMDhhZTU1YjcifQ=="/>
  </w:docVars>
  <w:rsids>
    <w:rsidRoot w:val="18D538B0"/>
    <w:rsid w:val="003752C8"/>
    <w:rsid w:val="004B48CF"/>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3E696D"/>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609105D"/>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0F7D12"/>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7E7631"/>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4E65264"/>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39786D"/>
    <w:rsid w:val="503E1327"/>
    <w:rsid w:val="506348EA"/>
    <w:rsid w:val="507028FD"/>
    <w:rsid w:val="507C62DD"/>
    <w:rsid w:val="508D1967"/>
    <w:rsid w:val="50B20CEB"/>
    <w:rsid w:val="50E517A3"/>
    <w:rsid w:val="51431169"/>
    <w:rsid w:val="5167040A"/>
    <w:rsid w:val="516D5DC2"/>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1B01"/>
    <w:rsid w:val="5A696FA1"/>
    <w:rsid w:val="5AC02939"/>
    <w:rsid w:val="5B152C85"/>
    <w:rsid w:val="5B523ED9"/>
    <w:rsid w:val="5B955B74"/>
    <w:rsid w:val="5C0D139D"/>
    <w:rsid w:val="5C3F26AF"/>
    <w:rsid w:val="5C3F445D"/>
    <w:rsid w:val="5C8400C2"/>
    <w:rsid w:val="5C910A31"/>
    <w:rsid w:val="5D415FB3"/>
    <w:rsid w:val="5D6C7344"/>
    <w:rsid w:val="5DF474C9"/>
    <w:rsid w:val="5E007C1C"/>
    <w:rsid w:val="5E211941"/>
    <w:rsid w:val="5E5E5BE2"/>
    <w:rsid w:val="5E84084D"/>
    <w:rsid w:val="5E9640DD"/>
    <w:rsid w:val="5EA551F5"/>
    <w:rsid w:val="5F21609C"/>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88493C"/>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B55356"/>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AE2BB3"/>
    <w:rsid w:val="7EB048EF"/>
    <w:rsid w:val="7F390D88"/>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w:basedOn w:val="1"/>
    <w:qFormat/>
    <w:uiPriority w:val="0"/>
    <w:pPr>
      <w:jc w:val="center"/>
    </w:pPr>
    <w:rPr>
      <w:rFonts w:ascii="宋体"/>
      <w:b/>
      <w:bCs/>
      <w:sz w:val="44"/>
    </w:rPr>
  </w:style>
  <w:style w:type="paragraph" w:styleId="5">
    <w:name w:val="Body Text Indent"/>
    <w:basedOn w:val="1"/>
    <w:autoRedefine/>
    <w:qFormat/>
    <w:uiPriority w:val="0"/>
    <w:pPr>
      <w:ind w:firstLine="640" w:firstLineChars="200"/>
    </w:pPr>
    <w:rPr>
      <w:sz w:val="3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3940</Words>
  <Characters>4310</Characters>
  <Lines>0</Lines>
  <Paragraphs>0</Paragraphs>
  <TotalTime>0</TotalTime>
  <ScaleCrop>false</ScaleCrop>
  <LinksUpToDate>false</LinksUpToDate>
  <CharactersWithSpaces>4456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陈淑华</cp:lastModifiedBy>
  <cp:lastPrinted>2025-03-28T02:49:00Z</cp:lastPrinted>
  <dcterms:modified xsi:type="dcterms:W3CDTF">2025-09-28T05:32:42Z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E647DF61F8A2470CA098F2C9A5009899_13</vt:lpwstr>
  </property>
  <property fmtid="{D5CDD505-2E9C-101B-9397-08002B2CF9AE}" pid="4" name="KSOTemplateDocerSaveRecord">
    <vt:lpwstr>eyJoZGlkIjoiODA0NmNjODYyN2IwZTkxZjgxMGM2OTEyNjY3OTFmMjkiLCJ1c2VySWQiOiI0MzYwNTI2MTgifQ==</vt:lpwstr>
  </property>
</Properties>
</file>