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86"/>
        <w:gridCol w:w="1051"/>
        <w:gridCol w:w="2650"/>
        <w:gridCol w:w="1861"/>
        <w:gridCol w:w="813"/>
        <w:gridCol w:w="1231"/>
        <w:gridCol w:w="5531"/>
        <w:gridCol w:w="3589"/>
        <w:gridCol w:w="3047"/>
        <w:gridCol w:w="802"/>
      </w:tblGrid>
      <w:tr w14:paraId="29EB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5000" w:type="pct"/>
            <w:gridSpan w:val="10"/>
            <w:tcBorders>
              <w:top w:val="single" w:color="auto" w:sz="6" w:space="0"/>
              <w:left w:val="single" w:color="auto" w:sz="6" w:space="0"/>
              <w:bottom w:val="nil"/>
              <w:right w:val="single" w:color="auto" w:sz="6" w:space="0"/>
            </w:tcBorders>
            <w:shd w:val="clear"/>
            <w:noWrap/>
            <w:vAlign w:val="center"/>
          </w:tcPr>
          <w:p w14:paraId="5B9B0AD4">
            <w:pPr>
              <w:keepNext w:val="0"/>
              <w:keepLines w:val="0"/>
              <w:widowControl/>
              <w:suppressLineNumbers w:val="0"/>
              <w:snapToGrid w:val="0"/>
              <w:jc w:val="center"/>
              <w:textAlignment w:val="center"/>
              <w:rPr>
                <w:rFonts w:ascii="sans-serif" w:hAnsi="sans-serif" w:eastAsia="sans-serif" w:cs="sans-serif"/>
                <w:sz w:val="44"/>
                <w:szCs w:val="44"/>
              </w:rPr>
            </w:pPr>
            <w:r>
              <w:rPr>
                <w:rFonts w:ascii="方正粗黑宋简体" w:hAnsi="方正粗黑宋简体" w:eastAsia="方正粗黑宋简体" w:cs="方正粗黑宋简体"/>
                <w:color w:val="000000"/>
                <w:kern w:val="0"/>
                <w:sz w:val="44"/>
                <w:szCs w:val="44"/>
                <w:bdr w:val="none" w:color="auto" w:sz="0" w:space="0"/>
                <w:lang w:val="en-US" w:eastAsia="zh-CN" w:bidi="ar"/>
              </w:rPr>
              <w:t>2025年隆回县应急管理局行政处罚案件信息公示（烟花爆竹）</w:t>
            </w:r>
          </w:p>
        </w:tc>
      </w:tr>
      <w:tr w14:paraId="55FE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92" w:type="pct"/>
            <w:tcBorders>
              <w:top w:val="single" w:color="auto" w:sz="8" w:space="0"/>
              <w:left w:val="single" w:color="auto" w:sz="8" w:space="0"/>
              <w:bottom w:val="single" w:color="auto" w:sz="6" w:space="0"/>
              <w:right w:val="single" w:color="auto" w:sz="6" w:space="0"/>
            </w:tcBorders>
            <w:shd w:val="clear"/>
            <w:noWrap/>
            <w:vAlign w:val="center"/>
          </w:tcPr>
          <w:p w14:paraId="04A5157C">
            <w:pPr>
              <w:keepNext w:val="0"/>
              <w:keepLines w:val="0"/>
              <w:widowControl/>
              <w:suppressLineNumbers w:val="0"/>
              <w:snapToGrid w:val="0"/>
              <w:jc w:val="center"/>
              <w:textAlignment w:val="center"/>
              <w:rPr>
                <w:rFonts w:hint="default"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序号</w:t>
            </w:r>
          </w:p>
        </w:tc>
        <w:tc>
          <w:tcPr>
            <w:tcW w:w="250" w:type="pct"/>
            <w:tcBorders>
              <w:top w:val="single" w:color="auto" w:sz="8" w:space="0"/>
              <w:left w:val="single" w:color="auto" w:sz="6" w:space="0"/>
              <w:bottom w:val="single" w:color="auto" w:sz="6" w:space="0"/>
              <w:right w:val="single" w:color="auto" w:sz="6" w:space="0"/>
            </w:tcBorders>
            <w:shd w:val="clear"/>
            <w:noWrap/>
            <w:vAlign w:val="center"/>
          </w:tcPr>
          <w:p w14:paraId="20BE5BD0">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行政处罚决定书编号</w:t>
            </w:r>
          </w:p>
        </w:tc>
        <w:tc>
          <w:tcPr>
            <w:tcW w:w="632" w:type="pct"/>
            <w:tcBorders>
              <w:top w:val="single" w:color="auto" w:sz="8" w:space="0"/>
              <w:left w:val="single" w:color="auto" w:sz="6" w:space="0"/>
              <w:bottom w:val="single" w:color="auto" w:sz="6" w:space="0"/>
              <w:right w:val="single" w:color="auto" w:sz="6" w:space="0"/>
            </w:tcBorders>
            <w:shd w:val="clear" w:color="auto" w:fill="FFFFFF"/>
            <w:noWrap/>
            <w:vAlign w:val="center"/>
          </w:tcPr>
          <w:p w14:paraId="622C0BB3">
            <w:pPr>
              <w:keepNext w:val="0"/>
              <w:keepLines w:val="0"/>
              <w:widowControl/>
              <w:suppressLineNumbers w:val="0"/>
              <w:shd w:val="clear" w:fill="FFFFFF"/>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案件名称</w:t>
            </w:r>
          </w:p>
        </w:tc>
        <w:tc>
          <w:tcPr>
            <w:tcW w:w="443" w:type="pct"/>
            <w:tcBorders>
              <w:top w:val="single" w:color="auto" w:sz="8" w:space="0"/>
              <w:left w:val="single" w:color="auto" w:sz="6" w:space="0"/>
              <w:bottom w:val="single" w:color="auto" w:sz="6" w:space="0"/>
              <w:right w:val="single" w:color="auto" w:sz="6" w:space="0"/>
            </w:tcBorders>
            <w:shd w:val="clear"/>
            <w:noWrap/>
            <w:vAlign w:val="center"/>
          </w:tcPr>
          <w:p w14:paraId="428E22DE">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违法主体名称或姓名</w:t>
            </w:r>
          </w:p>
        </w:tc>
        <w:tc>
          <w:tcPr>
            <w:tcW w:w="193" w:type="pct"/>
            <w:tcBorders>
              <w:top w:val="single" w:color="auto" w:sz="8" w:space="0"/>
              <w:left w:val="single" w:color="auto" w:sz="6" w:space="0"/>
              <w:bottom w:val="single" w:color="auto" w:sz="6" w:space="0"/>
              <w:right w:val="single" w:color="auto" w:sz="6" w:space="0"/>
            </w:tcBorders>
            <w:shd w:val="clear"/>
            <w:noWrap/>
            <w:vAlign w:val="center"/>
          </w:tcPr>
          <w:p w14:paraId="10A07732">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违法企业组织机构代码</w:t>
            </w:r>
          </w:p>
        </w:tc>
        <w:tc>
          <w:tcPr>
            <w:tcW w:w="293" w:type="pct"/>
            <w:tcBorders>
              <w:top w:val="single" w:color="auto" w:sz="8" w:space="0"/>
              <w:left w:val="single" w:color="auto" w:sz="6" w:space="0"/>
              <w:bottom w:val="single" w:color="auto" w:sz="6" w:space="0"/>
              <w:right w:val="single" w:color="auto" w:sz="6" w:space="0"/>
            </w:tcBorders>
            <w:shd w:val="clear"/>
            <w:noWrap/>
            <w:vAlign w:val="center"/>
          </w:tcPr>
          <w:p w14:paraId="2B03D0C8">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法人代表（负责人）</w:t>
            </w:r>
          </w:p>
        </w:tc>
        <w:tc>
          <w:tcPr>
            <w:tcW w:w="1319" w:type="pct"/>
            <w:tcBorders>
              <w:top w:val="single" w:color="auto" w:sz="8" w:space="0"/>
              <w:left w:val="single" w:color="auto" w:sz="6" w:space="0"/>
              <w:bottom w:val="single" w:color="auto" w:sz="6" w:space="0"/>
              <w:right w:val="single" w:color="auto" w:sz="6" w:space="0"/>
            </w:tcBorders>
            <w:shd w:val="clear"/>
            <w:noWrap/>
            <w:vAlign w:val="center"/>
          </w:tcPr>
          <w:p w14:paraId="35643F64">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主要违法事实</w:t>
            </w:r>
          </w:p>
        </w:tc>
        <w:tc>
          <w:tcPr>
            <w:tcW w:w="856" w:type="pct"/>
            <w:tcBorders>
              <w:top w:val="single" w:color="auto" w:sz="8" w:space="0"/>
              <w:left w:val="single" w:color="auto" w:sz="6" w:space="0"/>
              <w:bottom w:val="single" w:color="auto" w:sz="6" w:space="0"/>
              <w:right w:val="single" w:color="auto" w:sz="6" w:space="0"/>
            </w:tcBorders>
            <w:shd w:val="clear"/>
            <w:noWrap/>
            <w:vAlign w:val="center"/>
          </w:tcPr>
          <w:p w14:paraId="7575E10B">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行政处罚种类和依据</w:t>
            </w:r>
          </w:p>
        </w:tc>
        <w:tc>
          <w:tcPr>
            <w:tcW w:w="726" w:type="pct"/>
            <w:tcBorders>
              <w:top w:val="single" w:color="auto" w:sz="8" w:space="0"/>
              <w:left w:val="single" w:color="auto" w:sz="6" w:space="0"/>
              <w:bottom w:val="single" w:color="auto" w:sz="6" w:space="0"/>
              <w:right w:val="single" w:color="auto" w:sz="6" w:space="0"/>
            </w:tcBorders>
            <w:shd w:val="clear"/>
            <w:noWrap/>
            <w:vAlign w:val="center"/>
          </w:tcPr>
          <w:p w14:paraId="51B0609E">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行政处罚履行方式和期限</w:t>
            </w:r>
          </w:p>
        </w:tc>
        <w:tc>
          <w:tcPr>
            <w:tcW w:w="191" w:type="pct"/>
            <w:tcBorders>
              <w:top w:val="single" w:color="auto" w:sz="8" w:space="0"/>
              <w:left w:val="single" w:color="auto" w:sz="6" w:space="0"/>
              <w:bottom w:val="single" w:color="auto" w:sz="6" w:space="0"/>
              <w:right w:val="single" w:color="auto" w:sz="8" w:space="0"/>
            </w:tcBorders>
            <w:shd w:val="clear"/>
            <w:noWrap/>
            <w:vAlign w:val="center"/>
          </w:tcPr>
          <w:p w14:paraId="385C6968">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作出行政处罚的机关名称和日期</w:t>
            </w:r>
          </w:p>
        </w:tc>
      </w:tr>
      <w:tr w14:paraId="70F0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92" w:type="pct"/>
            <w:tcBorders>
              <w:top w:val="nil"/>
              <w:left w:val="single" w:color="auto" w:sz="8" w:space="0"/>
              <w:bottom w:val="single" w:color="auto" w:sz="6" w:space="0"/>
              <w:right w:val="single" w:color="auto" w:sz="6" w:space="0"/>
            </w:tcBorders>
            <w:shd w:val="clear"/>
            <w:noWrap/>
            <w:vAlign w:val="center"/>
          </w:tcPr>
          <w:p w14:paraId="47DC6C4C">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1</w:t>
            </w:r>
          </w:p>
        </w:tc>
        <w:tc>
          <w:tcPr>
            <w:tcW w:w="250" w:type="pct"/>
            <w:tcBorders>
              <w:top w:val="single" w:color="auto" w:sz="6" w:space="0"/>
              <w:left w:val="single" w:color="auto" w:sz="6" w:space="0"/>
              <w:bottom w:val="single" w:color="auto" w:sz="6" w:space="0"/>
              <w:right w:val="single" w:color="auto" w:sz="6" w:space="0"/>
            </w:tcBorders>
            <w:shd w:val="clear"/>
            <w:noWrap/>
            <w:vAlign w:val="center"/>
          </w:tcPr>
          <w:p w14:paraId="55CD74AC">
            <w:pPr>
              <w:keepNext w:val="0"/>
              <w:keepLines w:val="0"/>
              <w:widowControl/>
              <w:suppressLineNumbers w:val="0"/>
              <w:snapToGrid w:val="0"/>
              <w:jc w:val="center"/>
              <w:textAlignment w:val="center"/>
              <w:rPr>
                <w:rFonts w:hint="default" w:ascii="sans-serif" w:hAnsi="宋体" w:eastAsia="sans-serif" w:cs="sans-serif"/>
                <w:sz w:val="22"/>
                <w:szCs w:val="22"/>
              </w:rPr>
            </w:pPr>
            <w:r>
              <w:rPr>
                <w:rFonts w:ascii="仿宋_GB2312" w:hAnsi="宋体" w:eastAsia="仿宋_GB2312" w:cs="仿宋_GB2312"/>
                <w:color w:val="000000"/>
                <w:kern w:val="0"/>
                <w:sz w:val="22"/>
                <w:szCs w:val="22"/>
                <w:bdr w:val="none" w:color="auto" w:sz="0" w:space="0"/>
                <w:lang w:val="en-US" w:eastAsia="zh-CN" w:bidi="ar"/>
              </w:rPr>
              <w:t>行政处罚决定书 （隆）应急罚〔2025〕ZF-61 号</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22BE0809">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隆回县南岳庙镇佳民烟花爆竹专卖店（统一社会信用代码：92430524****N2T71D；经营者：龙*)存放的烟花爆竹数量超过烟花爆竹经营许可证载明的限量案</w:t>
            </w:r>
          </w:p>
        </w:tc>
        <w:tc>
          <w:tcPr>
            <w:tcW w:w="443" w:type="pct"/>
            <w:tcBorders>
              <w:top w:val="single" w:color="auto" w:sz="6" w:space="0"/>
              <w:left w:val="single" w:color="auto" w:sz="6" w:space="0"/>
              <w:bottom w:val="single" w:color="auto" w:sz="6" w:space="0"/>
              <w:right w:val="single" w:color="auto" w:sz="6" w:space="0"/>
            </w:tcBorders>
            <w:shd w:val="clear"/>
            <w:noWrap/>
            <w:vAlign w:val="center"/>
          </w:tcPr>
          <w:p w14:paraId="04D83C6E">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隆回县南岳庙镇佳民烟花爆竹专卖店（统一社会信用代码：92430524****N2T71D；经营者：龙*)</w:t>
            </w:r>
          </w:p>
        </w:tc>
        <w:tc>
          <w:tcPr>
            <w:tcW w:w="193" w:type="pct"/>
            <w:tcBorders>
              <w:top w:val="single" w:color="auto" w:sz="6" w:space="0"/>
              <w:left w:val="single" w:color="auto" w:sz="6" w:space="0"/>
              <w:bottom w:val="single" w:color="auto" w:sz="6" w:space="0"/>
              <w:right w:val="single" w:color="auto" w:sz="6" w:space="0"/>
            </w:tcBorders>
            <w:shd w:val="clear"/>
            <w:noWrap/>
            <w:vAlign w:val="center"/>
          </w:tcPr>
          <w:p w14:paraId="0613C89C">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统一社会信用代码：92430524****N2T71D</w:t>
            </w:r>
          </w:p>
        </w:tc>
        <w:tc>
          <w:tcPr>
            <w:tcW w:w="293" w:type="pct"/>
            <w:tcBorders>
              <w:top w:val="single" w:color="auto" w:sz="6" w:space="0"/>
              <w:left w:val="single" w:color="auto" w:sz="6" w:space="0"/>
              <w:bottom w:val="single" w:color="auto" w:sz="6" w:space="0"/>
              <w:right w:val="single" w:color="auto" w:sz="6" w:space="0"/>
            </w:tcBorders>
            <w:shd w:val="clear"/>
            <w:noWrap/>
            <w:vAlign w:val="center"/>
          </w:tcPr>
          <w:p w14:paraId="035D2716">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龙*</w:t>
            </w:r>
          </w:p>
        </w:tc>
        <w:tc>
          <w:tcPr>
            <w:tcW w:w="1319" w:type="pct"/>
            <w:tcBorders>
              <w:top w:val="single" w:color="auto" w:sz="6" w:space="0"/>
              <w:left w:val="single" w:color="auto" w:sz="6" w:space="0"/>
              <w:bottom w:val="single" w:color="auto" w:sz="6" w:space="0"/>
              <w:right w:val="single" w:color="auto" w:sz="6" w:space="0"/>
            </w:tcBorders>
            <w:shd w:val="clear"/>
            <w:noWrap/>
            <w:vAlign w:val="center"/>
          </w:tcPr>
          <w:p w14:paraId="10B6D300">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2025年10 月10 日上午10 时 36 分，隆回县应急管理局烟花爆竹安全监督管理股联合综合行政执法大队执法人员对隆回县南岳庙镇塘现村 8 组 1 号隆回县南岳庙镇佳民烟花爆竹专卖店（统一社会信用代码：92430524****N2T71D；经营者：龙*)进行执法复查时，发现该烟花爆竹专卖店存放烟花爆竹 313 箱，超出核定储量 123 箱（超量 64.7%），存在安全隐患。</w:t>
            </w:r>
          </w:p>
        </w:tc>
        <w:tc>
          <w:tcPr>
            <w:tcW w:w="856"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2A871CC3">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违反了《烟花爆竹经营许可实施办法》第二十三条第三款，依据《烟花爆竹经营许可实施办法》第三十五条第二项，并参照《湖南省安全生产行政处罚自由裁量基准（2023 年版）》中《烟花爆竹经营许可实施办法》第三十五条第二项</w:t>
            </w:r>
          </w:p>
        </w:tc>
        <w:tc>
          <w:tcPr>
            <w:tcW w:w="726"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263D7F31">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决定给予限期整改，并处人民币贰仟贰佰元整罚款的行政处罚。期限2025年10月29日-2026年10月29日。</w:t>
            </w:r>
          </w:p>
        </w:tc>
        <w:tc>
          <w:tcPr>
            <w:tcW w:w="191" w:type="pct"/>
            <w:tcBorders>
              <w:top w:val="single" w:color="auto" w:sz="6" w:space="0"/>
              <w:left w:val="single" w:color="auto" w:sz="6" w:space="0"/>
              <w:bottom w:val="single" w:color="auto" w:sz="6" w:space="0"/>
              <w:right w:val="single" w:color="auto" w:sz="8" w:space="0"/>
            </w:tcBorders>
            <w:shd w:val="clear"/>
            <w:noWrap/>
            <w:vAlign w:val="center"/>
          </w:tcPr>
          <w:p w14:paraId="49F501C0">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隆回县应急管理局，2025年10月29日</w:t>
            </w:r>
          </w:p>
        </w:tc>
      </w:tr>
      <w:tr w14:paraId="0124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92" w:type="pct"/>
            <w:tcBorders>
              <w:top w:val="nil"/>
              <w:left w:val="single" w:color="auto" w:sz="8" w:space="0"/>
              <w:bottom w:val="single" w:color="auto" w:sz="6" w:space="0"/>
              <w:right w:val="single" w:color="auto" w:sz="6" w:space="0"/>
            </w:tcBorders>
            <w:shd w:val="clear"/>
            <w:noWrap/>
            <w:vAlign w:val="center"/>
          </w:tcPr>
          <w:p w14:paraId="1E963216">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2</w:t>
            </w:r>
          </w:p>
        </w:tc>
        <w:tc>
          <w:tcPr>
            <w:tcW w:w="250" w:type="pct"/>
            <w:tcBorders>
              <w:top w:val="single" w:color="auto" w:sz="6" w:space="0"/>
              <w:left w:val="single" w:color="auto" w:sz="6" w:space="0"/>
              <w:bottom w:val="single" w:color="auto" w:sz="6" w:space="0"/>
              <w:right w:val="single" w:color="auto" w:sz="6" w:space="0"/>
            </w:tcBorders>
            <w:shd w:val="clear"/>
            <w:noWrap/>
            <w:vAlign w:val="center"/>
          </w:tcPr>
          <w:p w14:paraId="51F3F222">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行政处罚决定书 （隆）应急罚〔2025〕ZF-60 号</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3D1C9516">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隆回县南岳庙镇玉检烟花爆竹专卖店(统一社会信用代码：91430524****D4L793)存放的烟花爆竹数量超过烟花爆竹经营许可证载明的限量案</w:t>
            </w:r>
          </w:p>
        </w:tc>
        <w:tc>
          <w:tcPr>
            <w:tcW w:w="443" w:type="pct"/>
            <w:tcBorders>
              <w:top w:val="single" w:color="auto" w:sz="6" w:space="0"/>
              <w:left w:val="single" w:color="auto" w:sz="6" w:space="0"/>
              <w:bottom w:val="single" w:color="auto" w:sz="6" w:space="0"/>
              <w:right w:val="single" w:color="auto" w:sz="6" w:space="0"/>
            </w:tcBorders>
            <w:shd w:val="clear"/>
            <w:noWrap/>
            <w:vAlign w:val="center"/>
          </w:tcPr>
          <w:p w14:paraId="6884637F">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隆回县南岳庙镇玉检烟花爆竹专卖店(统一社会信用代码：91430524****D4L793)</w:t>
            </w:r>
          </w:p>
        </w:tc>
        <w:tc>
          <w:tcPr>
            <w:tcW w:w="193" w:type="pct"/>
            <w:tcBorders>
              <w:top w:val="single" w:color="auto" w:sz="6" w:space="0"/>
              <w:left w:val="single" w:color="auto" w:sz="6" w:space="0"/>
              <w:bottom w:val="single" w:color="auto" w:sz="6" w:space="0"/>
              <w:right w:val="single" w:color="auto" w:sz="6" w:space="0"/>
            </w:tcBorders>
            <w:shd w:val="clear"/>
            <w:noWrap/>
            <w:vAlign w:val="center"/>
          </w:tcPr>
          <w:p w14:paraId="15F1BCE1">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统一社会信用代码：91430524****D4L793</w:t>
            </w:r>
          </w:p>
        </w:tc>
        <w:tc>
          <w:tcPr>
            <w:tcW w:w="293" w:type="pct"/>
            <w:tcBorders>
              <w:top w:val="single" w:color="auto" w:sz="6" w:space="0"/>
              <w:left w:val="single" w:color="auto" w:sz="6" w:space="0"/>
              <w:bottom w:val="single" w:color="auto" w:sz="6" w:space="0"/>
              <w:right w:val="single" w:color="auto" w:sz="6" w:space="0"/>
            </w:tcBorders>
            <w:shd w:val="clear"/>
            <w:noWrap/>
            <w:vAlign w:val="center"/>
          </w:tcPr>
          <w:p w14:paraId="490B0304">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刘*</w:t>
            </w:r>
          </w:p>
        </w:tc>
        <w:tc>
          <w:tcPr>
            <w:tcW w:w="1319" w:type="pct"/>
            <w:tcBorders>
              <w:top w:val="single" w:color="auto" w:sz="6" w:space="0"/>
              <w:left w:val="single" w:color="auto" w:sz="6" w:space="0"/>
              <w:bottom w:val="single" w:color="auto" w:sz="6" w:space="0"/>
              <w:right w:val="single" w:color="auto" w:sz="6" w:space="0"/>
            </w:tcBorders>
            <w:shd w:val="clear"/>
            <w:noWrap/>
            <w:vAlign w:val="center"/>
          </w:tcPr>
          <w:p w14:paraId="0129878A">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2025年 9 月 24 日下午 16 时 41分，隆回县应急管理局烟花爆竹安全监督管理股联合综合行政执法大队执法人员对隆回县南岳庙镇新家桥村 12 组隆回县南岳庙镇玉检烟花爆竹专卖店(统一社会信用代码：91430524****D4L793)进行执法检查时，发现该烟花爆竹专卖店存放烟花爆竹 412 箱；超出核定储量 272 箱（超量 194.3%），存在安全隐患。</w:t>
            </w:r>
          </w:p>
        </w:tc>
        <w:tc>
          <w:tcPr>
            <w:tcW w:w="856"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24C482A8">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bookmarkStart w:id="0" w:name="_GoBack"/>
            <w:bookmarkEnd w:id="0"/>
            <w:r>
              <w:rPr>
                <w:rFonts w:hint="default" w:ascii="仿宋_GB2312" w:hAnsi="宋体" w:eastAsia="仿宋_GB2312" w:cs="仿宋_GB2312"/>
                <w:color w:val="000000"/>
                <w:kern w:val="0"/>
                <w:sz w:val="22"/>
                <w:szCs w:val="22"/>
                <w:bdr w:val="none" w:color="auto" w:sz="0" w:space="0"/>
                <w:lang w:val="en-US" w:eastAsia="zh-CN" w:bidi="ar"/>
              </w:rPr>
              <w:t>违反了《烟花爆竹经营许可实施办法》第二十三条第三款，依据《烟花爆竹经营许可实施办法》第三十五条第二项，并参照《湖南省安全生产行政处罚自由裁量基准（2023 年版）》中《烟花爆竹经营许可实施办法》第三十五条第二项</w:t>
            </w:r>
          </w:p>
        </w:tc>
        <w:tc>
          <w:tcPr>
            <w:tcW w:w="726"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7770A4C9">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决定给予限期整改，并处人民币叁仟伍佰元整罚款的行政处罚。期限2025年10月29日-2026年10月29日。</w:t>
            </w:r>
          </w:p>
        </w:tc>
        <w:tc>
          <w:tcPr>
            <w:tcW w:w="191" w:type="pct"/>
            <w:tcBorders>
              <w:top w:val="single" w:color="auto" w:sz="6" w:space="0"/>
              <w:left w:val="single" w:color="auto" w:sz="6" w:space="0"/>
              <w:bottom w:val="single" w:color="auto" w:sz="6" w:space="0"/>
              <w:right w:val="single" w:color="auto" w:sz="8" w:space="0"/>
            </w:tcBorders>
            <w:shd w:val="clear"/>
            <w:noWrap/>
            <w:vAlign w:val="center"/>
          </w:tcPr>
          <w:p w14:paraId="519A9E45">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隆回县应急管理局，2025年10月29日</w:t>
            </w:r>
          </w:p>
        </w:tc>
      </w:tr>
      <w:tr w14:paraId="0CA3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92" w:type="pct"/>
            <w:tcBorders>
              <w:top w:val="nil"/>
              <w:left w:val="single" w:color="auto" w:sz="8" w:space="0"/>
              <w:bottom w:val="single" w:color="auto" w:sz="6" w:space="0"/>
              <w:right w:val="single" w:color="auto" w:sz="6" w:space="0"/>
            </w:tcBorders>
            <w:shd w:val="clear"/>
            <w:noWrap/>
            <w:vAlign w:val="center"/>
          </w:tcPr>
          <w:p w14:paraId="27A50BE8">
            <w:pPr>
              <w:keepNext w:val="0"/>
              <w:keepLines w:val="0"/>
              <w:widowControl/>
              <w:suppressLineNumbers w:val="0"/>
              <w:snapToGrid w:val="0"/>
              <w:jc w:val="center"/>
              <w:textAlignment w:val="center"/>
              <w:rPr>
                <w:rFonts w:hint="eastAsia" w:ascii="黑体" w:hAnsi="宋体" w:eastAsia="黑体" w:cs="黑体"/>
                <w:sz w:val="24"/>
                <w:szCs w:val="24"/>
              </w:rPr>
            </w:pPr>
            <w:r>
              <w:rPr>
                <w:rFonts w:hint="eastAsia" w:ascii="黑体" w:hAnsi="宋体" w:eastAsia="黑体" w:cs="黑体"/>
                <w:color w:val="000000"/>
                <w:kern w:val="0"/>
                <w:sz w:val="24"/>
                <w:szCs w:val="24"/>
                <w:bdr w:val="none" w:color="auto" w:sz="0" w:space="0"/>
                <w:lang w:val="en-US" w:eastAsia="zh-CN" w:bidi="ar"/>
              </w:rPr>
              <w:t>3</w:t>
            </w:r>
          </w:p>
        </w:tc>
        <w:tc>
          <w:tcPr>
            <w:tcW w:w="250" w:type="pct"/>
            <w:tcBorders>
              <w:top w:val="single" w:color="auto" w:sz="6" w:space="0"/>
              <w:left w:val="single" w:color="auto" w:sz="6" w:space="0"/>
              <w:bottom w:val="single" w:color="auto" w:sz="6" w:space="0"/>
              <w:right w:val="single" w:color="auto" w:sz="6" w:space="0"/>
            </w:tcBorders>
            <w:shd w:val="clear"/>
            <w:noWrap/>
            <w:vAlign w:val="center"/>
          </w:tcPr>
          <w:p w14:paraId="131861FC">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行政处罚决定书 （隆）应急罚〔2025〕ZF-62 号</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126F1D91">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隆回县南岳庙镇飞扬烟花爆竹专卖店（统一社会信用代码：430524****70549；经营者：罗**)存放的烟花爆竹数量超过烟花爆竹经营许可证载明的限量案</w:t>
            </w:r>
          </w:p>
        </w:tc>
        <w:tc>
          <w:tcPr>
            <w:tcW w:w="443" w:type="pct"/>
            <w:tcBorders>
              <w:top w:val="single" w:color="auto" w:sz="6" w:space="0"/>
              <w:left w:val="single" w:color="auto" w:sz="6" w:space="0"/>
              <w:bottom w:val="single" w:color="auto" w:sz="6" w:space="0"/>
              <w:right w:val="single" w:color="auto" w:sz="6" w:space="0"/>
            </w:tcBorders>
            <w:shd w:val="clear"/>
            <w:noWrap/>
            <w:vAlign w:val="center"/>
          </w:tcPr>
          <w:p w14:paraId="193186D2">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隆回县南岳庙镇飞扬烟花爆竹专卖店（统一社会信用代码：430524****70549；经营者：罗**)</w:t>
            </w:r>
          </w:p>
        </w:tc>
        <w:tc>
          <w:tcPr>
            <w:tcW w:w="193" w:type="pct"/>
            <w:tcBorders>
              <w:top w:val="single" w:color="auto" w:sz="6" w:space="0"/>
              <w:left w:val="single" w:color="auto" w:sz="6" w:space="0"/>
              <w:bottom w:val="single" w:color="auto" w:sz="6" w:space="0"/>
              <w:right w:val="single" w:color="auto" w:sz="6" w:space="0"/>
            </w:tcBorders>
            <w:shd w:val="clear"/>
            <w:noWrap/>
            <w:vAlign w:val="center"/>
          </w:tcPr>
          <w:p w14:paraId="618EA8B8">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统一社会信用代码：430524****70549</w:t>
            </w:r>
          </w:p>
        </w:tc>
        <w:tc>
          <w:tcPr>
            <w:tcW w:w="293" w:type="pct"/>
            <w:tcBorders>
              <w:top w:val="single" w:color="auto" w:sz="6" w:space="0"/>
              <w:left w:val="single" w:color="auto" w:sz="6" w:space="0"/>
              <w:bottom w:val="single" w:color="auto" w:sz="6" w:space="0"/>
              <w:right w:val="single" w:color="auto" w:sz="6" w:space="0"/>
            </w:tcBorders>
            <w:shd w:val="clear"/>
            <w:noWrap/>
            <w:vAlign w:val="center"/>
          </w:tcPr>
          <w:p w14:paraId="2AF62124">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罗**</w:t>
            </w:r>
          </w:p>
        </w:tc>
        <w:tc>
          <w:tcPr>
            <w:tcW w:w="1319" w:type="pct"/>
            <w:tcBorders>
              <w:top w:val="single" w:color="auto" w:sz="6" w:space="0"/>
              <w:left w:val="single" w:color="auto" w:sz="6" w:space="0"/>
              <w:bottom w:val="single" w:color="auto" w:sz="6" w:space="0"/>
              <w:right w:val="single" w:color="auto" w:sz="6" w:space="0"/>
            </w:tcBorders>
            <w:shd w:val="clear"/>
            <w:noWrap/>
            <w:vAlign w:val="center"/>
          </w:tcPr>
          <w:p w14:paraId="7519588E">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2025年 9 月 28 日上午 9 时 42 分，隆回县应急管理局烟花爆竹安全监督管理股联合综合行政执法大队执法人员对隆回县南岳庙镇寨建村 20 组隆回县南岳庙镇飞扬烟花爆竹专卖店（统一社会信用代码：430524****70549；经营者：罗**)进行执法检查时，发现该烟花爆竹专卖店存放烟花爆竹 293 箱；超出核定储量 103 箱（超量 54.2%），存在安全隐患。</w:t>
            </w:r>
          </w:p>
        </w:tc>
        <w:tc>
          <w:tcPr>
            <w:tcW w:w="856"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40B3CDB1">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违反了《烟花爆竹经营许可实施办法》第二十三条第三款，依据《烟花爆竹经营许可实施办法》第三十五条第二项，并参照《湖南省安全生产行政处罚自由裁量基准（2023 年版）》中《烟花爆竹经营许可实施办法》第三十五条第二项</w:t>
            </w:r>
          </w:p>
        </w:tc>
        <w:tc>
          <w:tcPr>
            <w:tcW w:w="726" w:type="pct"/>
            <w:tcBorders>
              <w:top w:val="single" w:color="auto" w:sz="6" w:space="0"/>
              <w:left w:val="single" w:color="auto" w:sz="6" w:space="0"/>
              <w:bottom w:val="single" w:color="auto" w:sz="6" w:space="0"/>
              <w:right w:val="single" w:color="auto" w:sz="6" w:space="0"/>
            </w:tcBorders>
            <w:shd w:val="clear" w:color="auto" w:fill="FFFFFF"/>
            <w:noWrap/>
            <w:vAlign w:val="center"/>
          </w:tcPr>
          <w:p w14:paraId="7298EA6D">
            <w:pPr>
              <w:keepNext w:val="0"/>
              <w:keepLines w:val="0"/>
              <w:widowControl/>
              <w:suppressLineNumbers w:val="0"/>
              <w:shd w:val="clear" w:fill="FFFFFF"/>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决定给予限期整改，并处人民币贰仟贰佰元整罚款的行政处罚。期限2025年10月29日-2026年10月29日。</w:t>
            </w:r>
          </w:p>
        </w:tc>
        <w:tc>
          <w:tcPr>
            <w:tcW w:w="191" w:type="pct"/>
            <w:tcBorders>
              <w:top w:val="single" w:color="auto" w:sz="6" w:space="0"/>
              <w:left w:val="single" w:color="auto" w:sz="6" w:space="0"/>
              <w:bottom w:val="single" w:color="auto" w:sz="6" w:space="0"/>
              <w:right w:val="single" w:color="auto" w:sz="8" w:space="0"/>
            </w:tcBorders>
            <w:shd w:val="clear"/>
            <w:noWrap/>
            <w:vAlign w:val="center"/>
          </w:tcPr>
          <w:p w14:paraId="0BAC728D">
            <w:pPr>
              <w:keepNext w:val="0"/>
              <w:keepLines w:val="0"/>
              <w:widowControl/>
              <w:suppressLineNumbers w:val="0"/>
              <w:snapToGrid w:val="0"/>
              <w:jc w:val="center"/>
              <w:textAlignment w:val="center"/>
              <w:rPr>
                <w:rFonts w:hint="default" w:ascii="仿宋_GB2312" w:hAnsi="宋体" w:eastAsia="仿宋_GB2312" w:cs="仿宋_GB2312"/>
                <w:sz w:val="22"/>
                <w:szCs w:val="22"/>
              </w:rPr>
            </w:pPr>
            <w:r>
              <w:rPr>
                <w:rFonts w:hint="default" w:ascii="仿宋_GB2312" w:hAnsi="宋体" w:eastAsia="仿宋_GB2312" w:cs="仿宋_GB2312"/>
                <w:color w:val="000000"/>
                <w:kern w:val="0"/>
                <w:sz w:val="22"/>
                <w:szCs w:val="22"/>
                <w:bdr w:val="none" w:color="auto" w:sz="0" w:space="0"/>
                <w:lang w:val="en-US" w:eastAsia="zh-CN" w:bidi="ar"/>
              </w:rPr>
              <w:t>隆回县应急管理局，2025年10月29日</w:t>
            </w:r>
          </w:p>
        </w:tc>
      </w:tr>
    </w:tbl>
    <w:p w14:paraId="661D148B">
      <w:pPr>
        <w:jc w:val="right"/>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粗黑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8236D"/>
    <w:rsid w:val="18A8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2025-11-12T00:54:00Z</dcterms:created>
  <dc:creator>a軍</dc:creator>
  <cp:lastModifiedBy>a軍</cp:lastModifiedBy>
  <dcterms:modified xsi:type="dcterms:W3CDTF">2025-11-12T01:01:08Z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B0EE5C8A6A1B420687DA56B4ADBCFE4C_11</vt:lpwstr>
  </property>
  <property fmtid="{D5CDD505-2E9C-101B-9397-08002B2CF9AE}" pid="4" name="KSOTemplateDocerSaveRecord">
    <vt:lpwstr>eyJoZGlkIjoiMWI2OTVhYjE3YjNhOTkwNWViZTIxZTA0NTg4MzI1ZGQiLCJ1c2VySWQiOiIzMzk2ODE3MjkifQ==</vt:lpwstr>
  </property>
</Properties>
</file>