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8EC" w:rsidRPr="00060C6A" w:rsidRDefault="00060C6A">
      <w:pPr>
        <w:spacing w:line="600" w:lineRule="exact"/>
        <w:jc w:val="center"/>
        <w:rPr>
          <w:rFonts w:ascii="方正大标宋简体" w:eastAsia="方正大标宋简体" w:hAnsi="方正大标宋简体" w:cs="方正大标宋简体"/>
          <w:bCs/>
          <w:kern w:val="0"/>
          <w:sz w:val="40"/>
          <w:szCs w:val="44"/>
        </w:rPr>
      </w:pPr>
      <w:r w:rsidRPr="00060C6A">
        <w:rPr>
          <w:rFonts w:ascii="方正大标宋简体" w:eastAsia="方正大标宋简体" w:hAnsi="方正大标宋简体" w:cs="方正大标宋简体" w:hint="eastAsia"/>
          <w:bCs/>
          <w:kern w:val="0"/>
          <w:sz w:val="40"/>
          <w:szCs w:val="44"/>
        </w:rPr>
        <w:t>北山镇人民政府</w:t>
      </w:r>
      <w:r w:rsidR="00C21DA4" w:rsidRPr="00060C6A">
        <w:rPr>
          <w:rFonts w:ascii="方正大标宋简体" w:eastAsia="方正大标宋简体" w:hAnsi="方正大标宋简体" w:cs="方正大标宋简体" w:hint="eastAsia"/>
          <w:bCs/>
          <w:kern w:val="0"/>
          <w:sz w:val="40"/>
          <w:szCs w:val="44"/>
        </w:rPr>
        <w:t>部门整体支出绩效自评报告</w:t>
      </w:r>
    </w:p>
    <w:p w:rsidR="00E008EC" w:rsidRDefault="00E008EC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E008EC" w:rsidRDefault="00E008EC" w:rsidP="00060C6A">
      <w:pPr>
        <w:ind w:firstLineChars="200" w:firstLine="420"/>
        <w:rPr>
          <w:rFonts w:ascii="仿宋" w:eastAsia="仿宋" w:hAnsi="仿宋" w:cs="仿宋"/>
        </w:rPr>
      </w:pPr>
    </w:p>
    <w:p w:rsidR="00E008EC" w:rsidRDefault="00C21DA4" w:rsidP="006252BF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一、部门、单位基本情况</w:t>
      </w:r>
    </w:p>
    <w:p w:rsidR="00E008EC" w:rsidRDefault="00C21DA4" w:rsidP="006252BF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（一）基本情况</w:t>
      </w:r>
    </w:p>
    <w:p w:rsidR="00E008EC" w:rsidRDefault="00C21DA4" w:rsidP="006252BF">
      <w:pPr>
        <w:spacing w:line="540" w:lineRule="exact"/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1.机构设置情况。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北山镇人民政府单位内设机构包括：北山镇人民政府根据上级文件要求共设置4个内设机构、1个执法机构、4个直属事业单位。</w:t>
      </w:r>
    </w:p>
    <w:p w:rsidR="00E008EC" w:rsidRDefault="00C21DA4" w:rsidP="006252BF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2.人员编制情况。</w:t>
      </w:r>
      <w:r>
        <w:rPr>
          <w:rFonts w:ascii="仿宋" w:eastAsia="仿宋" w:hAnsi="仿宋" w:hint="eastAsia"/>
          <w:sz w:val="32"/>
          <w:szCs w:val="32"/>
        </w:rPr>
        <w:t>北山镇人民政府编制人数115人，实际人数126人，离退休48人，遗属补助人数10人。</w:t>
      </w:r>
    </w:p>
    <w:p w:rsidR="00E008EC" w:rsidRDefault="00C21DA4" w:rsidP="006252BF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3.主要职能职责。</w:t>
      </w:r>
      <w:r w:rsidRPr="004563AE">
        <w:rPr>
          <w:rFonts w:ascii="仿宋" w:eastAsia="仿宋" w:hAnsi="仿宋" w:cs="仿宋"/>
          <w:sz w:val="32"/>
          <w:szCs w:val="32"/>
        </w:rPr>
        <w:t>镇</w:t>
      </w:r>
      <w:r>
        <w:rPr>
          <w:rFonts w:ascii="仿宋" w:eastAsia="仿宋" w:hAnsi="仿宋" w:cs="仿宋" w:hint="eastAsia"/>
          <w:sz w:val="32"/>
          <w:szCs w:val="32"/>
        </w:rPr>
        <w:t>党委</w:t>
      </w:r>
      <w:r w:rsidRPr="004563AE">
        <w:rPr>
          <w:rFonts w:ascii="仿宋" w:eastAsia="仿宋" w:hAnsi="仿宋" w:cs="仿宋"/>
          <w:sz w:val="32"/>
          <w:szCs w:val="32"/>
        </w:rPr>
        <w:t>是</w:t>
      </w:r>
      <w:r>
        <w:rPr>
          <w:rFonts w:ascii="仿宋" w:eastAsia="仿宋" w:hAnsi="仿宋" w:cs="仿宋" w:hint="eastAsia"/>
          <w:sz w:val="32"/>
          <w:szCs w:val="32"/>
        </w:rPr>
        <w:t>党的</w:t>
      </w:r>
      <w:r w:rsidRPr="004563AE">
        <w:rPr>
          <w:rFonts w:ascii="仿宋" w:eastAsia="仿宋" w:hAnsi="仿宋" w:cs="仿宋"/>
          <w:sz w:val="32"/>
          <w:szCs w:val="32"/>
        </w:rPr>
        <w:t>基层组织，领导本地区经济、政治、文化、社会、生态文明建设等各项工作和基层社会治理；镇人民政府是基层国家行政机关，依法行使国家管理和服务职能。</w:t>
      </w:r>
    </w:p>
    <w:p w:rsidR="00E008EC" w:rsidRPr="00C21DA4" w:rsidRDefault="00C21DA4" w:rsidP="006252B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1DA4">
        <w:rPr>
          <w:rFonts w:ascii="仿宋" w:eastAsia="仿宋" w:hAnsi="仿宋" w:hint="eastAsia"/>
          <w:sz w:val="32"/>
          <w:szCs w:val="32"/>
        </w:rPr>
        <w:t>4.2024年的重点工作。</w:t>
      </w:r>
    </w:p>
    <w:p w:rsidR="00C21DA4" w:rsidRPr="00C21DA4" w:rsidRDefault="00C21DA4" w:rsidP="006252B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1DA4">
        <w:rPr>
          <w:rFonts w:ascii="仿宋" w:eastAsia="仿宋" w:hAnsi="仿宋"/>
          <w:sz w:val="32"/>
          <w:szCs w:val="32"/>
        </w:rPr>
        <w:t>(一)宣传和贯彻执行党的路线方针政策和法律法规；制定地方经济社会发展规划和年度计划并组织实施；坚持依法行政，推进民主政治，加强基层政权建设；做好农业、农村、农民和社区工作。</w:t>
      </w:r>
    </w:p>
    <w:p w:rsidR="00C21DA4" w:rsidRPr="00C21DA4" w:rsidRDefault="00C21DA4" w:rsidP="006252B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1DA4">
        <w:rPr>
          <w:rFonts w:ascii="仿宋" w:eastAsia="仿宋" w:hAnsi="仿宋"/>
          <w:sz w:val="32"/>
          <w:szCs w:val="32"/>
        </w:rPr>
        <w:t>(二)落实基层管党治党工作责任制，加强党员队伍的思想建设、组织建设、作风建设、制度建设和党风廉政建设；做好党员管理、发展工作，改善党员队伍结构，提高党员素质；加强党对意识形态和统一战线工作的领导；宣传普及社会主义核心价值观，组织开展文明实践活动；指导工会、共青团、妇联等群团工作。</w:t>
      </w:r>
    </w:p>
    <w:p w:rsidR="00C21DA4" w:rsidRPr="00C21DA4" w:rsidRDefault="00C21DA4" w:rsidP="006252B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1DA4">
        <w:rPr>
          <w:rFonts w:ascii="仿宋" w:eastAsia="仿宋" w:hAnsi="仿宋"/>
          <w:sz w:val="32"/>
          <w:szCs w:val="32"/>
        </w:rPr>
        <w:lastRenderedPageBreak/>
        <w:t xml:space="preserve"> (三)规范经济管理，组织指导经济发展和经济结构调整；加强综合生产能力建设；健全社会化服务体系，完善产业支持保护体系，推进产业现代化；着力提升经济发展的质量和水平，发展壮大村级集体经济，增加村(居)民收入，不断提高人民生活水平。</w:t>
      </w:r>
    </w:p>
    <w:p w:rsidR="00C21DA4" w:rsidRPr="00C21DA4" w:rsidRDefault="00C21DA4" w:rsidP="006252B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1DA4">
        <w:rPr>
          <w:rFonts w:ascii="仿宋" w:eastAsia="仿宋" w:hAnsi="仿宋"/>
          <w:sz w:val="32"/>
          <w:szCs w:val="32"/>
        </w:rPr>
        <w:t>(四)加强社会管理和基础设施建设，创造良好环境。推进政务、村(居)务公开；抓好卫生健康工作，保障妇女儿童合法权益；加强自然资源管理、村镇建设、生态环境保护和修复等工作；加强人民武装、民族宗教等工作；强化安全生产和公共安全，组织抢险救灾、优抚救助，及时上报和处置重大社情、疫情、险情等，保护人民群众的生命财产安全。</w:t>
      </w:r>
    </w:p>
    <w:p w:rsidR="00C21DA4" w:rsidRPr="00C21DA4" w:rsidRDefault="00C21DA4" w:rsidP="006252B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1DA4">
        <w:rPr>
          <w:rFonts w:ascii="仿宋" w:eastAsia="仿宋" w:hAnsi="仿宋"/>
          <w:sz w:val="32"/>
          <w:szCs w:val="32"/>
        </w:rPr>
        <w:t>(五)发展民生事业，强化公共服务。搞好公共设施建设，开展社会保障服务，着力解决群众生产生活中的问题；发展科教文卫事业，促进精神文明建设；制订公共服务事项目录清单，加强公共服务体系建设。</w:t>
      </w:r>
    </w:p>
    <w:p w:rsidR="00C21DA4" w:rsidRPr="00C21DA4" w:rsidRDefault="00C21DA4" w:rsidP="006252B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1DA4">
        <w:rPr>
          <w:rFonts w:ascii="仿宋" w:eastAsia="仿宋" w:hAnsi="仿宋"/>
          <w:sz w:val="32"/>
          <w:szCs w:val="32"/>
        </w:rPr>
        <w:t>(六)加强平安建设，维护社会稳定。调解民事纠纷、化解社会矛盾，接待上访群众，处理群体性突发事件，保证社会公正，维护社会秩序和社会稳定。指导村(居)民自治，推动基层社会建设，促进社会组织健康发展，增强社会自治功能。</w:t>
      </w:r>
    </w:p>
    <w:p w:rsidR="00C21DA4" w:rsidRPr="00C21DA4" w:rsidRDefault="00C21DA4" w:rsidP="006252B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1DA4">
        <w:rPr>
          <w:rFonts w:ascii="仿宋" w:eastAsia="仿宋" w:hAnsi="仿宋"/>
          <w:sz w:val="32"/>
          <w:szCs w:val="32"/>
        </w:rPr>
        <w:t>(七)按照管理权限，负责机关和事业单位工作人员的教</w:t>
      </w:r>
      <w:r w:rsidRPr="00C21DA4">
        <w:rPr>
          <w:rFonts w:ascii="仿宋" w:eastAsia="仿宋" w:hAnsi="仿宋" w:hint="eastAsia"/>
          <w:sz w:val="32"/>
          <w:szCs w:val="32"/>
        </w:rPr>
        <w:t>育、培养、选拔和监督工作。协助管理好派驻单位人员。</w:t>
      </w:r>
    </w:p>
    <w:p w:rsidR="00C21DA4" w:rsidRPr="00C21DA4" w:rsidRDefault="00C21DA4" w:rsidP="006252B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1DA4">
        <w:rPr>
          <w:rFonts w:ascii="仿宋" w:eastAsia="仿宋" w:hAnsi="仿宋"/>
          <w:sz w:val="32"/>
          <w:szCs w:val="32"/>
        </w:rPr>
        <w:t>(八)依法依规承担下放的经济社会管理权限和行政执法</w:t>
      </w:r>
      <w:r w:rsidRPr="00C21DA4">
        <w:rPr>
          <w:rFonts w:ascii="仿宋" w:eastAsia="仿宋" w:hAnsi="仿宋" w:hint="eastAsia"/>
          <w:sz w:val="32"/>
          <w:szCs w:val="32"/>
        </w:rPr>
        <w:t>事项。</w:t>
      </w:r>
    </w:p>
    <w:p w:rsidR="00C21DA4" w:rsidRPr="00C21DA4" w:rsidRDefault="00C21DA4" w:rsidP="006252B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1DA4">
        <w:rPr>
          <w:rFonts w:ascii="仿宋" w:eastAsia="仿宋" w:hAnsi="仿宋"/>
          <w:sz w:val="32"/>
          <w:szCs w:val="32"/>
        </w:rPr>
        <w:lastRenderedPageBreak/>
        <w:t>(九)行使</w:t>
      </w:r>
      <w:r w:rsidRPr="00C21DA4">
        <w:rPr>
          <w:rFonts w:ascii="仿宋" w:eastAsia="仿宋" w:hAnsi="仿宋" w:hint="eastAsia"/>
          <w:sz w:val="32"/>
          <w:szCs w:val="32"/>
        </w:rPr>
        <w:t>《</w:t>
      </w:r>
      <w:r w:rsidRPr="00C21DA4">
        <w:rPr>
          <w:rFonts w:ascii="仿宋" w:eastAsia="仿宋" w:hAnsi="仿宋"/>
          <w:sz w:val="32"/>
          <w:szCs w:val="32"/>
        </w:rPr>
        <w:t>中华人民共和国地方各级人民代表大会和地</w:t>
      </w:r>
      <w:r w:rsidRPr="00C21DA4">
        <w:rPr>
          <w:rFonts w:ascii="仿宋" w:eastAsia="仿宋" w:hAnsi="仿宋" w:hint="eastAsia"/>
          <w:sz w:val="32"/>
          <w:szCs w:val="32"/>
        </w:rPr>
        <w:t>方各级人民政府组织法》等法律法规赋予的职权。</w:t>
      </w:r>
    </w:p>
    <w:p w:rsidR="00C21DA4" w:rsidRPr="00C21DA4" w:rsidRDefault="00C21DA4" w:rsidP="006252B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1DA4">
        <w:rPr>
          <w:rFonts w:ascii="仿宋" w:eastAsia="仿宋" w:hAnsi="仿宋"/>
          <w:sz w:val="32"/>
          <w:szCs w:val="32"/>
        </w:rPr>
        <w:t xml:space="preserve"> (十)完成县委、县政府交办的其他任务。</w:t>
      </w:r>
    </w:p>
    <w:p w:rsidR="00E008EC" w:rsidRDefault="00C21DA4" w:rsidP="006252BF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绩效目标设定情况。以习近平新时代中国特色社会主义思想为指导，全面学习全面把握全面落实党的二十大精神，完整、准确、全面贯彻新发展理念，按照省市县部署要求，坚持稳中求进工作总基调，统筹发展和安全，经济社会发展和党的建设各项工作迈出坚实步伐。</w:t>
      </w:r>
    </w:p>
    <w:p w:rsidR="00E008EC" w:rsidRDefault="00C21DA4" w:rsidP="006252BF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（二）部门整体支出情况</w:t>
      </w:r>
    </w:p>
    <w:p w:rsidR="00C21DA4" w:rsidRPr="00C21DA4" w:rsidRDefault="00C21DA4" w:rsidP="006252BF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2024年支出合计</w:t>
      </w:r>
      <w:r w:rsidRPr="001F0703">
        <w:rPr>
          <w:rFonts w:ascii="仿宋_GB2312" w:eastAsia="仿宋_GB2312" w:cs="仿宋_GB2312"/>
          <w:sz w:val="32"/>
          <w:szCs w:val="32"/>
        </w:rPr>
        <w:t>2966.21</w:t>
      </w:r>
      <w:r>
        <w:rPr>
          <w:rFonts w:ascii="仿宋" w:eastAsia="仿宋" w:hAnsi="仿宋" w:cs="仿宋" w:hint="eastAsia"/>
          <w:sz w:val="32"/>
          <w:szCs w:val="32"/>
        </w:rPr>
        <w:t>万元，其中：基本支出</w:t>
      </w:r>
      <w:r w:rsidRPr="001F0703">
        <w:rPr>
          <w:rFonts w:ascii="仿宋_GB2312" w:eastAsia="仿宋_GB2312" w:cs="仿宋_GB2312"/>
          <w:sz w:val="32"/>
          <w:szCs w:val="32"/>
        </w:rPr>
        <w:t>226</w:t>
      </w:r>
      <w:r w:rsidR="00582FF8">
        <w:rPr>
          <w:rFonts w:ascii="仿宋_GB2312" w:eastAsia="仿宋_GB2312" w:cs="仿宋_GB2312" w:hint="eastAsia"/>
          <w:sz w:val="32"/>
          <w:szCs w:val="32"/>
        </w:rPr>
        <w:t>6.51</w:t>
      </w:r>
      <w:r>
        <w:rPr>
          <w:rFonts w:ascii="仿宋" w:eastAsia="仿宋" w:hAnsi="仿宋" w:cs="仿宋" w:hint="eastAsia"/>
          <w:sz w:val="32"/>
          <w:szCs w:val="32"/>
        </w:rPr>
        <w:t>万元，占76.41%；项目支出6</w:t>
      </w:r>
      <w:r w:rsidR="00582FF8">
        <w:rPr>
          <w:rFonts w:ascii="仿宋" w:eastAsia="仿宋" w:hAnsi="仿宋" w:cs="仿宋" w:hint="eastAsia"/>
          <w:sz w:val="32"/>
          <w:szCs w:val="32"/>
        </w:rPr>
        <w:t>99.70</w:t>
      </w:r>
      <w:r>
        <w:rPr>
          <w:rFonts w:ascii="仿宋" w:eastAsia="仿宋" w:hAnsi="仿宋" w:cs="仿宋" w:hint="eastAsia"/>
          <w:sz w:val="32"/>
          <w:szCs w:val="32"/>
        </w:rPr>
        <w:t>万元，占</w:t>
      </w:r>
      <w:r w:rsidR="00582FF8">
        <w:rPr>
          <w:rFonts w:ascii="仿宋" w:eastAsia="仿宋" w:hAnsi="仿宋" w:cs="仿宋" w:hint="eastAsia"/>
          <w:sz w:val="32"/>
          <w:szCs w:val="32"/>
        </w:rPr>
        <w:t>23.59</w:t>
      </w:r>
      <w:r>
        <w:rPr>
          <w:rFonts w:ascii="仿宋" w:eastAsia="仿宋" w:hAnsi="仿宋" w:cs="仿宋" w:hint="eastAsia"/>
          <w:sz w:val="32"/>
          <w:szCs w:val="32"/>
        </w:rPr>
        <w:t>%；上缴上级支出0万元，占0%；经营支出0万元，占0%；对附属单位补助支出0万元，占0%。</w:t>
      </w:r>
    </w:p>
    <w:p w:rsidR="00E008EC" w:rsidRDefault="00C21DA4" w:rsidP="006252BF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二、部门整体支出管理及使用情况</w:t>
      </w:r>
    </w:p>
    <w:p w:rsidR="00E008EC" w:rsidRDefault="00C21DA4" w:rsidP="006252BF">
      <w:pPr>
        <w:snapToGrid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（一）基本支出情况</w:t>
      </w:r>
    </w:p>
    <w:p w:rsidR="00E008EC" w:rsidRDefault="00C21DA4" w:rsidP="006252BF">
      <w:pPr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基本支出</w:t>
      </w:r>
      <w:r w:rsidR="00582FF8">
        <w:rPr>
          <w:rFonts w:ascii="仿宋_GB2312" w:eastAsia="仿宋_GB2312" w:hAnsi="仿宋" w:hint="eastAsia"/>
          <w:sz w:val="32"/>
          <w:szCs w:val="32"/>
        </w:rPr>
        <w:t>2266.51</w:t>
      </w:r>
      <w:r>
        <w:rPr>
          <w:rFonts w:ascii="仿宋_GB2312" w:eastAsia="仿宋_GB2312" w:hAnsi="仿宋" w:hint="eastAsia"/>
          <w:sz w:val="32"/>
          <w:szCs w:val="32"/>
        </w:rPr>
        <w:t>万元，占本年支出</w:t>
      </w:r>
      <w:r w:rsidR="00582FF8">
        <w:rPr>
          <w:rFonts w:ascii="仿宋_GB2312" w:eastAsia="仿宋_GB2312" w:hAnsi="仿宋" w:hint="eastAsia"/>
          <w:sz w:val="32"/>
          <w:szCs w:val="32"/>
        </w:rPr>
        <w:t>76.41</w:t>
      </w:r>
      <w:r>
        <w:rPr>
          <w:rFonts w:ascii="仿宋_GB2312" w:eastAsia="仿宋_GB2312" w:hAnsi="仿宋" w:hint="eastAsia"/>
          <w:sz w:val="32"/>
          <w:szCs w:val="32"/>
        </w:rPr>
        <w:t>%。其中人员经费</w:t>
      </w:r>
      <w:r w:rsidR="00582FF8" w:rsidRPr="00706BD6">
        <w:rPr>
          <w:rFonts w:ascii="仿宋" w:eastAsia="仿宋" w:hAnsi="仿宋" w:cs="仿宋" w:hint="eastAsia"/>
          <w:color w:val="000000"/>
          <w:sz w:val="32"/>
          <w:szCs w:val="32"/>
        </w:rPr>
        <w:t>179</w:t>
      </w:r>
      <w:r w:rsidR="00582FF8">
        <w:rPr>
          <w:rFonts w:ascii="仿宋" w:eastAsia="仿宋" w:hAnsi="仿宋" w:cs="仿宋" w:hint="eastAsia"/>
          <w:color w:val="000000"/>
          <w:sz w:val="32"/>
          <w:szCs w:val="32"/>
        </w:rPr>
        <w:t>2.97</w:t>
      </w:r>
      <w:r>
        <w:rPr>
          <w:rFonts w:ascii="仿宋_GB2312" w:eastAsia="仿宋_GB2312" w:hAnsi="仿宋" w:hint="eastAsia"/>
          <w:sz w:val="32"/>
          <w:szCs w:val="32"/>
        </w:rPr>
        <w:t>万元，占本年支出</w:t>
      </w:r>
      <w:r w:rsidR="00582FF8">
        <w:rPr>
          <w:rFonts w:ascii="仿宋_GB2312" w:eastAsia="仿宋_GB2312" w:hAnsi="仿宋" w:hint="eastAsia"/>
          <w:sz w:val="32"/>
          <w:szCs w:val="32"/>
        </w:rPr>
        <w:t>60.45</w:t>
      </w:r>
      <w:r>
        <w:rPr>
          <w:rFonts w:ascii="仿宋_GB2312" w:eastAsia="仿宋_GB2312" w:hAnsi="仿宋" w:hint="eastAsia"/>
          <w:sz w:val="32"/>
          <w:szCs w:val="32"/>
        </w:rPr>
        <w:t>%；公用经费</w:t>
      </w:r>
      <w:r w:rsidR="00582FF8" w:rsidRPr="00706BD6"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 w:rsidR="00582FF8">
        <w:rPr>
          <w:rFonts w:ascii="仿宋" w:eastAsia="仿宋" w:hAnsi="仿宋" w:cs="仿宋" w:hint="eastAsia"/>
          <w:color w:val="000000"/>
          <w:sz w:val="32"/>
          <w:szCs w:val="32"/>
        </w:rPr>
        <w:t>73.54</w:t>
      </w:r>
      <w:r>
        <w:rPr>
          <w:rFonts w:ascii="仿宋_GB2312" w:eastAsia="仿宋_GB2312" w:hAnsi="仿宋" w:hint="eastAsia"/>
          <w:sz w:val="32"/>
          <w:szCs w:val="32"/>
        </w:rPr>
        <w:t>万元，占本年支出</w:t>
      </w:r>
      <w:r w:rsidR="00582FF8">
        <w:rPr>
          <w:rFonts w:ascii="仿宋_GB2312" w:eastAsia="仿宋_GB2312" w:hAnsi="仿宋" w:hint="eastAsia"/>
          <w:sz w:val="32"/>
          <w:szCs w:val="32"/>
        </w:rPr>
        <w:t>15.96</w:t>
      </w:r>
      <w:r>
        <w:rPr>
          <w:rFonts w:ascii="仿宋_GB2312" w:eastAsia="仿宋_GB2312" w:hAnsi="仿宋" w:hint="eastAsia"/>
          <w:sz w:val="32"/>
          <w:szCs w:val="32"/>
        </w:rPr>
        <w:t>%。基本支出是指为保</w:t>
      </w:r>
      <w:r>
        <w:rPr>
          <w:rFonts w:ascii="仿宋" w:eastAsia="仿宋" w:hAnsi="仿宋" w:hint="eastAsia"/>
          <w:sz w:val="32"/>
          <w:szCs w:val="32"/>
        </w:rPr>
        <w:t>障单位机构和村级组织正常运转、完成日常工作任务而发生的各项支出。</w:t>
      </w:r>
    </w:p>
    <w:p w:rsidR="00E008EC" w:rsidRDefault="00C21DA4" w:rsidP="006252BF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（二）“三公”经费情况</w:t>
      </w:r>
    </w:p>
    <w:p w:rsidR="00E008EC" w:rsidRDefault="00C21DA4" w:rsidP="006252BF">
      <w:pPr>
        <w:snapToGrid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1.因公出国（境）费用。</w:t>
      </w:r>
      <w:r>
        <w:rPr>
          <w:rFonts w:ascii="仿宋_GB2312" w:eastAsia="仿宋_GB2312" w:hAnsi="仿宋" w:hint="eastAsia"/>
          <w:sz w:val="32"/>
          <w:szCs w:val="32"/>
        </w:rPr>
        <w:t>因公出国（境）费支出预算为0万元，支出决算为0万元，完成预算的100%，与上年持平。</w:t>
      </w:r>
    </w:p>
    <w:p w:rsidR="00E008EC" w:rsidRDefault="00C21DA4" w:rsidP="006252BF">
      <w:pPr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2.公务接待费。</w:t>
      </w:r>
      <w:r>
        <w:rPr>
          <w:rFonts w:ascii="仿宋_GB2312" w:eastAsia="仿宋_GB2312" w:hAnsi="仿宋" w:hint="eastAsia"/>
          <w:sz w:val="32"/>
          <w:szCs w:val="32"/>
        </w:rPr>
        <w:t>公务接待费支出预算为5万元，支出决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算为4.</w:t>
      </w:r>
      <w:r w:rsidR="00582FF8"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9万元，完成预算的</w:t>
      </w:r>
      <w:r w:rsidR="00582FF8"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9.8%，</w:t>
      </w:r>
      <w:r w:rsidR="00582FF8" w:rsidRPr="00D04F03">
        <w:rPr>
          <w:rFonts w:ascii="仿宋" w:eastAsia="仿宋" w:hAnsi="仿宋" w:cs="仿宋_GB2312" w:hint="eastAsia"/>
          <w:sz w:val="32"/>
          <w:szCs w:val="32"/>
        </w:rPr>
        <w:t>与</w:t>
      </w:r>
      <w:r w:rsidR="00582FF8">
        <w:rPr>
          <w:rFonts w:ascii="仿宋" w:eastAsia="仿宋" w:hAnsi="仿宋" w:cs="仿宋_GB2312" w:hint="eastAsia"/>
          <w:sz w:val="32"/>
          <w:szCs w:val="32"/>
        </w:rPr>
        <w:t>上</w:t>
      </w:r>
      <w:r w:rsidR="00582FF8" w:rsidRPr="00D04F03">
        <w:rPr>
          <w:rFonts w:ascii="仿宋" w:eastAsia="仿宋" w:hAnsi="仿宋" w:cs="仿宋_GB2312" w:hint="eastAsia"/>
          <w:sz w:val="32"/>
          <w:szCs w:val="32"/>
        </w:rPr>
        <w:t>年度相比减少0.50万元。</w:t>
      </w:r>
    </w:p>
    <w:p w:rsidR="00E008EC" w:rsidRDefault="00C21DA4" w:rsidP="006252BF">
      <w:pPr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3.公务用车购置及运行费。</w:t>
      </w:r>
      <w:r>
        <w:rPr>
          <w:rFonts w:ascii="仿宋_GB2312" w:eastAsia="仿宋_GB2312" w:hAnsi="仿宋" w:hint="eastAsia"/>
          <w:sz w:val="32"/>
          <w:szCs w:val="32"/>
        </w:rPr>
        <w:t>公务用车购置费支出预算为</w:t>
      </w:r>
      <w:r w:rsidR="00582FF8"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万元，支出决算为</w:t>
      </w:r>
      <w:r w:rsidR="00582FF8">
        <w:rPr>
          <w:rFonts w:ascii="仿宋_GB2312" w:eastAsia="仿宋_GB2312" w:hAnsi="仿宋" w:hint="eastAsia"/>
          <w:sz w:val="32"/>
          <w:szCs w:val="32"/>
        </w:rPr>
        <w:t>4.69</w:t>
      </w:r>
      <w:r>
        <w:rPr>
          <w:rFonts w:ascii="仿宋_GB2312" w:eastAsia="仿宋_GB2312" w:hAnsi="仿宋" w:hint="eastAsia"/>
          <w:sz w:val="32"/>
          <w:szCs w:val="32"/>
        </w:rPr>
        <w:t>万元，完成预算的</w:t>
      </w:r>
      <w:r w:rsidR="00582FF8">
        <w:rPr>
          <w:rFonts w:ascii="仿宋_GB2312" w:eastAsia="仿宋_GB2312" w:hAnsi="仿宋" w:hint="eastAsia"/>
          <w:sz w:val="32"/>
          <w:szCs w:val="32"/>
        </w:rPr>
        <w:t>78.17</w:t>
      </w:r>
      <w:r>
        <w:rPr>
          <w:rFonts w:ascii="仿宋_GB2312" w:eastAsia="仿宋_GB2312" w:hAnsi="仿宋" w:hint="eastAsia"/>
          <w:sz w:val="32"/>
          <w:szCs w:val="32"/>
        </w:rPr>
        <w:t>%，</w:t>
      </w:r>
      <w:r w:rsidR="00582FF8" w:rsidRPr="00D04F03">
        <w:rPr>
          <w:rFonts w:ascii="仿宋" w:eastAsia="仿宋" w:hAnsi="仿宋" w:cs="仿宋_GB2312" w:hint="eastAsia"/>
          <w:sz w:val="32"/>
          <w:szCs w:val="32"/>
        </w:rPr>
        <w:t>与</w:t>
      </w:r>
      <w:r w:rsidR="00582FF8">
        <w:rPr>
          <w:rFonts w:ascii="仿宋" w:eastAsia="仿宋" w:hAnsi="仿宋" w:cs="仿宋_GB2312" w:hint="eastAsia"/>
          <w:sz w:val="32"/>
          <w:szCs w:val="32"/>
        </w:rPr>
        <w:t>上</w:t>
      </w:r>
      <w:r w:rsidR="00582FF8" w:rsidRPr="00D04F03">
        <w:rPr>
          <w:rFonts w:ascii="仿宋" w:eastAsia="仿宋" w:hAnsi="仿宋" w:cs="仿宋_GB2312" w:hint="eastAsia"/>
          <w:sz w:val="32"/>
          <w:szCs w:val="32"/>
        </w:rPr>
        <w:t>年度相比</w:t>
      </w:r>
      <w:r w:rsidR="00582FF8">
        <w:rPr>
          <w:rFonts w:ascii="仿宋" w:eastAsia="仿宋" w:hAnsi="仿宋" w:cs="仿宋_GB2312" w:hint="eastAsia"/>
          <w:sz w:val="32"/>
          <w:szCs w:val="32"/>
        </w:rPr>
        <w:t>减少0.04</w:t>
      </w:r>
      <w:r w:rsidR="00582FF8" w:rsidRPr="00D04F03">
        <w:rPr>
          <w:rFonts w:ascii="仿宋" w:eastAsia="仿宋" w:hAnsi="仿宋" w:cs="仿宋_GB2312" w:hint="eastAsia"/>
          <w:sz w:val="32"/>
          <w:szCs w:val="32"/>
        </w:rPr>
        <w:t>万元。</w:t>
      </w:r>
    </w:p>
    <w:p w:rsidR="00E008EC" w:rsidRDefault="00C21DA4" w:rsidP="006252BF">
      <w:pPr>
        <w:pStyle w:val="a4"/>
        <w:spacing w:before="0" w:after="0"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三、政府性基金预算支出情况</w:t>
      </w:r>
    </w:p>
    <w:p w:rsidR="00E008EC" w:rsidRDefault="00C21DA4" w:rsidP="006252BF">
      <w:pPr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政府基金预算</w:t>
      </w:r>
      <w:r w:rsidR="00582FF8"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万元，其中用于彩票公益金安排支出</w:t>
      </w:r>
      <w:r w:rsidR="00582FF8"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6252BF" w:rsidRDefault="00C21DA4" w:rsidP="006252BF">
      <w:pPr>
        <w:pStyle w:val="a4"/>
        <w:numPr>
          <w:ilvl w:val="0"/>
          <w:numId w:val="1"/>
        </w:numPr>
        <w:spacing w:before="0" w:after="0"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部门整体支出绩效情况</w:t>
      </w:r>
    </w:p>
    <w:p w:rsidR="006252BF" w:rsidRDefault="00582FF8" w:rsidP="006252BF">
      <w:pPr>
        <w:pStyle w:val="a4"/>
        <w:spacing w:before="0" w:after="0"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252BF">
        <w:rPr>
          <w:rFonts w:ascii="仿宋_GB2312" w:eastAsia="仿宋_GB2312" w:hAnsi="仿宋_GB2312" w:cs="仿宋_GB2312" w:hint="eastAsia"/>
          <w:sz w:val="32"/>
          <w:szCs w:val="32"/>
        </w:rPr>
        <w:t>回顾2024年工作，展望今年全镇工作任务。一年来，我们以习近平新时代中国特色社会主义思想为指导，坚持县委“农业富县、工业强县、生态秀县、教育兴县”的发展战略，奋力推动北山经济社会高质量发展，各项工作稳步推进,取得良好实效。先后获评市平安建设先进乡镇、市食品安全工作优秀单位、市就业创业优先工作乡镇，接受市基层人民武装部全面建设星级达标考核，我镇被评定为“五星级”。我们主要开展了以下五个方面的工作：</w:t>
      </w:r>
    </w:p>
    <w:p w:rsidR="006252BF" w:rsidRDefault="00582FF8" w:rsidP="00060C6A">
      <w:pPr>
        <w:pStyle w:val="a4"/>
        <w:spacing w:before="0" w:after="0"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252B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一是基层党建走深走实。</w:t>
      </w:r>
      <w:r w:rsidRPr="006252BF">
        <w:rPr>
          <w:rFonts w:ascii="仿宋_GB2312" w:eastAsia="仿宋_GB2312" w:hAnsi="仿宋_GB2312" w:cs="仿宋_GB2312" w:hint="eastAsia"/>
          <w:sz w:val="32"/>
          <w:szCs w:val="32"/>
        </w:rPr>
        <w:t>扎实开展党纪学习教育，贯彻落实“讲强树”专项活动，组织镇村党员干部集中培训19期，表彰镇先进基层党组织8个，镇优秀共产党员37名、树立“身边榜样”1人，营造了讲政治、守规矩，敢担当、能作为，亮新风、展正气的良好干事创业氛围。对党员数超过50名的4个村（社区）设立党总支，常态化开展软弱涣散党组织自查、核查。顺利完成机构改革工作。认真落实破解乡村治理“小马</w:t>
      </w:r>
      <w:r w:rsidRPr="006252B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拉大车”突出问题的18项赋能、57项减负举措，加强“指尖上的形式主义”防治，挂牌清理实现村（社区）社区全覆盖，规范基层事务职责准入关口，有效提升基层组织服务群众的水平和质效。加强村级后备力量培育。贯彻落实党员“政治生日”制度，开展“一月一课一片一实践”活动，讲微党课1000余人次，观看党员教育片13000余人次，开展志愿服务活动达25000余人次。用好专项党费，慰问困难党员14名，防汛抢险救灾专项党费慰问60名。</w:t>
      </w:r>
    </w:p>
    <w:p w:rsidR="006252BF" w:rsidRDefault="00582FF8" w:rsidP="00060C6A">
      <w:pPr>
        <w:pStyle w:val="a4"/>
        <w:spacing w:before="0" w:after="0"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252B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二是经济活力持续迸发。</w:t>
      </w:r>
      <w:r w:rsidRPr="006252BF">
        <w:rPr>
          <w:rFonts w:ascii="仿宋_GB2312" w:eastAsia="仿宋_GB2312" w:hAnsi="仿宋_GB2312" w:cs="仿宋_GB2312" w:hint="eastAsia"/>
          <w:sz w:val="32"/>
          <w:szCs w:val="32"/>
        </w:rPr>
        <w:t>产业发展成效显著。特色农业规模持续扩大，龙牙百合种植面积达到2000余亩，产量突破700余万斤，产业带动作用更加彰显。尤其是在易洋、大院、观音塘、杨田等村流转2000余亩土地，采取百合+水稻轮种模式，每年连片种植龙牙百合400余亩，易洋村龙牙百合基地多次迎接省、市、县领导实地调研，获得高度肯定、充分好评。引进农业企业，在大塘、石矿等村建成山胡椒、玉竹、玄参等各类药材基地2560余亩，提高土地利用率和产出率，激发群众增收内生动力。项目推进扎实有力。实施了一批基础设施和民生改善项目，城乡面貌焕然一新。356国道北山段“白改黑”工程顺利完工，全面提升国道路况，改善区域交通条件。北山镇综合市场正式开业，结束了我镇没有综合市场的历史，提升了居民“家门口的幸福”，为群众提供了一个安全、干净、交通畅通的交易环境。扎实推动北山镇百合集散市场、双季稻育秧工厂、消防器材工厂项目建设。顺利实施长冲、建塘、卢家、云峰等12个村（社区）6400</w:t>
      </w:r>
      <w:r w:rsidRPr="006252B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余亩农田高标准改造项目，有力促进农业增效、农民增收。实行10Kv云高线、云云线、满塘支线农网改造及村网改造项目，电力支撑更加可靠。完成5个水库管理用房改造项目，提高管理效率、优化资源配置。硬化杨家坝、黑山坨、菊楠冲等7座水库进坝公路共3.53公里，切实改善交通条件、保障水库安全运行，全镇小二型以上水库实现进坝公路全部硬化。</w:t>
      </w:r>
    </w:p>
    <w:p w:rsidR="006252BF" w:rsidRDefault="00582FF8" w:rsidP="00060C6A">
      <w:pPr>
        <w:pStyle w:val="a4"/>
        <w:spacing w:before="0" w:after="0"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252B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三是乡村振兴全面推进。</w:t>
      </w:r>
      <w:r w:rsidRPr="006252BF">
        <w:rPr>
          <w:rFonts w:ascii="仿宋_GB2312" w:eastAsia="仿宋_GB2312" w:hAnsi="仿宋_GB2312" w:cs="仿宋_GB2312" w:hint="eastAsia"/>
          <w:sz w:val="32"/>
          <w:szCs w:val="32"/>
        </w:rPr>
        <w:t>脱贫攻坚成果持续巩固拓展，健全防止返贫动态监测和帮扶机制，发挥好信息员、网格员作用，纳入监测对象4户15人，监测对象13户38人稳定消除返贫风险。稳定粮食生产能力。粮食播种面积稳定在5.07万亩，粮食产量2.4万吨。完成早稻集中育秧0.7万亩、大田1.1万亩，完成生猪出栏3.95万头。高标准、高效率完成了2024年度耕地恢复任务及永农整改图斑任务，并落实耕种。完成9口山塘小水源供水能力恢复工程建设，建设畅通“中梗阻”渠道项目500米，新增恢复灌溉面积265亩，改善灌溉面积320亩。壮大村级集体经济。作为县村级债务防范及化解调研试点乡镇，高质高效完成了债务清查工作。坚持因村施策、多措并举，发展壮大村级集体经济，增强村级“造血”功能，全镇村级集体经济收入达400余万元，村均18万余元。打造生态宜居北山。对照“扫干净、摆整齐、有秩序、改习惯”的工作要求，深入推进人居环境整治工作，我镇农村人居环境整治在县排名第五。新改厕16座，整改问题厕所18座，被县综合检查评为先进。扎实开展蓝天保卫战工作，</w:t>
      </w:r>
      <w:r w:rsidRPr="006252B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制止焚烧秸秆40余起。完成零星造林金钱松等苗木3.5万余株，开展赧水河观音塘段绿化义务植树1千米，栽植景观植物800余株。</w:t>
      </w:r>
    </w:p>
    <w:p w:rsidR="006252BF" w:rsidRDefault="00582FF8" w:rsidP="00060C6A">
      <w:pPr>
        <w:pStyle w:val="a4"/>
        <w:spacing w:before="0" w:after="0"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6252B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四是民生福祉不断增进。</w:t>
      </w:r>
      <w:r w:rsidRPr="006252BF">
        <w:rPr>
          <w:rFonts w:ascii="仿宋_GB2312" w:eastAsia="仿宋_GB2312" w:hAnsi="仿宋_GB2312" w:cs="仿宋_GB2312" w:hint="eastAsia"/>
          <w:sz w:val="32"/>
          <w:szCs w:val="32"/>
        </w:rPr>
        <w:t>社会保障体系更加健全，教育、医疗、文化等社会事业全面进步，群众的获得感、幸福感、安全感不断增强。促进群众就业增收。完成城镇新增就业314人，新增农村劳动力转移就业747人。开展多种形式的招工服务活动，服务群众1000余人。全镇稳定保持就业帮扶车间2家，吸纳就业人口100余人。广泛宣传就业创业政策，点对点为就业创业人员提供贴心服务。发放创业担保贷款130万元，为返乡劳动力创业提供有力资金扶持。调处劳动薪资纠纷3起，为农民工追回薪资2万余元。抓实抓细民生保障。抓好“一老一小”工作，落实落细低保、特困、孤儿、残疾人“两项补贴”、临时救助等各项救助政策。新增低保46户119人，退出低保62人。为困难群众累计发放29万余元救助金，救助对象合计269人。完成养老保险和医疗保险征缴工作。医疗经办体系建设工作扎实推进，共发放救助金额7.42万元。推进文教事业发展。大院村、建塘村“四季村晚”即将开演。开展“文化送戏下乡”活动，在石矿、云峰、清江等村举办文艺演出8场次，观众达到1800余人次。深入推进学生营养餐改善工作，制定北山镇中小学校镇党政领导陪餐制度，助力营养餐提质。2024年秋季学期，北山公立幼儿园正式开园招生，有效改善全镇幼儿园办学条件。</w:t>
      </w:r>
    </w:p>
    <w:p w:rsidR="006252BF" w:rsidRDefault="00582FF8" w:rsidP="00060C6A">
      <w:pPr>
        <w:pStyle w:val="a4"/>
        <w:spacing w:before="0" w:after="0"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五是治理效能更加彰显。</w:t>
      </w:r>
      <w:r>
        <w:rPr>
          <w:rFonts w:ascii="仿宋_GB2312" w:eastAsia="仿宋_GB2312" w:hAnsi="仿宋_GB2312" w:cs="仿宋_GB2312" w:hint="eastAsia"/>
          <w:sz w:val="32"/>
          <w:szCs w:val="32"/>
        </w:rPr>
        <w:t>守住安全稳定红线。统筹发展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与安全，以“时时放心不下”的责任感，守好安全责任田，把好安全关。深入开展城镇燃气、烟花爆竹、农村自建房、消防等重点行业领域安全隐患排查整治，统筹推进防学生溺水、禁毒、反电诈、利剑护蕾等社会治理攻坚行动。抓好道路交通安全工作，全省农村公路“攻坚消薄”行动现场会在我镇设立现场点。紧绷风险防控之弦。有效应对低温雨雪冰冻、汛期强降雨、旱情等极端恶劣天气情况。强化应急救援能力建设，提升应急救援水平，圆满承办县2024年水旱灾害防御抢险应急演练。筑牢森林防火屏障，完成森林防灭火应急演练和“131”机制演练培训。投入资金5.25万元，在观音塘村新修森林防火蓄水池1口。护林员集体巡林全年10余次，全镇未发生森林火灾火情。夯实乡村治理基础。深入开展矛盾纠纷排查化解工作，全年共开展12次矛盾纠纷大排查，3次婚恋矛盾纠纷专项摸排，对摸排出来的矛盾纠纷及时进行调处，做到“小事不出村，大事不出镇”，确保北山大局和谐稳定。</w:t>
      </w:r>
    </w:p>
    <w:p w:rsidR="00E008EC" w:rsidRPr="006252BF" w:rsidRDefault="00C21DA4" w:rsidP="006252BF">
      <w:pPr>
        <w:pStyle w:val="a4"/>
        <w:spacing w:before="0" w:after="0"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6252BF">
        <w:rPr>
          <w:rFonts w:ascii="黑体" w:eastAsia="黑体" w:hAnsi="黑体" w:cs="黑体" w:hint="eastAsia"/>
          <w:sz w:val="32"/>
          <w:szCs w:val="32"/>
        </w:rPr>
        <w:t>五、存在的问题</w:t>
      </w:r>
    </w:p>
    <w:p w:rsidR="00E008EC" w:rsidRDefault="00C21DA4" w:rsidP="006252BF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年初预算编制精细化不够，预算采购编制不够准确。部分纳入县财政统一预算或部分预算追加项目，年初无法完全预测；同时，因疫情、天气等自然因素引起的旱、汛等自然灾害在年初无法预测；或根据上级工作安排，需要临时增加重点性中心工作等。</w:t>
      </w:r>
    </w:p>
    <w:p w:rsidR="00E008EC" w:rsidRDefault="00C21DA4" w:rsidP="006252BF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（二）部门预算编制与政府工作计划不同步。预算编制时间一般为10-11月，而政府工作计划一般在年末，有一定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的时间差异，但预算必须以政府工作计划为基础，因此一些资金无法细化到具体的项目。</w:t>
      </w:r>
    </w:p>
    <w:p w:rsidR="00E008EC" w:rsidRDefault="00C21DA4" w:rsidP="006252BF">
      <w:pPr>
        <w:spacing w:line="540" w:lineRule="exact"/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>
        <w:rPr>
          <w:rFonts w:eastAsia="仿宋_GB2312" w:hint="eastAsia"/>
          <w:sz w:val="32"/>
          <w:szCs w:val="32"/>
        </w:rPr>
        <w:t>预算执行、绩效管理和资产管理中缺乏相对应的专业机构及人员。预算执行、绩效管理和资产管理都是系统的、繁杂的工程，对于乡镇财政所的财务人员来说是一个具有挑站性的任务。因此需要加强这些方面的培训。</w:t>
      </w:r>
    </w:p>
    <w:p w:rsidR="00E008EC" w:rsidRDefault="00C21DA4" w:rsidP="006252BF">
      <w:pPr>
        <w:pStyle w:val="a4"/>
        <w:spacing w:before="0" w:after="0"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六、改进措施及有关建议</w:t>
      </w:r>
    </w:p>
    <w:p w:rsidR="00E008EC" w:rsidRDefault="00C21DA4" w:rsidP="00DC26B1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r>
        <w:rPr>
          <w:rFonts w:eastAsia="仿宋_GB2312" w:hint="eastAsia"/>
          <w:sz w:val="32"/>
          <w:szCs w:val="32"/>
        </w:rPr>
        <w:t>科学合理编制政府采购预算，强化政府采购预算执行，确保政府采购预算切合单位实际。</w:t>
      </w:r>
    </w:p>
    <w:p w:rsidR="00E008EC" w:rsidRDefault="00C21DA4" w:rsidP="00DC26B1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>
        <w:rPr>
          <w:rFonts w:eastAsia="仿宋_GB2312" w:hint="eastAsia"/>
          <w:sz w:val="32"/>
          <w:szCs w:val="32"/>
        </w:rPr>
        <w:t>加强预算管理人员培训，财务人员必须要转变观念，加强业务学习。</w:t>
      </w:r>
    </w:p>
    <w:p w:rsidR="00DC26B1" w:rsidRPr="00DC26B1" w:rsidRDefault="00C21DA4" w:rsidP="00DC26B1">
      <w:pPr>
        <w:pStyle w:val="2"/>
        <w:framePr w:hSpace="0" w:wrap="auto" w:vAnchor="margin" w:xAlign="left" w:yAlign="inline"/>
        <w:spacing w:line="540" w:lineRule="exact"/>
        <w:ind w:firstLine="640"/>
        <w:suppressOverlap w:val="0"/>
        <w:jc w:val="left"/>
        <w:rPr>
          <w:rFonts w:eastAsia="仿宋_GB2312"/>
          <w:b w:val="0"/>
          <w:sz w:val="32"/>
          <w:szCs w:val="32"/>
        </w:rPr>
      </w:pPr>
      <w:r w:rsidRPr="00DC26B1">
        <w:rPr>
          <w:rFonts w:hint="eastAsia"/>
          <w:b w:val="0"/>
          <w:sz w:val="32"/>
          <w:szCs w:val="32"/>
        </w:rPr>
        <w:t>（三）</w:t>
      </w:r>
      <w:r w:rsidRPr="00DC26B1">
        <w:rPr>
          <w:rFonts w:eastAsia="仿宋_GB2312" w:hint="eastAsia"/>
          <w:b w:val="0"/>
          <w:sz w:val="32"/>
          <w:szCs w:val="32"/>
        </w:rPr>
        <w:t>预算编制不仅仅是财会人员的工作，单位领导需要高度重视，结合年度目标工作任务，统筹考虑部门预算收支安排情况。</w:t>
      </w:r>
    </w:p>
    <w:p w:rsidR="00DC26B1" w:rsidRPr="00DC26B1" w:rsidRDefault="00DC26B1" w:rsidP="00DC26B1">
      <w:pPr>
        <w:pStyle w:val="2"/>
        <w:framePr w:hSpace="0" w:wrap="auto" w:vAnchor="margin" w:xAlign="left" w:yAlign="inline"/>
        <w:spacing w:line="540" w:lineRule="exact"/>
        <w:ind w:firstLine="640"/>
        <w:suppressOverlap w:val="0"/>
        <w:jc w:val="left"/>
        <w:rPr>
          <w:rFonts w:eastAsia="仿宋_GB2312"/>
          <w:b w:val="0"/>
          <w:sz w:val="32"/>
          <w:szCs w:val="32"/>
        </w:rPr>
      </w:pPr>
    </w:p>
    <w:p w:rsidR="00DC26B1" w:rsidRPr="00DC26B1" w:rsidRDefault="00DC26B1" w:rsidP="00DC26B1">
      <w:pPr>
        <w:pStyle w:val="2"/>
        <w:framePr w:hSpace="0" w:wrap="auto" w:vAnchor="margin" w:xAlign="left" w:yAlign="inline"/>
        <w:spacing w:line="540" w:lineRule="exact"/>
        <w:ind w:firstLine="640"/>
        <w:suppressOverlap w:val="0"/>
        <w:jc w:val="left"/>
        <w:rPr>
          <w:rFonts w:eastAsia="仿宋_GB2312"/>
          <w:b w:val="0"/>
          <w:sz w:val="32"/>
          <w:szCs w:val="32"/>
        </w:rPr>
      </w:pPr>
    </w:p>
    <w:p w:rsidR="00DC26B1" w:rsidRPr="00DC26B1" w:rsidRDefault="00DC26B1" w:rsidP="00DC26B1">
      <w:pPr>
        <w:pStyle w:val="2"/>
        <w:framePr w:hSpace="0" w:wrap="auto" w:vAnchor="margin" w:xAlign="left" w:yAlign="inline"/>
        <w:spacing w:line="540" w:lineRule="exact"/>
        <w:ind w:firstLineChars="1400" w:firstLine="4480"/>
        <w:suppressOverlap w:val="0"/>
        <w:jc w:val="left"/>
        <w:rPr>
          <w:b w:val="0"/>
          <w:sz w:val="32"/>
          <w:szCs w:val="32"/>
        </w:rPr>
      </w:pPr>
      <w:r w:rsidRPr="00DC26B1">
        <w:rPr>
          <w:rFonts w:hint="eastAsia"/>
          <w:b w:val="0"/>
          <w:sz w:val="32"/>
          <w:szCs w:val="32"/>
        </w:rPr>
        <w:t>北山镇人民政府</w:t>
      </w:r>
    </w:p>
    <w:p w:rsidR="00DC26B1" w:rsidRPr="00DC26B1" w:rsidRDefault="00DC26B1" w:rsidP="00DC26B1">
      <w:pPr>
        <w:pStyle w:val="2"/>
        <w:framePr w:hSpace="0" w:wrap="auto" w:vAnchor="margin" w:xAlign="left" w:yAlign="inline"/>
        <w:spacing w:line="540" w:lineRule="exact"/>
        <w:ind w:firstLineChars="1350" w:firstLine="4320"/>
        <w:suppressOverlap w:val="0"/>
        <w:jc w:val="left"/>
        <w:rPr>
          <w:b w:val="0"/>
          <w:sz w:val="32"/>
          <w:szCs w:val="32"/>
        </w:rPr>
      </w:pPr>
      <w:r w:rsidRPr="00DC26B1">
        <w:rPr>
          <w:rFonts w:hint="eastAsia"/>
          <w:b w:val="0"/>
          <w:sz w:val="32"/>
          <w:szCs w:val="32"/>
        </w:rPr>
        <w:t>2025年4月29日</w:t>
      </w:r>
    </w:p>
    <w:p w:rsidR="00545F54" w:rsidRDefault="00545F54" w:rsidP="00DC26B1">
      <w:pPr>
        <w:pStyle w:val="a4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008EC" w:rsidRDefault="00C21DA4" w:rsidP="00DC26B1">
      <w:pPr>
        <w:pStyle w:val="a4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报告应包括以下附件：</w:t>
      </w:r>
    </w:p>
    <w:p w:rsidR="00E008EC" w:rsidRDefault="00C21DA4">
      <w:pPr>
        <w:pStyle w:val="a4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1.部门整体支出绩效评价基础数据表</w:t>
      </w:r>
    </w:p>
    <w:p w:rsidR="00E008EC" w:rsidRDefault="00C21DA4">
      <w:pPr>
        <w:pStyle w:val="a4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2.部门整体支出绩效自评表</w:t>
      </w:r>
    </w:p>
    <w:p w:rsidR="00E008EC" w:rsidRDefault="00C21DA4">
      <w:pPr>
        <w:spacing w:line="560" w:lineRule="exac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附件</w:t>
      </w:r>
      <w:r w:rsidR="00DE1256">
        <w:rPr>
          <w:rFonts w:ascii="仿宋" w:eastAsia="仿宋" w:hAnsi="仿宋" w:cs="仿宋" w:hint="eastAsia"/>
          <w:kern w:val="0"/>
          <w:sz w:val="32"/>
          <w:szCs w:val="32"/>
        </w:rPr>
        <w:t>1</w:t>
      </w:r>
    </w:p>
    <w:p w:rsidR="00E008EC" w:rsidRPr="00DE1256" w:rsidRDefault="00C21DA4" w:rsidP="00DE1256">
      <w:pPr>
        <w:pStyle w:val="2"/>
        <w:framePr w:w="3931" w:h="346" w:hRule="exact" w:wrap="around"/>
        <w:ind w:firstLine="402"/>
        <w:rPr>
          <w:sz w:val="20"/>
        </w:rPr>
      </w:pPr>
      <w:r w:rsidRPr="00DE1256">
        <w:rPr>
          <w:rFonts w:hint="eastAsia"/>
          <w:sz w:val="20"/>
        </w:rPr>
        <w:t>部门整体支出绩效评价基础数据表</w:t>
      </w:r>
    </w:p>
    <w:tbl>
      <w:tblPr>
        <w:tblStyle w:val="a7"/>
        <w:tblpPr w:leftFromText="180" w:rightFromText="180" w:vertAnchor="text" w:tblpX="399" w:tblpY="386"/>
        <w:tblOverlap w:val="never"/>
        <w:tblW w:w="0" w:type="auto"/>
        <w:tblLayout w:type="fixed"/>
        <w:tblLook w:val="04A0"/>
      </w:tblPr>
      <w:tblGrid>
        <w:gridCol w:w="2300"/>
        <w:gridCol w:w="950"/>
        <w:gridCol w:w="983"/>
        <w:gridCol w:w="1127"/>
        <w:gridCol w:w="972"/>
        <w:gridCol w:w="1017"/>
        <w:gridCol w:w="821"/>
      </w:tblGrid>
      <w:tr w:rsidR="00E008EC">
        <w:trPr>
          <w:trHeight w:val="431"/>
        </w:trPr>
        <w:tc>
          <w:tcPr>
            <w:tcW w:w="2300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5870" w:type="dxa"/>
            <w:gridSpan w:val="6"/>
            <w:vAlign w:val="center"/>
          </w:tcPr>
          <w:p w:rsidR="00E008EC" w:rsidRDefault="00C21DA4" w:rsidP="00DE1256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北山镇人民政府</w:t>
            </w:r>
          </w:p>
        </w:tc>
      </w:tr>
      <w:tr w:rsidR="00E008EC">
        <w:trPr>
          <w:trHeight w:val="431"/>
        </w:trPr>
        <w:tc>
          <w:tcPr>
            <w:tcW w:w="2300" w:type="dxa"/>
            <w:vMerge w:val="restart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财政供养人员情况</w:t>
            </w:r>
          </w:p>
        </w:tc>
        <w:tc>
          <w:tcPr>
            <w:tcW w:w="1933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编制数</w:t>
            </w:r>
          </w:p>
        </w:tc>
        <w:tc>
          <w:tcPr>
            <w:tcW w:w="2099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2023年实际在职人数</w:t>
            </w:r>
          </w:p>
        </w:tc>
        <w:tc>
          <w:tcPr>
            <w:tcW w:w="1838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控制率</w:t>
            </w:r>
          </w:p>
        </w:tc>
      </w:tr>
      <w:tr w:rsidR="00E008EC">
        <w:trPr>
          <w:trHeight w:val="321"/>
        </w:trPr>
        <w:tc>
          <w:tcPr>
            <w:tcW w:w="2300" w:type="dxa"/>
            <w:vMerge/>
            <w:vAlign w:val="center"/>
          </w:tcPr>
          <w:p w:rsidR="00E008EC" w:rsidRDefault="00E008EC" w:rsidP="001F6EE9">
            <w:pPr>
              <w:pStyle w:val="2"/>
              <w:framePr w:hSpace="0" w:wrap="auto" w:vAnchor="margin" w:xAlign="left" w:yAlign="inline"/>
              <w:suppressOverlap w:val="0"/>
            </w:pPr>
          </w:p>
        </w:tc>
        <w:tc>
          <w:tcPr>
            <w:tcW w:w="1933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11</w:t>
            </w:r>
            <w:r w:rsidR="001F6EE9">
              <w:rPr>
                <w:rFonts w:hint="eastAsia"/>
              </w:rPr>
              <w:t>5</w:t>
            </w:r>
          </w:p>
        </w:tc>
        <w:tc>
          <w:tcPr>
            <w:tcW w:w="2099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12</w:t>
            </w:r>
            <w:r w:rsidR="001F6EE9">
              <w:rPr>
                <w:rFonts w:hint="eastAsia"/>
              </w:rPr>
              <w:t>6</w:t>
            </w:r>
          </w:p>
        </w:tc>
        <w:tc>
          <w:tcPr>
            <w:tcW w:w="1838" w:type="dxa"/>
            <w:gridSpan w:val="2"/>
            <w:vAlign w:val="center"/>
          </w:tcPr>
          <w:p w:rsidR="00E008EC" w:rsidRPr="001F6EE9" w:rsidRDefault="001F6EE9" w:rsidP="001F6E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109.57%</w:t>
            </w:r>
          </w:p>
        </w:tc>
      </w:tr>
      <w:tr w:rsidR="00E008EC">
        <w:trPr>
          <w:trHeight w:val="431"/>
        </w:trPr>
        <w:tc>
          <w:tcPr>
            <w:tcW w:w="2300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经费控制情况（万元）</w:t>
            </w:r>
          </w:p>
        </w:tc>
        <w:tc>
          <w:tcPr>
            <w:tcW w:w="1933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2022年决算数</w:t>
            </w:r>
          </w:p>
        </w:tc>
        <w:tc>
          <w:tcPr>
            <w:tcW w:w="2099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2023年预算数</w:t>
            </w:r>
          </w:p>
        </w:tc>
        <w:tc>
          <w:tcPr>
            <w:tcW w:w="1838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2023年决算数</w:t>
            </w:r>
          </w:p>
        </w:tc>
      </w:tr>
      <w:tr w:rsidR="00E008EC">
        <w:trPr>
          <w:trHeight w:val="271"/>
        </w:trPr>
        <w:tc>
          <w:tcPr>
            <w:tcW w:w="2300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三公经费：</w:t>
            </w:r>
          </w:p>
        </w:tc>
        <w:tc>
          <w:tcPr>
            <w:tcW w:w="1933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9.</w:t>
            </w:r>
            <w:r w:rsidR="001F6EE9">
              <w:rPr>
                <w:rFonts w:hint="eastAsia"/>
              </w:rPr>
              <w:t>73</w:t>
            </w:r>
          </w:p>
        </w:tc>
        <w:tc>
          <w:tcPr>
            <w:tcW w:w="2099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11</w:t>
            </w:r>
          </w:p>
        </w:tc>
        <w:tc>
          <w:tcPr>
            <w:tcW w:w="1838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9.</w:t>
            </w:r>
            <w:r w:rsidR="001F6EE9">
              <w:rPr>
                <w:rFonts w:hint="eastAsia"/>
              </w:rPr>
              <w:t>18</w:t>
            </w:r>
          </w:p>
        </w:tc>
      </w:tr>
      <w:tr w:rsidR="00E008EC">
        <w:trPr>
          <w:trHeight w:val="423"/>
        </w:trPr>
        <w:tc>
          <w:tcPr>
            <w:tcW w:w="2300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公务用车购置和维护</w:t>
            </w:r>
          </w:p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经费</w:t>
            </w:r>
          </w:p>
        </w:tc>
        <w:tc>
          <w:tcPr>
            <w:tcW w:w="1933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4.74</w:t>
            </w:r>
          </w:p>
        </w:tc>
        <w:tc>
          <w:tcPr>
            <w:tcW w:w="2099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6</w:t>
            </w:r>
          </w:p>
        </w:tc>
        <w:tc>
          <w:tcPr>
            <w:tcW w:w="1838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4.</w:t>
            </w:r>
            <w:r w:rsidR="001F6EE9">
              <w:rPr>
                <w:rFonts w:hint="eastAsia"/>
              </w:rPr>
              <w:t>69</w:t>
            </w:r>
          </w:p>
        </w:tc>
      </w:tr>
      <w:tr w:rsidR="00E008EC">
        <w:trPr>
          <w:trHeight w:val="354"/>
        </w:trPr>
        <w:tc>
          <w:tcPr>
            <w:tcW w:w="2300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其中：公车购置</w:t>
            </w:r>
          </w:p>
        </w:tc>
        <w:tc>
          <w:tcPr>
            <w:tcW w:w="1933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0</w:t>
            </w:r>
          </w:p>
        </w:tc>
      </w:tr>
      <w:tr w:rsidR="00E008EC">
        <w:trPr>
          <w:trHeight w:val="321"/>
        </w:trPr>
        <w:tc>
          <w:tcPr>
            <w:tcW w:w="2300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公车运行维护</w:t>
            </w:r>
          </w:p>
        </w:tc>
        <w:tc>
          <w:tcPr>
            <w:tcW w:w="1933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4.74</w:t>
            </w:r>
          </w:p>
        </w:tc>
        <w:tc>
          <w:tcPr>
            <w:tcW w:w="2099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6</w:t>
            </w:r>
          </w:p>
        </w:tc>
        <w:tc>
          <w:tcPr>
            <w:tcW w:w="1838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4.</w:t>
            </w:r>
            <w:r w:rsidR="001F6EE9">
              <w:rPr>
                <w:rFonts w:hint="eastAsia"/>
              </w:rPr>
              <w:t>69</w:t>
            </w:r>
          </w:p>
        </w:tc>
      </w:tr>
      <w:tr w:rsidR="00E008EC">
        <w:trPr>
          <w:trHeight w:val="431"/>
        </w:trPr>
        <w:tc>
          <w:tcPr>
            <w:tcW w:w="2300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2、出国经费</w:t>
            </w:r>
          </w:p>
        </w:tc>
        <w:tc>
          <w:tcPr>
            <w:tcW w:w="1933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0</w:t>
            </w:r>
          </w:p>
        </w:tc>
      </w:tr>
      <w:tr w:rsidR="00E008EC">
        <w:trPr>
          <w:trHeight w:val="371"/>
        </w:trPr>
        <w:tc>
          <w:tcPr>
            <w:tcW w:w="2300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3、公务接待费</w:t>
            </w:r>
          </w:p>
        </w:tc>
        <w:tc>
          <w:tcPr>
            <w:tcW w:w="1933" w:type="dxa"/>
            <w:gridSpan w:val="2"/>
            <w:vAlign w:val="center"/>
          </w:tcPr>
          <w:p w:rsidR="00E008EC" w:rsidRDefault="001F6EE9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4.99</w:t>
            </w:r>
          </w:p>
        </w:tc>
        <w:tc>
          <w:tcPr>
            <w:tcW w:w="2099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1838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4.</w:t>
            </w:r>
            <w:r w:rsidR="001F6EE9">
              <w:rPr>
                <w:rFonts w:hint="eastAsia"/>
              </w:rPr>
              <w:t>4</w:t>
            </w:r>
            <w:r>
              <w:rPr>
                <w:rFonts w:hint="eastAsia"/>
              </w:rPr>
              <w:t>9</w:t>
            </w:r>
          </w:p>
        </w:tc>
      </w:tr>
      <w:tr w:rsidR="00E008EC">
        <w:trPr>
          <w:trHeight w:val="329"/>
        </w:trPr>
        <w:tc>
          <w:tcPr>
            <w:tcW w:w="2300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项目支出：</w:t>
            </w:r>
          </w:p>
        </w:tc>
        <w:tc>
          <w:tcPr>
            <w:tcW w:w="1933" w:type="dxa"/>
            <w:gridSpan w:val="2"/>
            <w:vAlign w:val="center"/>
          </w:tcPr>
          <w:p w:rsidR="00E008EC" w:rsidRDefault="001F6EE9" w:rsidP="001F6EE9">
            <w:pPr>
              <w:pStyle w:val="2"/>
              <w:framePr w:hSpace="0" w:wrap="auto" w:vAnchor="margin" w:xAlign="left" w:yAlign="inline"/>
              <w:suppressOverlap w:val="0"/>
            </w:pPr>
            <w:r w:rsidRPr="001F6EE9">
              <w:t>621.15</w:t>
            </w:r>
          </w:p>
        </w:tc>
        <w:tc>
          <w:tcPr>
            <w:tcW w:w="2099" w:type="dxa"/>
            <w:gridSpan w:val="2"/>
            <w:vAlign w:val="center"/>
          </w:tcPr>
          <w:p w:rsidR="00E008EC" w:rsidRDefault="001F6EE9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690.00</w:t>
            </w:r>
          </w:p>
        </w:tc>
        <w:tc>
          <w:tcPr>
            <w:tcW w:w="1838" w:type="dxa"/>
            <w:gridSpan w:val="2"/>
            <w:vAlign w:val="center"/>
          </w:tcPr>
          <w:p w:rsidR="00E008EC" w:rsidRDefault="001F6EE9" w:rsidP="001F6EE9">
            <w:pPr>
              <w:pStyle w:val="2"/>
              <w:framePr w:hSpace="0" w:wrap="auto" w:vAnchor="margin" w:xAlign="left" w:yAlign="inline"/>
              <w:suppressOverlap w:val="0"/>
            </w:pPr>
            <w:r w:rsidRPr="001F6EE9">
              <w:t>703.23</w:t>
            </w:r>
          </w:p>
        </w:tc>
      </w:tr>
      <w:tr w:rsidR="00E008EC">
        <w:trPr>
          <w:trHeight w:val="321"/>
        </w:trPr>
        <w:tc>
          <w:tcPr>
            <w:tcW w:w="2300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1、业务工作经费</w:t>
            </w:r>
          </w:p>
        </w:tc>
        <w:tc>
          <w:tcPr>
            <w:tcW w:w="1933" w:type="dxa"/>
            <w:gridSpan w:val="2"/>
            <w:vAlign w:val="center"/>
          </w:tcPr>
          <w:p w:rsidR="00E008EC" w:rsidRDefault="001F6EE9" w:rsidP="001F6EE9">
            <w:pPr>
              <w:pStyle w:val="2"/>
              <w:framePr w:hSpace="0" w:wrap="auto" w:vAnchor="margin" w:xAlign="left" w:yAlign="inline"/>
              <w:suppressOverlap w:val="0"/>
            </w:pPr>
            <w:r w:rsidRPr="001F6EE9">
              <w:t>621.15</w:t>
            </w:r>
          </w:p>
        </w:tc>
        <w:tc>
          <w:tcPr>
            <w:tcW w:w="2099" w:type="dxa"/>
            <w:gridSpan w:val="2"/>
            <w:vAlign w:val="center"/>
          </w:tcPr>
          <w:p w:rsidR="00E008EC" w:rsidRDefault="001F6EE9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690.00</w:t>
            </w:r>
          </w:p>
        </w:tc>
        <w:tc>
          <w:tcPr>
            <w:tcW w:w="1838" w:type="dxa"/>
            <w:gridSpan w:val="2"/>
            <w:vAlign w:val="center"/>
          </w:tcPr>
          <w:p w:rsidR="00E008EC" w:rsidRPr="001F6EE9" w:rsidRDefault="001F6EE9" w:rsidP="00DE1256">
            <w:pPr>
              <w:pStyle w:val="2"/>
              <w:framePr w:hSpace="0" w:wrap="auto" w:vAnchor="margin" w:xAlign="left" w:yAlign="inline"/>
              <w:suppressOverlap w:val="0"/>
            </w:pPr>
            <w:r w:rsidRPr="001F6EE9">
              <w:t>703.23</w:t>
            </w:r>
          </w:p>
        </w:tc>
      </w:tr>
      <w:tr w:rsidR="00E008EC">
        <w:trPr>
          <w:trHeight w:val="431"/>
        </w:trPr>
        <w:tc>
          <w:tcPr>
            <w:tcW w:w="2300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2、运行维护经费</w:t>
            </w:r>
          </w:p>
        </w:tc>
        <w:tc>
          <w:tcPr>
            <w:tcW w:w="1933" w:type="dxa"/>
            <w:gridSpan w:val="2"/>
            <w:vAlign w:val="center"/>
          </w:tcPr>
          <w:p w:rsidR="00E008EC" w:rsidRDefault="00E008EC" w:rsidP="001F6EE9">
            <w:pPr>
              <w:pStyle w:val="2"/>
              <w:framePr w:hSpace="0" w:wrap="auto" w:vAnchor="margin" w:xAlign="left" w:yAlign="inline"/>
              <w:suppressOverlap w:val="0"/>
            </w:pPr>
          </w:p>
        </w:tc>
        <w:tc>
          <w:tcPr>
            <w:tcW w:w="2099" w:type="dxa"/>
            <w:gridSpan w:val="2"/>
            <w:vAlign w:val="center"/>
          </w:tcPr>
          <w:p w:rsidR="00E008EC" w:rsidRDefault="00E008EC" w:rsidP="001F6EE9">
            <w:pPr>
              <w:pStyle w:val="2"/>
              <w:framePr w:hSpace="0" w:wrap="auto" w:vAnchor="margin" w:xAlign="left" w:yAlign="inline"/>
              <w:suppressOverlap w:val="0"/>
            </w:pPr>
          </w:p>
        </w:tc>
        <w:tc>
          <w:tcPr>
            <w:tcW w:w="1838" w:type="dxa"/>
            <w:gridSpan w:val="2"/>
            <w:vAlign w:val="center"/>
          </w:tcPr>
          <w:p w:rsidR="00E008EC" w:rsidRDefault="00E008EC" w:rsidP="001F6EE9">
            <w:pPr>
              <w:pStyle w:val="2"/>
              <w:framePr w:hSpace="0" w:wrap="auto" w:vAnchor="margin" w:xAlign="left" w:yAlign="inline"/>
              <w:suppressOverlap w:val="0"/>
            </w:pPr>
          </w:p>
        </w:tc>
      </w:tr>
      <w:tr w:rsidR="00E008EC">
        <w:trPr>
          <w:trHeight w:val="288"/>
        </w:trPr>
        <w:tc>
          <w:tcPr>
            <w:tcW w:w="2300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......</w:t>
            </w:r>
          </w:p>
        </w:tc>
        <w:tc>
          <w:tcPr>
            <w:tcW w:w="1933" w:type="dxa"/>
            <w:gridSpan w:val="2"/>
            <w:vAlign w:val="center"/>
          </w:tcPr>
          <w:p w:rsidR="00E008EC" w:rsidRDefault="00E008EC" w:rsidP="001F6EE9">
            <w:pPr>
              <w:pStyle w:val="2"/>
              <w:framePr w:hSpace="0" w:wrap="auto" w:vAnchor="margin" w:xAlign="left" w:yAlign="inline"/>
              <w:suppressOverlap w:val="0"/>
            </w:pPr>
          </w:p>
        </w:tc>
        <w:tc>
          <w:tcPr>
            <w:tcW w:w="2099" w:type="dxa"/>
            <w:gridSpan w:val="2"/>
            <w:vAlign w:val="center"/>
          </w:tcPr>
          <w:p w:rsidR="00E008EC" w:rsidRDefault="00E008EC" w:rsidP="001F6EE9">
            <w:pPr>
              <w:pStyle w:val="2"/>
              <w:framePr w:hSpace="0" w:wrap="auto" w:vAnchor="margin" w:xAlign="left" w:yAlign="inline"/>
              <w:suppressOverlap w:val="0"/>
            </w:pPr>
          </w:p>
        </w:tc>
        <w:tc>
          <w:tcPr>
            <w:tcW w:w="1838" w:type="dxa"/>
            <w:gridSpan w:val="2"/>
            <w:vAlign w:val="center"/>
          </w:tcPr>
          <w:p w:rsidR="00E008EC" w:rsidRDefault="00E008EC" w:rsidP="001F6EE9">
            <w:pPr>
              <w:pStyle w:val="2"/>
              <w:framePr w:hSpace="0" w:wrap="auto" w:vAnchor="margin" w:xAlign="left" w:yAlign="inline"/>
              <w:suppressOverlap w:val="0"/>
            </w:pPr>
          </w:p>
        </w:tc>
      </w:tr>
      <w:tr w:rsidR="00E008EC">
        <w:trPr>
          <w:trHeight w:val="431"/>
        </w:trPr>
        <w:tc>
          <w:tcPr>
            <w:tcW w:w="2300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3、县级专项资金（每个专项一行）</w:t>
            </w:r>
          </w:p>
        </w:tc>
        <w:tc>
          <w:tcPr>
            <w:tcW w:w="1933" w:type="dxa"/>
            <w:gridSpan w:val="2"/>
            <w:vAlign w:val="center"/>
          </w:tcPr>
          <w:p w:rsidR="00E008EC" w:rsidRDefault="00E008EC" w:rsidP="001F6EE9">
            <w:pPr>
              <w:pStyle w:val="2"/>
              <w:framePr w:hSpace="0" w:wrap="auto" w:vAnchor="margin" w:xAlign="left" w:yAlign="inline"/>
              <w:suppressOverlap w:val="0"/>
            </w:pPr>
          </w:p>
        </w:tc>
        <w:tc>
          <w:tcPr>
            <w:tcW w:w="2099" w:type="dxa"/>
            <w:gridSpan w:val="2"/>
            <w:vAlign w:val="center"/>
          </w:tcPr>
          <w:p w:rsidR="00E008EC" w:rsidRDefault="00E008EC" w:rsidP="001F6EE9">
            <w:pPr>
              <w:pStyle w:val="2"/>
              <w:framePr w:hSpace="0" w:wrap="auto" w:vAnchor="margin" w:xAlign="left" w:yAlign="inline"/>
              <w:suppressOverlap w:val="0"/>
            </w:pPr>
          </w:p>
        </w:tc>
        <w:tc>
          <w:tcPr>
            <w:tcW w:w="1838" w:type="dxa"/>
            <w:gridSpan w:val="2"/>
            <w:vAlign w:val="center"/>
          </w:tcPr>
          <w:p w:rsidR="00E008EC" w:rsidRDefault="00E008EC" w:rsidP="001F6EE9">
            <w:pPr>
              <w:pStyle w:val="2"/>
              <w:framePr w:hSpace="0" w:wrap="auto" w:vAnchor="margin" w:xAlign="left" w:yAlign="inline"/>
              <w:suppressOverlap w:val="0"/>
            </w:pPr>
          </w:p>
        </w:tc>
      </w:tr>
      <w:tr w:rsidR="00E008EC">
        <w:trPr>
          <w:trHeight w:val="262"/>
        </w:trPr>
        <w:tc>
          <w:tcPr>
            <w:tcW w:w="2300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4、其他专项</w:t>
            </w:r>
          </w:p>
        </w:tc>
        <w:tc>
          <w:tcPr>
            <w:tcW w:w="1933" w:type="dxa"/>
            <w:gridSpan w:val="2"/>
            <w:vAlign w:val="center"/>
          </w:tcPr>
          <w:p w:rsidR="00E008EC" w:rsidRDefault="00E008EC" w:rsidP="001F6EE9">
            <w:pPr>
              <w:pStyle w:val="2"/>
              <w:framePr w:hSpace="0" w:wrap="auto" w:vAnchor="margin" w:xAlign="left" w:yAlign="inline"/>
              <w:suppressOverlap w:val="0"/>
            </w:pPr>
          </w:p>
        </w:tc>
        <w:tc>
          <w:tcPr>
            <w:tcW w:w="2099" w:type="dxa"/>
            <w:gridSpan w:val="2"/>
            <w:vAlign w:val="center"/>
          </w:tcPr>
          <w:p w:rsidR="00E008EC" w:rsidRDefault="00E008EC" w:rsidP="001F6EE9">
            <w:pPr>
              <w:pStyle w:val="2"/>
              <w:framePr w:hSpace="0" w:wrap="auto" w:vAnchor="margin" w:xAlign="left" w:yAlign="inline"/>
              <w:suppressOverlap w:val="0"/>
            </w:pPr>
          </w:p>
        </w:tc>
        <w:tc>
          <w:tcPr>
            <w:tcW w:w="1838" w:type="dxa"/>
            <w:gridSpan w:val="2"/>
            <w:vAlign w:val="center"/>
          </w:tcPr>
          <w:p w:rsidR="00E008EC" w:rsidRDefault="00E008EC" w:rsidP="001F6EE9">
            <w:pPr>
              <w:pStyle w:val="2"/>
              <w:framePr w:hSpace="0" w:wrap="auto" w:vAnchor="margin" w:xAlign="left" w:yAlign="inline"/>
              <w:suppressOverlap w:val="0"/>
            </w:pPr>
          </w:p>
        </w:tc>
      </w:tr>
      <w:tr w:rsidR="00E008EC">
        <w:trPr>
          <w:trHeight w:val="262"/>
        </w:trPr>
        <w:tc>
          <w:tcPr>
            <w:tcW w:w="2300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公用经费</w:t>
            </w:r>
          </w:p>
        </w:tc>
        <w:tc>
          <w:tcPr>
            <w:tcW w:w="1933" w:type="dxa"/>
            <w:gridSpan w:val="2"/>
            <w:vAlign w:val="center"/>
          </w:tcPr>
          <w:p w:rsidR="00E008EC" w:rsidRDefault="001F6EE9" w:rsidP="001F6EE9">
            <w:pPr>
              <w:pStyle w:val="2"/>
              <w:framePr w:hSpace="0" w:wrap="auto" w:vAnchor="margin" w:xAlign="left" w:yAlign="inline"/>
              <w:suppressOverlap w:val="0"/>
            </w:pPr>
            <w:r w:rsidRPr="001F6EE9">
              <w:t>702.68</w:t>
            </w:r>
          </w:p>
        </w:tc>
        <w:tc>
          <w:tcPr>
            <w:tcW w:w="2099" w:type="dxa"/>
            <w:gridSpan w:val="2"/>
            <w:vAlign w:val="center"/>
          </w:tcPr>
          <w:p w:rsidR="00E008EC" w:rsidRDefault="00DC26B1" w:rsidP="001F6EE9">
            <w:pPr>
              <w:pStyle w:val="2"/>
              <w:framePr w:hSpace="0" w:wrap="auto" w:vAnchor="margin" w:xAlign="left" w:yAlign="inline"/>
              <w:suppressOverlap w:val="0"/>
            </w:pPr>
            <w:r w:rsidRPr="00DC26B1">
              <w:t>157.75</w:t>
            </w:r>
          </w:p>
        </w:tc>
        <w:tc>
          <w:tcPr>
            <w:tcW w:w="1838" w:type="dxa"/>
            <w:gridSpan w:val="2"/>
            <w:vAlign w:val="center"/>
          </w:tcPr>
          <w:p w:rsidR="00E008EC" w:rsidRDefault="00DC26B1" w:rsidP="001F6EE9">
            <w:pPr>
              <w:pStyle w:val="2"/>
              <w:framePr w:hSpace="0" w:wrap="auto" w:vAnchor="margin" w:xAlign="left" w:yAlign="inline"/>
              <w:suppressOverlap w:val="0"/>
            </w:pPr>
            <w:r w:rsidRPr="00DC26B1">
              <w:t>468.96</w:t>
            </w:r>
          </w:p>
        </w:tc>
      </w:tr>
      <w:tr w:rsidR="00E008EC">
        <w:trPr>
          <w:trHeight w:val="388"/>
        </w:trPr>
        <w:tc>
          <w:tcPr>
            <w:tcW w:w="2300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其中：办公经费</w:t>
            </w:r>
          </w:p>
        </w:tc>
        <w:tc>
          <w:tcPr>
            <w:tcW w:w="1933" w:type="dxa"/>
            <w:gridSpan w:val="2"/>
            <w:vAlign w:val="center"/>
          </w:tcPr>
          <w:p w:rsidR="00E008EC" w:rsidRDefault="001F6EE9" w:rsidP="001F6EE9">
            <w:pPr>
              <w:pStyle w:val="2"/>
              <w:framePr w:hSpace="0" w:wrap="auto" w:vAnchor="margin" w:xAlign="left" w:yAlign="inline"/>
              <w:suppressOverlap w:val="0"/>
            </w:pPr>
            <w:r w:rsidRPr="001F6EE9">
              <w:t>328.05</w:t>
            </w:r>
          </w:p>
        </w:tc>
        <w:tc>
          <w:tcPr>
            <w:tcW w:w="2099" w:type="dxa"/>
            <w:gridSpan w:val="2"/>
            <w:vAlign w:val="center"/>
          </w:tcPr>
          <w:p w:rsidR="00E008EC" w:rsidRDefault="00DC26B1" w:rsidP="001F6EE9">
            <w:pPr>
              <w:pStyle w:val="2"/>
              <w:framePr w:hSpace="0" w:wrap="auto" w:vAnchor="margin" w:xAlign="left" w:yAlign="inline"/>
              <w:suppressOverlap w:val="0"/>
            </w:pPr>
            <w:r w:rsidRPr="00DC26B1">
              <w:t>119.76</w:t>
            </w:r>
          </w:p>
        </w:tc>
        <w:tc>
          <w:tcPr>
            <w:tcW w:w="1838" w:type="dxa"/>
            <w:gridSpan w:val="2"/>
            <w:vAlign w:val="center"/>
          </w:tcPr>
          <w:p w:rsidR="00E008EC" w:rsidRDefault="00DC26B1" w:rsidP="001F6EE9">
            <w:pPr>
              <w:pStyle w:val="2"/>
              <w:framePr w:hSpace="0" w:wrap="auto" w:vAnchor="margin" w:xAlign="left" w:yAlign="inline"/>
              <w:suppressOverlap w:val="0"/>
            </w:pPr>
            <w:r w:rsidRPr="00DC26B1">
              <w:t>289.08</w:t>
            </w:r>
          </w:p>
        </w:tc>
      </w:tr>
      <w:tr w:rsidR="00E008EC">
        <w:trPr>
          <w:trHeight w:val="387"/>
        </w:trPr>
        <w:tc>
          <w:tcPr>
            <w:tcW w:w="2300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水费、电费、差旅费</w:t>
            </w:r>
          </w:p>
        </w:tc>
        <w:tc>
          <w:tcPr>
            <w:tcW w:w="1933" w:type="dxa"/>
            <w:gridSpan w:val="2"/>
            <w:vAlign w:val="center"/>
          </w:tcPr>
          <w:p w:rsidR="00E008EC" w:rsidRDefault="001F6EE9" w:rsidP="001F6EE9">
            <w:pPr>
              <w:pStyle w:val="2"/>
              <w:framePr w:hSpace="0" w:wrap="auto" w:vAnchor="margin" w:xAlign="left" w:yAlign="inline"/>
              <w:suppressOverlap w:val="0"/>
            </w:pPr>
            <w:r w:rsidRPr="001F6EE9">
              <w:t>49.74</w:t>
            </w:r>
          </w:p>
        </w:tc>
        <w:tc>
          <w:tcPr>
            <w:tcW w:w="2099" w:type="dxa"/>
            <w:gridSpan w:val="2"/>
            <w:vAlign w:val="center"/>
          </w:tcPr>
          <w:p w:rsidR="00E008EC" w:rsidRDefault="00DC26B1" w:rsidP="001F6EE9">
            <w:pPr>
              <w:pStyle w:val="2"/>
              <w:framePr w:hSpace="0" w:wrap="auto" w:vAnchor="margin" w:xAlign="left" w:yAlign="inline"/>
              <w:suppressOverlap w:val="0"/>
            </w:pPr>
            <w:r w:rsidRPr="00DC26B1">
              <w:t>30</w:t>
            </w:r>
            <w:r>
              <w:rPr>
                <w:rFonts w:hint="eastAsia"/>
              </w:rPr>
              <w:t>.00</w:t>
            </w:r>
          </w:p>
        </w:tc>
        <w:tc>
          <w:tcPr>
            <w:tcW w:w="1838" w:type="dxa"/>
            <w:gridSpan w:val="2"/>
            <w:vAlign w:val="center"/>
          </w:tcPr>
          <w:p w:rsidR="00E008EC" w:rsidRDefault="00DC26B1" w:rsidP="001F6EE9">
            <w:pPr>
              <w:pStyle w:val="2"/>
              <w:framePr w:hSpace="0" w:wrap="auto" w:vAnchor="margin" w:xAlign="left" w:yAlign="inline"/>
              <w:suppressOverlap w:val="0"/>
            </w:pPr>
            <w:r w:rsidRPr="00DC26B1">
              <w:t>41.98</w:t>
            </w:r>
          </w:p>
        </w:tc>
      </w:tr>
      <w:tr w:rsidR="00E008EC">
        <w:trPr>
          <w:trHeight w:val="431"/>
        </w:trPr>
        <w:tc>
          <w:tcPr>
            <w:tcW w:w="2300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会议费、培训费</w:t>
            </w:r>
          </w:p>
        </w:tc>
        <w:tc>
          <w:tcPr>
            <w:tcW w:w="1933" w:type="dxa"/>
            <w:gridSpan w:val="2"/>
            <w:vAlign w:val="center"/>
          </w:tcPr>
          <w:p w:rsidR="00E008EC" w:rsidRDefault="001F6EE9" w:rsidP="001F6EE9">
            <w:pPr>
              <w:pStyle w:val="2"/>
              <w:framePr w:hSpace="0" w:wrap="auto" w:vAnchor="margin" w:xAlign="left" w:yAlign="inline"/>
              <w:suppressOverlap w:val="0"/>
            </w:pPr>
            <w:r w:rsidRPr="001F6EE9">
              <w:t>21.55</w:t>
            </w:r>
          </w:p>
        </w:tc>
        <w:tc>
          <w:tcPr>
            <w:tcW w:w="2099" w:type="dxa"/>
            <w:gridSpan w:val="2"/>
            <w:vAlign w:val="center"/>
          </w:tcPr>
          <w:p w:rsidR="00E008EC" w:rsidRDefault="00DC26B1" w:rsidP="001F6EE9">
            <w:pPr>
              <w:pStyle w:val="2"/>
              <w:framePr w:hSpace="0" w:wrap="auto" w:vAnchor="margin" w:xAlign="left" w:yAlign="inline"/>
              <w:suppressOverlap w:val="0"/>
            </w:pPr>
            <w:r w:rsidRPr="00DC26B1">
              <w:t>17.39</w:t>
            </w:r>
          </w:p>
        </w:tc>
        <w:tc>
          <w:tcPr>
            <w:tcW w:w="1838" w:type="dxa"/>
            <w:gridSpan w:val="2"/>
            <w:vAlign w:val="center"/>
          </w:tcPr>
          <w:p w:rsidR="00E008EC" w:rsidRDefault="00DC26B1" w:rsidP="001F6EE9">
            <w:pPr>
              <w:pStyle w:val="2"/>
              <w:framePr w:hSpace="0" w:wrap="auto" w:vAnchor="margin" w:xAlign="left" w:yAlign="inline"/>
              <w:suppressOverlap w:val="0"/>
            </w:pPr>
            <w:r w:rsidRPr="00DC26B1">
              <w:t>15.78</w:t>
            </w:r>
          </w:p>
        </w:tc>
      </w:tr>
      <w:tr w:rsidR="00E008EC">
        <w:trPr>
          <w:trHeight w:val="305"/>
        </w:trPr>
        <w:tc>
          <w:tcPr>
            <w:tcW w:w="2300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  <w:rPr>
                <w:color w:val="FF0000"/>
              </w:rPr>
            </w:pPr>
            <w:r>
              <w:rPr>
                <w:rFonts w:hint="eastAsia"/>
              </w:rPr>
              <w:t>政府采购金额</w:t>
            </w:r>
          </w:p>
        </w:tc>
        <w:tc>
          <w:tcPr>
            <w:tcW w:w="1933" w:type="dxa"/>
            <w:gridSpan w:val="2"/>
            <w:vAlign w:val="center"/>
          </w:tcPr>
          <w:p w:rsidR="00E008EC" w:rsidRDefault="001F6EE9" w:rsidP="001F6EE9">
            <w:pPr>
              <w:pStyle w:val="2"/>
              <w:framePr w:hSpace="0" w:wrap="auto" w:vAnchor="margin" w:xAlign="left" w:yAlign="inline"/>
              <w:suppressOverlap w:val="0"/>
            </w:pPr>
            <w:r w:rsidRPr="001F6EE9">
              <w:t>379.61</w:t>
            </w:r>
          </w:p>
        </w:tc>
        <w:tc>
          <w:tcPr>
            <w:tcW w:w="2099" w:type="dxa"/>
            <w:gridSpan w:val="2"/>
            <w:vAlign w:val="center"/>
          </w:tcPr>
          <w:p w:rsidR="00E008EC" w:rsidRDefault="00DC26B1" w:rsidP="001F6EE9">
            <w:pPr>
              <w:pStyle w:val="2"/>
              <w:framePr w:hSpace="0" w:wrap="auto" w:vAnchor="margin" w:xAlign="left" w:yAlign="inline"/>
              <w:suppressOverlap w:val="0"/>
            </w:pPr>
            <w:r w:rsidRPr="00DC26B1">
              <w:t>40</w:t>
            </w:r>
            <w:r>
              <w:rPr>
                <w:rFonts w:hint="eastAsia"/>
              </w:rPr>
              <w:t>.00</w:t>
            </w:r>
          </w:p>
        </w:tc>
        <w:tc>
          <w:tcPr>
            <w:tcW w:w="1838" w:type="dxa"/>
            <w:gridSpan w:val="2"/>
            <w:vAlign w:val="center"/>
          </w:tcPr>
          <w:p w:rsidR="00E008EC" w:rsidRDefault="00DC26B1" w:rsidP="001F6EE9">
            <w:pPr>
              <w:pStyle w:val="2"/>
              <w:framePr w:hSpace="0" w:wrap="auto" w:vAnchor="margin" w:xAlign="left" w:yAlign="inline"/>
              <w:suppressOverlap w:val="0"/>
            </w:pPr>
            <w:r w:rsidRPr="00DC26B1">
              <w:t>197.12</w:t>
            </w:r>
          </w:p>
        </w:tc>
      </w:tr>
      <w:tr w:rsidR="00E008EC">
        <w:trPr>
          <w:trHeight w:val="338"/>
        </w:trPr>
        <w:tc>
          <w:tcPr>
            <w:tcW w:w="2300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  <w:rPr>
                <w:color w:val="FF0000"/>
              </w:rPr>
            </w:pPr>
            <w:r>
              <w:rPr>
                <w:rFonts w:hint="eastAsia"/>
              </w:rPr>
              <w:t>部门基本支出预算调整</w:t>
            </w:r>
          </w:p>
        </w:tc>
        <w:tc>
          <w:tcPr>
            <w:tcW w:w="1933" w:type="dxa"/>
            <w:gridSpan w:val="2"/>
            <w:vAlign w:val="center"/>
          </w:tcPr>
          <w:p w:rsidR="00E008EC" w:rsidRDefault="001F6EE9" w:rsidP="001F6EE9">
            <w:pPr>
              <w:pStyle w:val="2"/>
              <w:framePr w:hSpace="0" w:wrap="auto" w:vAnchor="margin" w:xAlign="left" w:yAlign="inline"/>
              <w:suppressOverlap w:val="0"/>
            </w:pPr>
            <w:r w:rsidRPr="001F6EE9">
              <w:t>3009.26</w:t>
            </w:r>
          </w:p>
        </w:tc>
        <w:tc>
          <w:tcPr>
            <w:tcW w:w="2099" w:type="dxa"/>
            <w:gridSpan w:val="2"/>
            <w:vAlign w:val="center"/>
          </w:tcPr>
          <w:p w:rsidR="00E008EC" w:rsidRDefault="00DC26B1" w:rsidP="001F6EE9">
            <w:pPr>
              <w:pStyle w:val="2"/>
              <w:framePr w:hSpace="0" w:wrap="auto" w:vAnchor="margin" w:xAlign="left" w:yAlign="inline"/>
              <w:suppressOverlap w:val="0"/>
            </w:pPr>
            <w:r w:rsidRPr="00DC26B1">
              <w:t>2262.98</w:t>
            </w:r>
          </w:p>
        </w:tc>
        <w:tc>
          <w:tcPr>
            <w:tcW w:w="1838" w:type="dxa"/>
            <w:gridSpan w:val="2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ab/>
            </w:r>
            <w:r w:rsidR="00DC26B1">
              <w:t xml:space="preserve"> </w:t>
            </w:r>
            <w:r w:rsidR="00DC26B1" w:rsidRPr="00DC26B1">
              <w:t>2262.98</w:t>
            </w:r>
          </w:p>
        </w:tc>
      </w:tr>
      <w:tr w:rsidR="00E008EC">
        <w:trPr>
          <w:trHeight w:val="973"/>
        </w:trPr>
        <w:tc>
          <w:tcPr>
            <w:tcW w:w="2300" w:type="dxa"/>
            <w:vMerge w:val="restart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楼堂馆所控制情况（2023年完工项目）</w:t>
            </w:r>
          </w:p>
        </w:tc>
        <w:tc>
          <w:tcPr>
            <w:tcW w:w="950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批复规模（㎡）</w:t>
            </w:r>
          </w:p>
        </w:tc>
        <w:tc>
          <w:tcPr>
            <w:tcW w:w="983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实际规模（㎡）</w:t>
            </w:r>
          </w:p>
        </w:tc>
        <w:tc>
          <w:tcPr>
            <w:tcW w:w="1127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规模控制率</w:t>
            </w:r>
          </w:p>
        </w:tc>
        <w:tc>
          <w:tcPr>
            <w:tcW w:w="972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预算投资（万元）</w:t>
            </w:r>
          </w:p>
        </w:tc>
        <w:tc>
          <w:tcPr>
            <w:tcW w:w="1017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实际投资（万元）</w:t>
            </w:r>
          </w:p>
        </w:tc>
        <w:tc>
          <w:tcPr>
            <w:tcW w:w="821" w:type="dxa"/>
            <w:vAlign w:val="center"/>
          </w:tcPr>
          <w:p w:rsidR="00E008EC" w:rsidRDefault="00C21DA4">
            <w:pPr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投资概算控制率</w:t>
            </w:r>
          </w:p>
        </w:tc>
      </w:tr>
      <w:tr w:rsidR="00E008EC">
        <w:trPr>
          <w:trHeight w:val="321"/>
        </w:trPr>
        <w:tc>
          <w:tcPr>
            <w:tcW w:w="2300" w:type="dxa"/>
            <w:vMerge/>
            <w:vAlign w:val="center"/>
          </w:tcPr>
          <w:p w:rsidR="00E008EC" w:rsidRDefault="00E008EC" w:rsidP="001F6EE9">
            <w:pPr>
              <w:pStyle w:val="2"/>
              <w:framePr w:hSpace="0" w:wrap="auto" w:vAnchor="margin" w:xAlign="left" w:yAlign="inline"/>
              <w:suppressOverlap w:val="0"/>
            </w:pPr>
          </w:p>
        </w:tc>
        <w:tc>
          <w:tcPr>
            <w:tcW w:w="950" w:type="dxa"/>
            <w:vAlign w:val="center"/>
          </w:tcPr>
          <w:p w:rsidR="00E008EC" w:rsidRDefault="00DC26B1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983" w:type="dxa"/>
            <w:vAlign w:val="center"/>
          </w:tcPr>
          <w:p w:rsidR="00E008EC" w:rsidRDefault="00DC26B1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1127" w:type="dxa"/>
            <w:vAlign w:val="center"/>
          </w:tcPr>
          <w:p w:rsidR="00E008EC" w:rsidRDefault="00DC26B1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972" w:type="dxa"/>
            <w:vAlign w:val="center"/>
          </w:tcPr>
          <w:p w:rsidR="00E008EC" w:rsidRDefault="00DC26B1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1017" w:type="dxa"/>
            <w:vAlign w:val="center"/>
          </w:tcPr>
          <w:p w:rsidR="00E008EC" w:rsidRDefault="00DC26B1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821" w:type="dxa"/>
            <w:vAlign w:val="center"/>
          </w:tcPr>
          <w:p w:rsidR="00E008EC" w:rsidRDefault="00DC26B1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0</w:t>
            </w:r>
          </w:p>
        </w:tc>
      </w:tr>
      <w:tr w:rsidR="00E008EC">
        <w:trPr>
          <w:trHeight w:val="298"/>
        </w:trPr>
        <w:tc>
          <w:tcPr>
            <w:tcW w:w="2300" w:type="dxa"/>
            <w:vAlign w:val="center"/>
          </w:tcPr>
          <w:p w:rsidR="00E008EC" w:rsidRDefault="00C21DA4" w:rsidP="001F6EE9">
            <w:pPr>
              <w:pStyle w:val="2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例行节约保障措施</w:t>
            </w:r>
          </w:p>
        </w:tc>
        <w:tc>
          <w:tcPr>
            <w:tcW w:w="5870" w:type="dxa"/>
            <w:gridSpan w:val="6"/>
            <w:vAlign w:val="center"/>
          </w:tcPr>
          <w:p w:rsidR="00E008EC" w:rsidRDefault="00E008EC" w:rsidP="001F6EE9">
            <w:pPr>
              <w:pStyle w:val="2"/>
              <w:framePr w:hSpace="0" w:wrap="auto" w:vAnchor="margin" w:xAlign="left" w:yAlign="inline"/>
              <w:suppressOverlap w:val="0"/>
            </w:pPr>
          </w:p>
        </w:tc>
      </w:tr>
    </w:tbl>
    <w:p w:rsidR="00E008EC" w:rsidRDefault="00E008EC" w:rsidP="00DE1256">
      <w:pPr>
        <w:pStyle w:val="2"/>
        <w:framePr w:wrap="around"/>
      </w:pPr>
    </w:p>
    <w:p w:rsidR="00E008EC" w:rsidRDefault="00C21DA4" w:rsidP="00DE1256">
      <w:pPr>
        <w:pStyle w:val="2"/>
        <w:framePr w:wrap="around"/>
      </w:pPr>
      <w:r>
        <w:rPr>
          <w:rFonts w:hint="eastAsia"/>
        </w:rPr>
        <w:t>说明：“县级专项资金”需要填报基本支出以外的所有县级专项资金情况，“公用经费”填报基本支出中的一般商品和服务支出。</w:t>
      </w:r>
    </w:p>
    <w:p w:rsidR="00E008EC" w:rsidRDefault="00E008EC" w:rsidP="00DE1256">
      <w:pPr>
        <w:pStyle w:val="2"/>
        <w:framePr w:wrap="around"/>
      </w:pPr>
    </w:p>
    <w:p w:rsidR="00E008EC" w:rsidRDefault="00C21DA4" w:rsidP="00DE1256">
      <w:pPr>
        <w:pStyle w:val="2"/>
        <w:framePr w:wrap="around"/>
      </w:pPr>
      <w:r>
        <w:rPr>
          <w:rFonts w:hint="eastAsia"/>
        </w:rPr>
        <w:t>填表人：       填报日期：       联系电话：           单位负责人签字：</w:t>
      </w:r>
    </w:p>
    <w:p w:rsidR="00545F54" w:rsidRDefault="00545F54" w:rsidP="00DE1256">
      <w:pPr>
        <w:pStyle w:val="2"/>
        <w:framePr w:wrap="around"/>
      </w:pPr>
    </w:p>
    <w:p w:rsidR="00E008EC" w:rsidRDefault="00E008EC" w:rsidP="00DE1256">
      <w:pPr>
        <w:pStyle w:val="2"/>
        <w:framePr w:wrap="around"/>
      </w:pPr>
    </w:p>
    <w:p w:rsidR="00DE1256" w:rsidRDefault="00DE1256" w:rsidP="00545F54">
      <w:pPr>
        <w:pStyle w:val="a4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C26B1" w:rsidRPr="00545F54" w:rsidRDefault="00545F54" w:rsidP="00545F54">
      <w:pPr>
        <w:pStyle w:val="a4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2.部门整体支出绩效自评表</w:t>
      </w:r>
    </w:p>
    <w:p w:rsidR="001A4276" w:rsidRDefault="001A4276" w:rsidP="001A4276">
      <w:pPr>
        <w:pStyle w:val="2"/>
        <w:framePr w:wrap="around" w:hAnchor="page" w:x="2161" w:y="-1159"/>
      </w:pPr>
    </w:p>
    <w:p w:rsidR="001A4276" w:rsidRPr="00545F54" w:rsidRDefault="001A4276" w:rsidP="001A4276">
      <w:pPr>
        <w:pStyle w:val="2"/>
        <w:framePr w:wrap="around" w:hAnchor="page" w:x="2161" w:y="-1159"/>
        <w:ind w:firstLineChars="0" w:firstLine="0"/>
        <w:jc w:val="both"/>
      </w:pPr>
    </w:p>
    <w:tbl>
      <w:tblPr>
        <w:tblW w:w="8789" w:type="dxa"/>
        <w:tblInd w:w="-176" w:type="dxa"/>
        <w:tblLayout w:type="fixed"/>
        <w:tblLook w:val="04A0"/>
      </w:tblPr>
      <w:tblGrid>
        <w:gridCol w:w="426"/>
        <w:gridCol w:w="258"/>
        <w:gridCol w:w="244"/>
        <w:gridCol w:w="1043"/>
        <w:gridCol w:w="379"/>
        <w:gridCol w:w="45"/>
        <w:gridCol w:w="704"/>
        <w:gridCol w:w="379"/>
        <w:gridCol w:w="609"/>
        <w:gridCol w:w="238"/>
        <w:gridCol w:w="44"/>
        <w:gridCol w:w="802"/>
        <w:gridCol w:w="706"/>
        <w:gridCol w:w="185"/>
        <w:gridCol w:w="521"/>
        <w:gridCol w:w="326"/>
        <w:gridCol w:w="423"/>
        <w:gridCol w:w="422"/>
        <w:gridCol w:w="1035"/>
      </w:tblGrid>
      <w:tr w:rsidR="00545F54" w:rsidRPr="00545F54" w:rsidTr="001A4276">
        <w:trPr>
          <w:trHeight w:val="244"/>
        </w:trPr>
        <w:tc>
          <w:tcPr>
            <w:tcW w:w="8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45F54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自评表</w:t>
            </w:r>
          </w:p>
        </w:tc>
      </w:tr>
      <w:tr w:rsidR="00545F54" w:rsidRPr="00545F54" w:rsidTr="001A4276">
        <w:trPr>
          <w:trHeight w:val="334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预算部门名称</w:t>
            </w:r>
          </w:p>
        </w:tc>
        <w:tc>
          <w:tcPr>
            <w:tcW w:w="810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隆回县北山镇人民政府</w:t>
            </w:r>
          </w:p>
        </w:tc>
      </w:tr>
      <w:tr w:rsidR="001A4276" w:rsidRPr="00545F54" w:rsidTr="001A4276">
        <w:trPr>
          <w:trHeight w:val="358"/>
        </w:trPr>
        <w:tc>
          <w:tcPr>
            <w:tcW w:w="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年度预算申请</w:t>
            </w:r>
            <w:r w:rsidRPr="00545F54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br/>
              <w:t>(万元)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年初预算数</w:t>
            </w:r>
            <w:r w:rsidRPr="00545F5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(万元)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全年预算数</w:t>
            </w:r>
            <w:r w:rsidRPr="00545F5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全年执行数</w:t>
            </w:r>
            <w:r w:rsidRPr="00545F5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1A4276" w:rsidRPr="00545F54" w:rsidTr="001A4276">
        <w:trPr>
          <w:trHeight w:val="322"/>
        </w:trPr>
        <w:tc>
          <w:tcPr>
            <w:tcW w:w="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45F54">
              <w:rPr>
                <w:color w:val="000000"/>
                <w:kern w:val="0"/>
                <w:sz w:val="18"/>
                <w:szCs w:val="18"/>
              </w:rPr>
              <w:t>1550.09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45F54">
              <w:rPr>
                <w:color w:val="000000"/>
                <w:kern w:val="0"/>
                <w:sz w:val="18"/>
                <w:szCs w:val="18"/>
              </w:rPr>
              <w:t>2966.21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45F54">
              <w:rPr>
                <w:color w:val="000000"/>
                <w:kern w:val="0"/>
                <w:sz w:val="18"/>
                <w:szCs w:val="18"/>
              </w:rPr>
              <w:t>2966.21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45F54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45F54">
              <w:rPr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45F54">
              <w:rPr>
                <w:color w:val="000000"/>
                <w:kern w:val="0"/>
                <w:sz w:val="18"/>
                <w:szCs w:val="18"/>
              </w:rPr>
              <w:t>10.00</w:t>
            </w:r>
          </w:p>
        </w:tc>
      </w:tr>
      <w:tr w:rsidR="001A4276" w:rsidRPr="00545F54" w:rsidTr="001A4276">
        <w:trPr>
          <w:trHeight w:val="297"/>
        </w:trPr>
        <w:tc>
          <w:tcPr>
            <w:tcW w:w="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27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:rsidR="00704A45" w:rsidRPr="00545F54" w:rsidTr="001A4276">
        <w:trPr>
          <w:trHeight w:val="414"/>
        </w:trPr>
        <w:tc>
          <w:tcPr>
            <w:tcW w:w="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一般公共预算：</w:t>
            </w:r>
          </w:p>
        </w:tc>
        <w:tc>
          <w:tcPr>
            <w:tcW w:w="36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45F54">
              <w:rPr>
                <w:color w:val="000000"/>
                <w:kern w:val="0"/>
                <w:sz w:val="18"/>
                <w:szCs w:val="18"/>
              </w:rPr>
              <w:t>2821.8</w:t>
            </w:r>
          </w:p>
        </w:tc>
        <w:tc>
          <w:tcPr>
            <w:tcW w:w="12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其中:基本支出：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45F54">
              <w:rPr>
                <w:color w:val="000000"/>
                <w:kern w:val="0"/>
                <w:sz w:val="18"/>
                <w:szCs w:val="18"/>
              </w:rPr>
              <w:t>2266.51</w:t>
            </w:r>
          </w:p>
        </w:tc>
      </w:tr>
      <w:tr w:rsidR="00704A45" w:rsidRPr="00545F54" w:rsidTr="001A4276">
        <w:trPr>
          <w:trHeight w:val="295"/>
        </w:trPr>
        <w:tc>
          <w:tcPr>
            <w:tcW w:w="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政府性基金拨款：</w:t>
            </w:r>
          </w:p>
        </w:tc>
        <w:tc>
          <w:tcPr>
            <w:tcW w:w="36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45F54">
              <w:rPr>
                <w:color w:val="000000"/>
                <w:kern w:val="0"/>
                <w:sz w:val="18"/>
                <w:szCs w:val="18"/>
              </w:rPr>
              <w:t>8.00</w:t>
            </w:r>
          </w:p>
        </w:tc>
        <w:tc>
          <w:tcPr>
            <w:tcW w:w="12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704A45" w:rsidRPr="00545F54" w:rsidTr="001A4276">
        <w:trPr>
          <w:trHeight w:val="307"/>
        </w:trPr>
        <w:tc>
          <w:tcPr>
            <w:tcW w:w="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36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45F54">
              <w:rPr>
                <w:color w:val="000000"/>
                <w:kern w:val="0"/>
                <w:sz w:val="18"/>
                <w:szCs w:val="18"/>
              </w:rPr>
              <w:t>0.0</w:t>
            </w:r>
          </w:p>
        </w:tc>
        <w:tc>
          <w:tcPr>
            <w:tcW w:w="12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项目支出：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45F54">
              <w:rPr>
                <w:color w:val="000000"/>
                <w:kern w:val="0"/>
                <w:sz w:val="18"/>
                <w:szCs w:val="18"/>
              </w:rPr>
              <w:t>699.7</w:t>
            </w:r>
          </w:p>
        </w:tc>
      </w:tr>
      <w:tr w:rsidR="00704A45" w:rsidRPr="00545F54" w:rsidTr="001A4276">
        <w:trPr>
          <w:trHeight w:val="261"/>
        </w:trPr>
        <w:tc>
          <w:tcPr>
            <w:tcW w:w="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36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45F54">
              <w:rPr>
                <w:color w:val="000000"/>
                <w:kern w:val="0"/>
                <w:sz w:val="18"/>
                <w:szCs w:val="18"/>
              </w:rPr>
              <w:t>136.41</w:t>
            </w:r>
          </w:p>
        </w:tc>
        <w:tc>
          <w:tcPr>
            <w:tcW w:w="12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1A4276" w:rsidRPr="00545F54" w:rsidTr="001A4276">
        <w:trPr>
          <w:trHeight w:val="244"/>
        </w:trPr>
        <w:tc>
          <w:tcPr>
            <w:tcW w:w="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3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27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:rsidR="001A4276" w:rsidRPr="00545F54" w:rsidTr="001A4276">
        <w:trPr>
          <w:trHeight w:val="244"/>
        </w:trPr>
        <w:tc>
          <w:tcPr>
            <w:tcW w:w="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1.产业发展步伐稳健，推动项目落地。 2.乡村振兴扎实推进，壮大村集体经济 3.民生事业稳步发展，民生保障有力有效。</w:t>
            </w:r>
          </w:p>
        </w:tc>
        <w:tc>
          <w:tcPr>
            <w:tcW w:w="44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45F54">
              <w:rPr>
                <w:color w:val="000000"/>
                <w:kern w:val="0"/>
                <w:sz w:val="18"/>
                <w:szCs w:val="18"/>
              </w:rPr>
              <w:t>一年来，我们以习近平新时代中国特色社会主义思想为指导，坚持县委</w:t>
            </w:r>
            <w:r w:rsidRPr="00545F54">
              <w:rPr>
                <w:color w:val="000000"/>
                <w:kern w:val="0"/>
                <w:sz w:val="18"/>
                <w:szCs w:val="18"/>
              </w:rPr>
              <w:t>“</w:t>
            </w:r>
            <w:r w:rsidRPr="00545F54">
              <w:rPr>
                <w:color w:val="000000"/>
                <w:kern w:val="0"/>
                <w:sz w:val="18"/>
                <w:szCs w:val="18"/>
              </w:rPr>
              <w:t>农业富县、工业强县、生态秀县、教育兴县</w:t>
            </w:r>
            <w:r w:rsidRPr="00545F54">
              <w:rPr>
                <w:color w:val="000000"/>
                <w:kern w:val="0"/>
                <w:sz w:val="18"/>
                <w:szCs w:val="18"/>
              </w:rPr>
              <w:t>”</w:t>
            </w:r>
            <w:r w:rsidRPr="00545F54">
              <w:rPr>
                <w:color w:val="000000"/>
                <w:kern w:val="0"/>
                <w:sz w:val="18"/>
                <w:szCs w:val="18"/>
              </w:rPr>
              <w:t>的发展战略，奋力推动北山经济社会高质量发展，各项工作稳步推进</w:t>
            </w:r>
            <w:r w:rsidRPr="00545F54">
              <w:rPr>
                <w:color w:val="000000"/>
                <w:kern w:val="0"/>
                <w:sz w:val="18"/>
                <w:szCs w:val="18"/>
              </w:rPr>
              <w:t>,</w:t>
            </w:r>
            <w:r w:rsidRPr="00545F54">
              <w:rPr>
                <w:color w:val="000000"/>
                <w:kern w:val="0"/>
                <w:sz w:val="18"/>
                <w:szCs w:val="18"/>
              </w:rPr>
              <w:t>取得良好实效。先后获评市平安建设先进乡镇、市食品安全工作优秀单位、市就业创业优先工作乡镇，接受市基层人民武装部全面建设星级达标考核，我镇被评定为</w:t>
            </w:r>
            <w:r w:rsidRPr="00545F54">
              <w:rPr>
                <w:color w:val="000000"/>
                <w:kern w:val="0"/>
                <w:sz w:val="18"/>
                <w:szCs w:val="18"/>
              </w:rPr>
              <w:t>“</w:t>
            </w:r>
            <w:r w:rsidRPr="00545F54">
              <w:rPr>
                <w:color w:val="000000"/>
                <w:kern w:val="0"/>
                <w:sz w:val="18"/>
                <w:szCs w:val="18"/>
              </w:rPr>
              <w:t>五星级</w:t>
            </w:r>
            <w:r w:rsidRPr="00545F54">
              <w:rPr>
                <w:color w:val="000000"/>
                <w:kern w:val="0"/>
                <w:sz w:val="18"/>
                <w:szCs w:val="18"/>
              </w:rPr>
              <w:t>”</w:t>
            </w:r>
            <w:r w:rsidRPr="00545F54">
              <w:rPr>
                <w:color w:val="000000"/>
                <w:kern w:val="0"/>
                <w:sz w:val="18"/>
                <w:szCs w:val="18"/>
              </w:rPr>
              <w:t>。</w:t>
            </w:r>
            <w:r w:rsidRPr="00545F54">
              <w:rPr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1A4276" w:rsidRPr="00545F54" w:rsidTr="001A4276">
        <w:trPr>
          <w:trHeight w:val="23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5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4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8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评扣分标准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7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1A4276" w:rsidRPr="00545F54" w:rsidTr="001A4276">
        <w:trPr>
          <w:trHeight w:val="2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A4276" w:rsidRPr="00545F54" w:rsidTr="001A4276">
        <w:trPr>
          <w:trHeight w:val="36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5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审批便民服务件数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4276" w:rsidRPr="00545F54" w:rsidTr="001A4276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提供就业信息岗位个数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1061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4276" w:rsidRPr="00545F54" w:rsidTr="001A4276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粮食总产量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4276" w:rsidRPr="00545F54" w:rsidTr="001A4276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45" w:rsidRPr="00545F54" w:rsidRDefault="00704A45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45" w:rsidRPr="00545F54" w:rsidRDefault="00704A45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三公经费控制率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4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704A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达到计划值得满分，否则按实</w:t>
            </w: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际值/计划值*指标分值计分。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4276" w:rsidRPr="00545F54" w:rsidTr="001A4276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45" w:rsidRPr="00545F54" w:rsidRDefault="00704A45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45" w:rsidRPr="00545F54" w:rsidRDefault="00704A45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固定资产利用率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4276" w:rsidRPr="00545F54" w:rsidTr="001A4276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45" w:rsidRPr="00545F54" w:rsidRDefault="00704A45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45" w:rsidRPr="00545F54" w:rsidRDefault="00704A45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辖区摩电戴帽率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4276" w:rsidRPr="00545F54" w:rsidTr="001A4276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45" w:rsidRPr="00545F54" w:rsidRDefault="00704A45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45" w:rsidRPr="00545F54" w:rsidRDefault="00704A45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各项工作完成及时率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4276" w:rsidRPr="00545F54" w:rsidTr="001A4276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45" w:rsidRPr="00545F54" w:rsidRDefault="00704A45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村集体经济收入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8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A45" w:rsidRPr="00545F54" w:rsidRDefault="00704A45" w:rsidP="00545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4276" w:rsidRPr="00545F54" w:rsidTr="001A4276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处理纠纷矛盾件数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704A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4276" w:rsidRPr="00545F54" w:rsidTr="001A4276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镇内集中式饮用水水质达标率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4276" w:rsidRPr="00545F54" w:rsidTr="001A4276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4276" w:rsidRPr="00545F54" w:rsidTr="001A4276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群众满意度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4276" w:rsidRPr="00545F54" w:rsidTr="001A4276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部门预算金额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1550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2262.98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4276" w:rsidRPr="00545F54" w:rsidTr="001A4276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4276" w:rsidRPr="00545F54" w:rsidTr="001A4276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54" w:rsidRPr="00545F54" w:rsidRDefault="00545F54" w:rsidP="00545F5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45F54" w:rsidRPr="00545F54" w:rsidTr="001A4276">
        <w:trPr>
          <w:trHeight w:val="234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810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54" w:rsidRPr="00545F54" w:rsidRDefault="00545F54" w:rsidP="00545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5F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100.00</w:t>
            </w:r>
          </w:p>
        </w:tc>
      </w:tr>
    </w:tbl>
    <w:p w:rsidR="00E008EC" w:rsidRDefault="00E008EC">
      <w:pPr>
        <w:spacing w:line="600" w:lineRule="exact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E008EC" w:rsidRDefault="00E008EC">
      <w:pPr>
        <w:spacing w:line="600" w:lineRule="exact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E008EC" w:rsidRDefault="00E008EC">
      <w:pPr>
        <w:spacing w:line="600" w:lineRule="exact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E008EC" w:rsidRDefault="00E008EC">
      <w:pPr>
        <w:spacing w:line="600" w:lineRule="exact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E008EC" w:rsidRDefault="00E008EC">
      <w:pPr>
        <w:spacing w:line="600" w:lineRule="exact"/>
        <w:rPr>
          <w:rFonts w:ascii="仿宋" w:eastAsia="仿宋" w:hAnsi="仿宋" w:cs="仿宋"/>
          <w:kern w:val="0"/>
        </w:rPr>
      </w:pPr>
    </w:p>
    <w:sectPr w:rsidR="00E008EC" w:rsidSect="00E008EC">
      <w:headerReference w:type="default" r:id="rId8"/>
      <w:footerReference w:type="even" r:id="rId9"/>
      <w:footerReference w:type="default" r:id="rId10"/>
      <w:pgSz w:w="11905" w:h="16837"/>
      <w:pgMar w:top="1440" w:right="1800" w:bottom="1440" w:left="1800" w:header="720" w:footer="1701" w:gutter="0"/>
      <w:pgNumType w:fmt="numberInDash" w:start="1"/>
      <w:cols w:space="720"/>
      <w:docGrid w:linePitch="636" w:charSpace="208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919" w:rsidRDefault="00F15919" w:rsidP="00E008EC">
      <w:r>
        <w:separator/>
      </w:r>
    </w:p>
    <w:p w:rsidR="00F15919" w:rsidRDefault="00F15919"/>
  </w:endnote>
  <w:endnote w:type="continuationSeparator" w:id="1">
    <w:p w:rsidR="00F15919" w:rsidRDefault="00F15919" w:rsidP="00E008EC">
      <w:r>
        <w:continuationSeparator/>
      </w:r>
    </w:p>
    <w:p w:rsidR="00F15919" w:rsidRDefault="00F1591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大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variable"/>
    <w:sig w:usb0="00000000" w:usb1="080E0000" w:usb2="0000000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A4" w:rsidRDefault="009D4C3A">
    <w:pPr>
      <w:pStyle w:val="a5"/>
      <w:framePr w:wrap="around" w:vAnchor="text" w:hAnchor="margin" w:xAlign="outside" w:y="1"/>
      <w:rPr>
        <w:rStyle w:val="a8"/>
      </w:rPr>
    </w:pPr>
    <w:r>
      <w:fldChar w:fldCharType="begin"/>
    </w:r>
    <w:r w:rsidR="00C21DA4">
      <w:rPr>
        <w:rStyle w:val="a8"/>
      </w:rPr>
      <w:instrText xml:space="preserve">PAGE  </w:instrText>
    </w:r>
    <w:r>
      <w:fldChar w:fldCharType="end"/>
    </w:r>
  </w:p>
  <w:p w:rsidR="00C21DA4" w:rsidRDefault="00C21DA4">
    <w:pPr>
      <w:pStyle w:val="a5"/>
      <w:ind w:right="360" w:firstLine="360"/>
    </w:pPr>
  </w:p>
  <w:p w:rsidR="00000000" w:rsidRDefault="00F1591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A4" w:rsidRDefault="009D4C3A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20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next-textbox:#_x0000_s1026;mso-fit-shape-to-text:t" inset="0,0,0,0">
            <w:txbxContent>
              <w:p w:rsidR="00C21DA4" w:rsidRDefault="009D4C3A">
                <w:pPr>
                  <w:pStyle w:val="a5"/>
                  <w:jc w:val="righ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C21DA4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060C6A">
                  <w:rPr>
                    <w:noProof/>
                    <w:sz w:val="24"/>
                    <w:szCs w:val="24"/>
                  </w:rPr>
                  <w:t>- 1 -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919" w:rsidRDefault="00F15919" w:rsidP="00E008EC">
      <w:r>
        <w:separator/>
      </w:r>
    </w:p>
    <w:p w:rsidR="00F15919" w:rsidRDefault="00F15919"/>
  </w:footnote>
  <w:footnote w:type="continuationSeparator" w:id="1">
    <w:p w:rsidR="00F15919" w:rsidRDefault="00F15919" w:rsidP="00E008EC">
      <w:r>
        <w:continuationSeparator/>
      </w:r>
    </w:p>
    <w:p w:rsidR="00F15919" w:rsidRDefault="00F1591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A4" w:rsidRDefault="00C21DA4">
    <w:pPr>
      <w:pStyle w:val="a6"/>
      <w:pBdr>
        <w:bottom w:val="none" w:sz="0" w:space="0" w:color="auto"/>
      </w:pBdr>
    </w:pPr>
  </w:p>
  <w:p w:rsidR="00000000" w:rsidRDefault="00F1591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2495B2"/>
    <w:multiLevelType w:val="singleLevel"/>
    <w:tmpl w:val="DE2495B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C81D1B1"/>
    <w:multiLevelType w:val="singleLevel"/>
    <w:tmpl w:val="EC81D1B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YxZTVmOWUzYzEwYzJlZTU3NzViODVhYzU0NmU3M2UifQ=="/>
  </w:docVars>
  <w:rsids>
    <w:rsidRoot w:val="18D538B0"/>
    <w:rsid w:val="00042DB0"/>
    <w:rsid w:val="00060C6A"/>
    <w:rsid w:val="001A4276"/>
    <w:rsid w:val="001F6EE9"/>
    <w:rsid w:val="002C3455"/>
    <w:rsid w:val="003752C8"/>
    <w:rsid w:val="004B48CF"/>
    <w:rsid w:val="00545F54"/>
    <w:rsid w:val="00582FF8"/>
    <w:rsid w:val="006252BF"/>
    <w:rsid w:val="00704A45"/>
    <w:rsid w:val="009D4C3A"/>
    <w:rsid w:val="00A23FA6"/>
    <w:rsid w:val="00B5443F"/>
    <w:rsid w:val="00BB36E2"/>
    <w:rsid w:val="00C21DA4"/>
    <w:rsid w:val="00DC26B1"/>
    <w:rsid w:val="00DE1256"/>
    <w:rsid w:val="00E008EC"/>
    <w:rsid w:val="00F15919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1F07900"/>
    <w:rsid w:val="02652328"/>
    <w:rsid w:val="027A76EE"/>
    <w:rsid w:val="02FB5AA4"/>
    <w:rsid w:val="031C69F7"/>
    <w:rsid w:val="037C1244"/>
    <w:rsid w:val="03A013D6"/>
    <w:rsid w:val="03B24C65"/>
    <w:rsid w:val="03B40C48"/>
    <w:rsid w:val="03BB1DE6"/>
    <w:rsid w:val="03D2624F"/>
    <w:rsid w:val="03E272F9"/>
    <w:rsid w:val="04001E75"/>
    <w:rsid w:val="040501C3"/>
    <w:rsid w:val="042E7899"/>
    <w:rsid w:val="04DF7CDC"/>
    <w:rsid w:val="050B0AD1"/>
    <w:rsid w:val="0526590B"/>
    <w:rsid w:val="05323055"/>
    <w:rsid w:val="059A0717"/>
    <w:rsid w:val="05D709B3"/>
    <w:rsid w:val="05E337FC"/>
    <w:rsid w:val="06536294"/>
    <w:rsid w:val="06F51A39"/>
    <w:rsid w:val="0708351A"/>
    <w:rsid w:val="07155C37"/>
    <w:rsid w:val="071F2B16"/>
    <w:rsid w:val="07205EF4"/>
    <w:rsid w:val="07287718"/>
    <w:rsid w:val="074D22E3"/>
    <w:rsid w:val="077E558A"/>
    <w:rsid w:val="07874244"/>
    <w:rsid w:val="07DC069D"/>
    <w:rsid w:val="080D690E"/>
    <w:rsid w:val="086C1887"/>
    <w:rsid w:val="08A96637"/>
    <w:rsid w:val="091F2D9D"/>
    <w:rsid w:val="095771C5"/>
    <w:rsid w:val="095E3180"/>
    <w:rsid w:val="099472E7"/>
    <w:rsid w:val="09972933"/>
    <w:rsid w:val="09D347BB"/>
    <w:rsid w:val="0A03199A"/>
    <w:rsid w:val="0A246856"/>
    <w:rsid w:val="0A40746F"/>
    <w:rsid w:val="0A6273E5"/>
    <w:rsid w:val="0A686BF6"/>
    <w:rsid w:val="0A875314"/>
    <w:rsid w:val="0AD96F7B"/>
    <w:rsid w:val="0AE24082"/>
    <w:rsid w:val="0B057D70"/>
    <w:rsid w:val="0B1D155E"/>
    <w:rsid w:val="0B301291"/>
    <w:rsid w:val="0BA01023"/>
    <w:rsid w:val="0BC65752"/>
    <w:rsid w:val="0C35378C"/>
    <w:rsid w:val="0C6B6720"/>
    <w:rsid w:val="0C760F26"/>
    <w:rsid w:val="0C9E6D20"/>
    <w:rsid w:val="0CBD4DA7"/>
    <w:rsid w:val="0CC779D3"/>
    <w:rsid w:val="0CDD2D53"/>
    <w:rsid w:val="0D766D04"/>
    <w:rsid w:val="0DD74424"/>
    <w:rsid w:val="0E386ACC"/>
    <w:rsid w:val="0E7F3EA7"/>
    <w:rsid w:val="0E8937ED"/>
    <w:rsid w:val="0E8F2773"/>
    <w:rsid w:val="0EB45D35"/>
    <w:rsid w:val="0F31382A"/>
    <w:rsid w:val="10060813"/>
    <w:rsid w:val="10196798"/>
    <w:rsid w:val="101A42BE"/>
    <w:rsid w:val="10234F21"/>
    <w:rsid w:val="1024256C"/>
    <w:rsid w:val="104245A3"/>
    <w:rsid w:val="107F4121"/>
    <w:rsid w:val="10C57C4D"/>
    <w:rsid w:val="112B6C40"/>
    <w:rsid w:val="11456604"/>
    <w:rsid w:val="11553800"/>
    <w:rsid w:val="115630D4"/>
    <w:rsid w:val="115B4B8E"/>
    <w:rsid w:val="117C2E73"/>
    <w:rsid w:val="118653FD"/>
    <w:rsid w:val="11AD363C"/>
    <w:rsid w:val="11E9622E"/>
    <w:rsid w:val="123B762F"/>
    <w:rsid w:val="12607728"/>
    <w:rsid w:val="126104A5"/>
    <w:rsid w:val="1292638E"/>
    <w:rsid w:val="12A83E03"/>
    <w:rsid w:val="130F3E82"/>
    <w:rsid w:val="13113C31"/>
    <w:rsid w:val="134A0A16"/>
    <w:rsid w:val="13C57FC2"/>
    <w:rsid w:val="13DD7ADC"/>
    <w:rsid w:val="13E40E6B"/>
    <w:rsid w:val="13EB2DF0"/>
    <w:rsid w:val="140B464A"/>
    <w:rsid w:val="144F5156"/>
    <w:rsid w:val="14740441"/>
    <w:rsid w:val="14B52807"/>
    <w:rsid w:val="15916DD0"/>
    <w:rsid w:val="15BB5BFB"/>
    <w:rsid w:val="162163A6"/>
    <w:rsid w:val="1670716C"/>
    <w:rsid w:val="167504A0"/>
    <w:rsid w:val="1711641B"/>
    <w:rsid w:val="17233A58"/>
    <w:rsid w:val="174148B4"/>
    <w:rsid w:val="1767588B"/>
    <w:rsid w:val="176D1177"/>
    <w:rsid w:val="17850D73"/>
    <w:rsid w:val="17A43DDD"/>
    <w:rsid w:val="17AA7B7F"/>
    <w:rsid w:val="17AE508E"/>
    <w:rsid w:val="17D565E9"/>
    <w:rsid w:val="18383533"/>
    <w:rsid w:val="184E2D57"/>
    <w:rsid w:val="18736C61"/>
    <w:rsid w:val="18956BD8"/>
    <w:rsid w:val="18BC23B6"/>
    <w:rsid w:val="18D538B0"/>
    <w:rsid w:val="18E032C2"/>
    <w:rsid w:val="18E26844"/>
    <w:rsid w:val="19067AD5"/>
    <w:rsid w:val="19954A44"/>
    <w:rsid w:val="19A277FE"/>
    <w:rsid w:val="19DD25E4"/>
    <w:rsid w:val="1A073B05"/>
    <w:rsid w:val="1A5605E9"/>
    <w:rsid w:val="1A6B3117"/>
    <w:rsid w:val="1B326960"/>
    <w:rsid w:val="1B8B42C2"/>
    <w:rsid w:val="1BC20F09"/>
    <w:rsid w:val="1BCD6688"/>
    <w:rsid w:val="1BD417C5"/>
    <w:rsid w:val="1C1A3895"/>
    <w:rsid w:val="1C7D1E5D"/>
    <w:rsid w:val="1CB05D8E"/>
    <w:rsid w:val="1CCF110C"/>
    <w:rsid w:val="1D091942"/>
    <w:rsid w:val="1D743260"/>
    <w:rsid w:val="1D9456B0"/>
    <w:rsid w:val="1D9531D6"/>
    <w:rsid w:val="1DEB1048"/>
    <w:rsid w:val="1E0F4D36"/>
    <w:rsid w:val="1E164317"/>
    <w:rsid w:val="1EDD568A"/>
    <w:rsid w:val="1EE27061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1FE6338"/>
    <w:rsid w:val="220527FD"/>
    <w:rsid w:val="2264147E"/>
    <w:rsid w:val="22BE0E76"/>
    <w:rsid w:val="22D95913"/>
    <w:rsid w:val="22DD2EC9"/>
    <w:rsid w:val="22DE4C55"/>
    <w:rsid w:val="23250B58"/>
    <w:rsid w:val="244A2F6C"/>
    <w:rsid w:val="2483632E"/>
    <w:rsid w:val="24883A94"/>
    <w:rsid w:val="24AE34FB"/>
    <w:rsid w:val="24E0742D"/>
    <w:rsid w:val="24F86524"/>
    <w:rsid w:val="24F9229C"/>
    <w:rsid w:val="24FD5565"/>
    <w:rsid w:val="25025326"/>
    <w:rsid w:val="251A293E"/>
    <w:rsid w:val="25253091"/>
    <w:rsid w:val="25333A00"/>
    <w:rsid w:val="254F610F"/>
    <w:rsid w:val="25550C1E"/>
    <w:rsid w:val="259F2E44"/>
    <w:rsid w:val="25B05D49"/>
    <w:rsid w:val="25C91C6F"/>
    <w:rsid w:val="25D0124F"/>
    <w:rsid w:val="25EE15AD"/>
    <w:rsid w:val="25F72C80"/>
    <w:rsid w:val="266D2F42"/>
    <w:rsid w:val="26834513"/>
    <w:rsid w:val="26A12BEB"/>
    <w:rsid w:val="26DB7EAB"/>
    <w:rsid w:val="26FF71FA"/>
    <w:rsid w:val="273852FE"/>
    <w:rsid w:val="274517C9"/>
    <w:rsid w:val="27482000"/>
    <w:rsid w:val="27873B8F"/>
    <w:rsid w:val="27A93FF6"/>
    <w:rsid w:val="281D135F"/>
    <w:rsid w:val="281D44F4"/>
    <w:rsid w:val="28305FD5"/>
    <w:rsid w:val="28377363"/>
    <w:rsid w:val="28BF4190"/>
    <w:rsid w:val="28C4406E"/>
    <w:rsid w:val="28C878C3"/>
    <w:rsid w:val="28F31440"/>
    <w:rsid w:val="29037B8D"/>
    <w:rsid w:val="292B2FE0"/>
    <w:rsid w:val="2A412BCF"/>
    <w:rsid w:val="2A5341FD"/>
    <w:rsid w:val="2A706BB3"/>
    <w:rsid w:val="2A7C719C"/>
    <w:rsid w:val="2A974647"/>
    <w:rsid w:val="2B4A0D5B"/>
    <w:rsid w:val="2B5446D0"/>
    <w:rsid w:val="2B563FA5"/>
    <w:rsid w:val="2B591CE7"/>
    <w:rsid w:val="2B7679E1"/>
    <w:rsid w:val="2B7E52A9"/>
    <w:rsid w:val="2B80437A"/>
    <w:rsid w:val="2B926A7E"/>
    <w:rsid w:val="2B942D1F"/>
    <w:rsid w:val="2C1125C1"/>
    <w:rsid w:val="2C2B5641"/>
    <w:rsid w:val="2C8F2F53"/>
    <w:rsid w:val="2CAD19A8"/>
    <w:rsid w:val="2CAE79CE"/>
    <w:rsid w:val="2CB6067E"/>
    <w:rsid w:val="2CC66F08"/>
    <w:rsid w:val="2CCA094F"/>
    <w:rsid w:val="2D610085"/>
    <w:rsid w:val="2DD13DB6"/>
    <w:rsid w:val="2E1B3283"/>
    <w:rsid w:val="2E2B5E45"/>
    <w:rsid w:val="2E515D05"/>
    <w:rsid w:val="2E522349"/>
    <w:rsid w:val="2E636FD7"/>
    <w:rsid w:val="2E823302"/>
    <w:rsid w:val="2EEA688C"/>
    <w:rsid w:val="2F691389"/>
    <w:rsid w:val="2F9C21A2"/>
    <w:rsid w:val="2FC02FA6"/>
    <w:rsid w:val="2FD22068"/>
    <w:rsid w:val="2FDC6A42"/>
    <w:rsid w:val="2FE57F9B"/>
    <w:rsid w:val="2FF4311D"/>
    <w:rsid w:val="2FF745A3"/>
    <w:rsid w:val="30295640"/>
    <w:rsid w:val="304D7ABC"/>
    <w:rsid w:val="305A70AA"/>
    <w:rsid w:val="30807DD2"/>
    <w:rsid w:val="30901D0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100EC2"/>
    <w:rsid w:val="322620F6"/>
    <w:rsid w:val="325B4596"/>
    <w:rsid w:val="32601BAD"/>
    <w:rsid w:val="3296737C"/>
    <w:rsid w:val="32AF07F2"/>
    <w:rsid w:val="32B617CD"/>
    <w:rsid w:val="32BF6285"/>
    <w:rsid w:val="333023A2"/>
    <w:rsid w:val="335115F0"/>
    <w:rsid w:val="339A4C4A"/>
    <w:rsid w:val="33A04957"/>
    <w:rsid w:val="33D939C5"/>
    <w:rsid w:val="34B8182C"/>
    <w:rsid w:val="3546366F"/>
    <w:rsid w:val="35492DCC"/>
    <w:rsid w:val="357070B5"/>
    <w:rsid w:val="35867B7C"/>
    <w:rsid w:val="35A46EA2"/>
    <w:rsid w:val="35B97AB3"/>
    <w:rsid w:val="35C46D8C"/>
    <w:rsid w:val="35E53704"/>
    <w:rsid w:val="35EB3B67"/>
    <w:rsid w:val="35ED5D03"/>
    <w:rsid w:val="368F1B0D"/>
    <w:rsid w:val="37051392"/>
    <w:rsid w:val="372907BF"/>
    <w:rsid w:val="376A3C4C"/>
    <w:rsid w:val="377D6D5D"/>
    <w:rsid w:val="37CD55EE"/>
    <w:rsid w:val="37D270A9"/>
    <w:rsid w:val="37EE7732"/>
    <w:rsid w:val="38761300"/>
    <w:rsid w:val="38C32F79"/>
    <w:rsid w:val="38D330D8"/>
    <w:rsid w:val="38E452E6"/>
    <w:rsid w:val="38F90665"/>
    <w:rsid w:val="38FC7F68"/>
    <w:rsid w:val="390C65EA"/>
    <w:rsid w:val="39176B93"/>
    <w:rsid w:val="391E32EE"/>
    <w:rsid w:val="39C175C6"/>
    <w:rsid w:val="3A19597F"/>
    <w:rsid w:val="3A657443"/>
    <w:rsid w:val="3A754CC9"/>
    <w:rsid w:val="3A771FCA"/>
    <w:rsid w:val="3A9E2B7D"/>
    <w:rsid w:val="3AB1593F"/>
    <w:rsid w:val="3ADB1971"/>
    <w:rsid w:val="3B082DE1"/>
    <w:rsid w:val="3B0C07F1"/>
    <w:rsid w:val="3B4A51A8"/>
    <w:rsid w:val="3B563B4D"/>
    <w:rsid w:val="3B8E32E7"/>
    <w:rsid w:val="3BDC6748"/>
    <w:rsid w:val="3BEA370A"/>
    <w:rsid w:val="3C6B3628"/>
    <w:rsid w:val="3C8841DA"/>
    <w:rsid w:val="3DCE3E6E"/>
    <w:rsid w:val="3DDB658B"/>
    <w:rsid w:val="3DFE0BF8"/>
    <w:rsid w:val="3E030FFE"/>
    <w:rsid w:val="3E3A69A0"/>
    <w:rsid w:val="3EAD617A"/>
    <w:rsid w:val="3ECD3124"/>
    <w:rsid w:val="3ED43706"/>
    <w:rsid w:val="3ED834A9"/>
    <w:rsid w:val="3EE61364"/>
    <w:rsid w:val="3EF115E1"/>
    <w:rsid w:val="3EF142B8"/>
    <w:rsid w:val="3F3E3276"/>
    <w:rsid w:val="3F497CDE"/>
    <w:rsid w:val="3F5017C4"/>
    <w:rsid w:val="3F520ACF"/>
    <w:rsid w:val="3F6F78D3"/>
    <w:rsid w:val="3F830C89"/>
    <w:rsid w:val="3F966C0E"/>
    <w:rsid w:val="3F9A003D"/>
    <w:rsid w:val="3FEA0343"/>
    <w:rsid w:val="40352310"/>
    <w:rsid w:val="40363F4D"/>
    <w:rsid w:val="4044666A"/>
    <w:rsid w:val="40550877"/>
    <w:rsid w:val="409A272E"/>
    <w:rsid w:val="413B181B"/>
    <w:rsid w:val="418307B3"/>
    <w:rsid w:val="41A25D3E"/>
    <w:rsid w:val="41CC2DBB"/>
    <w:rsid w:val="425F59DD"/>
    <w:rsid w:val="428A7C17"/>
    <w:rsid w:val="42A25018"/>
    <w:rsid w:val="42E80618"/>
    <w:rsid w:val="42E867DB"/>
    <w:rsid w:val="43016A94"/>
    <w:rsid w:val="434A21E9"/>
    <w:rsid w:val="435B61A4"/>
    <w:rsid w:val="43925E19"/>
    <w:rsid w:val="43EF0FE2"/>
    <w:rsid w:val="4436276D"/>
    <w:rsid w:val="444D0031"/>
    <w:rsid w:val="44A818BD"/>
    <w:rsid w:val="45B93656"/>
    <w:rsid w:val="46222FA9"/>
    <w:rsid w:val="46364CA7"/>
    <w:rsid w:val="46A2058E"/>
    <w:rsid w:val="46D1677D"/>
    <w:rsid w:val="46D52711"/>
    <w:rsid w:val="47215957"/>
    <w:rsid w:val="474927B8"/>
    <w:rsid w:val="475F4422"/>
    <w:rsid w:val="47743CD8"/>
    <w:rsid w:val="4786135E"/>
    <w:rsid w:val="47C6205A"/>
    <w:rsid w:val="47DF0117"/>
    <w:rsid w:val="4874505C"/>
    <w:rsid w:val="488250F6"/>
    <w:rsid w:val="488F069E"/>
    <w:rsid w:val="48A56114"/>
    <w:rsid w:val="48F54560"/>
    <w:rsid w:val="49136AFE"/>
    <w:rsid w:val="49201968"/>
    <w:rsid w:val="49574089"/>
    <w:rsid w:val="49BE748D"/>
    <w:rsid w:val="49DB003F"/>
    <w:rsid w:val="49F04DE4"/>
    <w:rsid w:val="49F977A4"/>
    <w:rsid w:val="4A0B1FA6"/>
    <w:rsid w:val="4AB16FF2"/>
    <w:rsid w:val="4ADB406F"/>
    <w:rsid w:val="4B6814D6"/>
    <w:rsid w:val="4BB905DA"/>
    <w:rsid w:val="4BC468B1"/>
    <w:rsid w:val="4C9E5354"/>
    <w:rsid w:val="4CBE7DA2"/>
    <w:rsid w:val="4D186EB4"/>
    <w:rsid w:val="4DC16A6C"/>
    <w:rsid w:val="4DE4323A"/>
    <w:rsid w:val="4E0B709E"/>
    <w:rsid w:val="4E2A5D47"/>
    <w:rsid w:val="4E3E294A"/>
    <w:rsid w:val="4E7E368F"/>
    <w:rsid w:val="4EDF237F"/>
    <w:rsid w:val="4F3B1723"/>
    <w:rsid w:val="4F702FD7"/>
    <w:rsid w:val="4F7A3E56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0FD6AED"/>
    <w:rsid w:val="5167040A"/>
    <w:rsid w:val="51E44173"/>
    <w:rsid w:val="521E54EC"/>
    <w:rsid w:val="522E2CD6"/>
    <w:rsid w:val="5275194A"/>
    <w:rsid w:val="527E3C5D"/>
    <w:rsid w:val="53361D62"/>
    <w:rsid w:val="545D5AF4"/>
    <w:rsid w:val="547370C6"/>
    <w:rsid w:val="54A5345E"/>
    <w:rsid w:val="54CF07A0"/>
    <w:rsid w:val="55164621"/>
    <w:rsid w:val="552F2E36"/>
    <w:rsid w:val="558D41B7"/>
    <w:rsid w:val="55FE57CA"/>
    <w:rsid w:val="56231F37"/>
    <w:rsid w:val="562B40FC"/>
    <w:rsid w:val="563C6D66"/>
    <w:rsid w:val="565C4B5A"/>
    <w:rsid w:val="57034731"/>
    <w:rsid w:val="578E37A1"/>
    <w:rsid w:val="57931F59"/>
    <w:rsid w:val="579D2DD8"/>
    <w:rsid w:val="57DB3900"/>
    <w:rsid w:val="585E6ED5"/>
    <w:rsid w:val="58C76ABA"/>
    <w:rsid w:val="58E10AA2"/>
    <w:rsid w:val="58F96D8E"/>
    <w:rsid w:val="592B7F6F"/>
    <w:rsid w:val="59941FB8"/>
    <w:rsid w:val="59CA59DA"/>
    <w:rsid w:val="59E7033A"/>
    <w:rsid w:val="5A026F22"/>
    <w:rsid w:val="5A696FA1"/>
    <w:rsid w:val="5AC02939"/>
    <w:rsid w:val="5ADD34EB"/>
    <w:rsid w:val="5B523ED9"/>
    <w:rsid w:val="5B7A78D6"/>
    <w:rsid w:val="5B955B74"/>
    <w:rsid w:val="5C2A09B2"/>
    <w:rsid w:val="5C3F445D"/>
    <w:rsid w:val="5C8400C2"/>
    <w:rsid w:val="5C910A31"/>
    <w:rsid w:val="5CD76D04"/>
    <w:rsid w:val="5D415FB3"/>
    <w:rsid w:val="5D6C7344"/>
    <w:rsid w:val="5DBF3BA7"/>
    <w:rsid w:val="5E007C1C"/>
    <w:rsid w:val="5E5E5BE2"/>
    <w:rsid w:val="5EA551F5"/>
    <w:rsid w:val="5EFF7ED4"/>
    <w:rsid w:val="5F2913F5"/>
    <w:rsid w:val="5F41673E"/>
    <w:rsid w:val="5F4D50E3"/>
    <w:rsid w:val="5F773F0E"/>
    <w:rsid w:val="5FB70BF2"/>
    <w:rsid w:val="5FBA3DFB"/>
    <w:rsid w:val="5FBF1FB3"/>
    <w:rsid w:val="5FE348EC"/>
    <w:rsid w:val="5FF732A1"/>
    <w:rsid w:val="601577B0"/>
    <w:rsid w:val="60651FB9"/>
    <w:rsid w:val="60675D31"/>
    <w:rsid w:val="607B3300"/>
    <w:rsid w:val="608A5EC3"/>
    <w:rsid w:val="60C72393"/>
    <w:rsid w:val="610F0A45"/>
    <w:rsid w:val="618A51FD"/>
    <w:rsid w:val="61AF2FE3"/>
    <w:rsid w:val="622C5484"/>
    <w:rsid w:val="62600C89"/>
    <w:rsid w:val="62BD60DC"/>
    <w:rsid w:val="62C27B96"/>
    <w:rsid w:val="6346230D"/>
    <w:rsid w:val="635051A2"/>
    <w:rsid w:val="63521D29"/>
    <w:rsid w:val="635B32B1"/>
    <w:rsid w:val="63870498"/>
    <w:rsid w:val="639808F7"/>
    <w:rsid w:val="63AD5DD7"/>
    <w:rsid w:val="63D3192F"/>
    <w:rsid w:val="64354398"/>
    <w:rsid w:val="64550596"/>
    <w:rsid w:val="648C045C"/>
    <w:rsid w:val="64AD03D2"/>
    <w:rsid w:val="6502071E"/>
    <w:rsid w:val="650E0E71"/>
    <w:rsid w:val="65491EA9"/>
    <w:rsid w:val="65A417D5"/>
    <w:rsid w:val="65B57F02"/>
    <w:rsid w:val="65B75B1D"/>
    <w:rsid w:val="65BA2DA7"/>
    <w:rsid w:val="65C85296"/>
    <w:rsid w:val="65CE6852"/>
    <w:rsid w:val="65D06126"/>
    <w:rsid w:val="65ED7F30"/>
    <w:rsid w:val="666A3541"/>
    <w:rsid w:val="670B01C0"/>
    <w:rsid w:val="671F1A48"/>
    <w:rsid w:val="672B6398"/>
    <w:rsid w:val="67765CE5"/>
    <w:rsid w:val="68045877"/>
    <w:rsid w:val="682235A3"/>
    <w:rsid w:val="682D5AB2"/>
    <w:rsid w:val="68456707"/>
    <w:rsid w:val="685A261F"/>
    <w:rsid w:val="68C53B15"/>
    <w:rsid w:val="69074555"/>
    <w:rsid w:val="690A5DF3"/>
    <w:rsid w:val="692F7608"/>
    <w:rsid w:val="695232F6"/>
    <w:rsid w:val="69780FAF"/>
    <w:rsid w:val="697D4817"/>
    <w:rsid w:val="69951B60"/>
    <w:rsid w:val="69CB5582"/>
    <w:rsid w:val="6A3F1ACC"/>
    <w:rsid w:val="6A522671"/>
    <w:rsid w:val="6A696B49"/>
    <w:rsid w:val="6A7C4ACE"/>
    <w:rsid w:val="6ACB22C2"/>
    <w:rsid w:val="6BCC55E2"/>
    <w:rsid w:val="6BF0487F"/>
    <w:rsid w:val="6BFF2194"/>
    <w:rsid w:val="6C1D5E3D"/>
    <w:rsid w:val="6C264CF2"/>
    <w:rsid w:val="6C3311BD"/>
    <w:rsid w:val="6C3C39CA"/>
    <w:rsid w:val="6C4B4758"/>
    <w:rsid w:val="6C6A0E2B"/>
    <w:rsid w:val="6C801864"/>
    <w:rsid w:val="6CA43E69"/>
    <w:rsid w:val="6D7C387C"/>
    <w:rsid w:val="6D946D06"/>
    <w:rsid w:val="6DF27FD2"/>
    <w:rsid w:val="6E2D397D"/>
    <w:rsid w:val="6E3A5F81"/>
    <w:rsid w:val="6E615BFD"/>
    <w:rsid w:val="6E71421E"/>
    <w:rsid w:val="6ED21161"/>
    <w:rsid w:val="6F1654F2"/>
    <w:rsid w:val="6F1E7F02"/>
    <w:rsid w:val="6F3040D9"/>
    <w:rsid w:val="6F4F026E"/>
    <w:rsid w:val="6F612772"/>
    <w:rsid w:val="6F765F90"/>
    <w:rsid w:val="6F8A1A3C"/>
    <w:rsid w:val="6F8C273F"/>
    <w:rsid w:val="6F9401C4"/>
    <w:rsid w:val="6FA80114"/>
    <w:rsid w:val="6FD902CD"/>
    <w:rsid w:val="6FF005A6"/>
    <w:rsid w:val="70C60851"/>
    <w:rsid w:val="70C64CF5"/>
    <w:rsid w:val="714F6A99"/>
    <w:rsid w:val="715A4891"/>
    <w:rsid w:val="71DB032D"/>
    <w:rsid w:val="71F0075E"/>
    <w:rsid w:val="72256230"/>
    <w:rsid w:val="723637B5"/>
    <w:rsid w:val="724265FE"/>
    <w:rsid w:val="727231E5"/>
    <w:rsid w:val="73301622"/>
    <w:rsid w:val="7343262D"/>
    <w:rsid w:val="738B5D82"/>
    <w:rsid w:val="73A90E3E"/>
    <w:rsid w:val="741436C5"/>
    <w:rsid w:val="743957DE"/>
    <w:rsid w:val="744523C5"/>
    <w:rsid w:val="744D0129"/>
    <w:rsid w:val="745037BC"/>
    <w:rsid w:val="7460720F"/>
    <w:rsid w:val="7463506E"/>
    <w:rsid w:val="74A40EAA"/>
    <w:rsid w:val="74EC1AC4"/>
    <w:rsid w:val="76445234"/>
    <w:rsid w:val="767C2482"/>
    <w:rsid w:val="7725204A"/>
    <w:rsid w:val="772C62C7"/>
    <w:rsid w:val="7776476A"/>
    <w:rsid w:val="77DD1CAC"/>
    <w:rsid w:val="77F71C38"/>
    <w:rsid w:val="77FA34D6"/>
    <w:rsid w:val="78016613"/>
    <w:rsid w:val="78270946"/>
    <w:rsid w:val="782A5B28"/>
    <w:rsid w:val="786B1CDE"/>
    <w:rsid w:val="78853E63"/>
    <w:rsid w:val="78B27C05"/>
    <w:rsid w:val="78D51699"/>
    <w:rsid w:val="78FD502C"/>
    <w:rsid w:val="790A5798"/>
    <w:rsid w:val="79367029"/>
    <w:rsid w:val="795B7FA5"/>
    <w:rsid w:val="79A96F62"/>
    <w:rsid w:val="79C42DA7"/>
    <w:rsid w:val="79D7587D"/>
    <w:rsid w:val="79DC699D"/>
    <w:rsid w:val="7A031D57"/>
    <w:rsid w:val="7A044DC4"/>
    <w:rsid w:val="7A067F11"/>
    <w:rsid w:val="7A3613CA"/>
    <w:rsid w:val="7A440430"/>
    <w:rsid w:val="7AA31040"/>
    <w:rsid w:val="7AF4420D"/>
    <w:rsid w:val="7AFE508C"/>
    <w:rsid w:val="7B09415C"/>
    <w:rsid w:val="7B3D3D71"/>
    <w:rsid w:val="7B5573A2"/>
    <w:rsid w:val="7C136AFF"/>
    <w:rsid w:val="7C7D3800"/>
    <w:rsid w:val="7C7E6484"/>
    <w:rsid w:val="7CF1187D"/>
    <w:rsid w:val="7D124E1E"/>
    <w:rsid w:val="7D2A54B9"/>
    <w:rsid w:val="7D817E5A"/>
    <w:rsid w:val="7D871368"/>
    <w:rsid w:val="7D887789"/>
    <w:rsid w:val="7D8C697F"/>
    <w:rsid w:val="7D9B4E14"/>
    <w:rsid w:val="7DBA7990"/>
    <w:rsid w:val="7DF05160"/>
    <w:rsid w:val="7E745D91"/>
    <w:rsid w:val="7E747B3F"/>
    <w:rsid w:val="7E7D4AD3"/>
    <w:rsid w:val="7EB048EF"/>
    <w:rsid w:val="7F512B72"/>
    <w:rsid w:val="7F930498"/>
    <w:rsid w:val="7FA61257"/>
    <w:rsid w:val="7FBC5A54"/>
    <w:rsid w:val="7FD34D39"/>
    <w:rsid w:val="7FE74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oa heading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rsid w:val="00E008EC"/>
    <w:pPr>
      <w:widowControl w:val="0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autoRedefine/>
    <w:qFormat/>
    <w:rsid w:val="00E008E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uiPriority w:val="99"/>
    <w:qFormat/>
    <w:rsid w:val="001F6EE9"/>
    <w:pPr>
      <w:framePr w:hSpace="180" w:wrap="around" w:vAnchor="text" w:hAnchor="text" w:x="399" w:y="386"/>
      <w:ind w:firstLine="361"/>
      <w:suppressOverlap/>
      <w:jc w:val="center"/>
    </w:pPr>
    <w:rPr>
      <w:rFonts w:ascii="仿宋" w:eastAsia="仿宋" w:hAnsi="仿宋" w:cs="仿宋"/>
      <w:b/>
      <w:kern w:val="0"/>
      <w:sz w:val="18"/>
      <w:szCs w:val="18"/>
    </w:rPr>
  </w:style>
  <w:style w:type="paragraph" w:styleId="a3">
    <w:name w:val="Body Text Indent"/>
    <w:basedOn w:val="a"/>
    <w:autoRedefine/>
    <w:qFormat/>
    <w:rsid w:val="00E008EC"/>
    <w:pPr>
      <w:ind w:firstLineChars="200" w:firstLine="640"/>
    </w:pPr>
    <w:rPr>
      <w:sz w:val="32"/>
    </w:rPr>
  </w:style>
  <w:style w:type="paragraph" w:styleId="a4">
    <w:name w:val="toa heading"/>
    <w:basedOn w:val="a"/>
    <w:next w:val="a"/>
    <w:autoRedefine/>
    <w:qFormat/>
    <w:rsid w:val="00E008EC"/>
    <w:pPr>
      <w:spacing w:before="120" w:after="200" w:line="276" w:lineRule="auto"/>
    </w:pPr>
    <w:rPr>
      <w:rFonts w:ascii="Arial" w:hAnsi="Arial"/>
      <w:sz w:val="24"/>
    </w:rPr>
  </w:style>
  <w:style w:type="paragraph" w:styleId="a5">
    <w:name w:val="footer"/>
    <w:basedOn w:val="a"/>
    <w:autoRedefine/>
    <w:qFormat/>
    <w:rsid w:val="00E00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rsid w:val="00E00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rsid w:val="00E008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autoRedefine/>
    <w:qFormat/>
    <w:rsid w:val="00E008EC"/>
  </w:style>
  <w:style w:type="paragraph" w:styleId="a9">
    <w:name w:val="Document Map"/>
    <w:basedOn w:val="a"/>
    <w:link w:val="Char"/>
    <w:rsid w:val="00582FF8"/>
    <w:rPr>
      <w:rFonts w:ascii="宋体" w:eastAsia="仿宋" w:hAnsi="仿宋"/>
      <w:sz w:val="18"/>
      <w:szCs w:val="18"/>
    </w:rPr>
  </w:style>
  <w:style w:type="character" w:customStyle="1" w:styleId="Char">
    <w:name w:val="文档结构图 Char"/>
    <w:basedOn w:val="a0"/>
    <w:link w:val="a9"/>
    <w:rsid w:val="00582FF8"/>
    <w:rPr>
      <w:rFonts w:ascii="宋体" w:eastAsia="仿宋" w:hAnsi="仿宋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582F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0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1000</Words>
  <Characters>5706</Characters>
  <Application>Microsoft Office Word</Application>
  <DocSecurity>0</DocSecurity>
  <Lines>47</Lines>
  <Paragraphs>13</Paragraphs>
  <ScaleCrop>false</ScaleCrop>
  <Company>Microsoft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彭礼孝</dc:creator>
  <cp:lastModifiedBy>LENOVo</cp:lastModifiedBy>
  <cp:revision>8</cp:revision>
  <cp:lastPrinted>2024-05-29T02:53:00Z</cp:lastPrinted>
  <dcterms:created xsi:type="dcterms:W3CDTF">2021-04-19T07:48:00Z</dcterms:created>
  <dcterms:modified xsi:type="dcterms:W3CDTF">2025-09-25T06:58:00Z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F5FB354A7FD84A739198E400ED136E90_13</vt:lpwstr>
  </property>
</Properties>
</file>