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9" w:lineRule="exact"/>
        <w:ind w:firstLine="0" w:firstLineChars="0"/>
        <w:jc w:val="center"/>
        <w:rPr>
          <w:rFonts w:ascii="方正小标宋简体" w:hAnsi="方正大标宋简体" w:eastAsia="方正小标宋简体" w:cs="方正大标宋简体"/>
          <w:bCs/>
          <w:kern w:val="0"/>
          <w:sz w:val="36"/>
          <w:szCs w:val="44"/>
        </w:rPr>
      </w:pPr>
      <w:r>
        <w:rPr>
          <w:rFonts w:hint="eastAsia" w:ascii="方正小标宋简体" w:hAnsi="方正大标宋简体" w:eastAsia="方正小标宋简体" w:cs="方正大标宋简体"/>
          <w:bCs/>
          <w:kern w:val="0"/>
          <w:sz w:val="36"/>
          <w:szCs w:val="44"/>
        </w:rPr>
        <w:t>2024年度隆回县档案馆部门整体支出绩效自评报告</w:t>
      </w:r>
    </w:p>
    <w:p>
      <w:pPr>
        <w:pStyle w:val="2"/>
        <w:spacing w:line="579" w:lineRule="exact"/>
        <w:ind w:firstLine="0" w:firstLineChars="0"/>
        <w:jc w:val="center"/>
        <w:rPr>
          <w:sz w:val="24"/>
        </w:rPr>
      </w:pPr>
    </w:p>
    <w:p>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一、部门概况</w:t>
      </w:r>
    </w:p>
    <w:p>
      <w:pPr>
        <w:spacing w:line="579"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（一）部门基本情况</w:t>
      </w:r>
    </w:p>
    <w:p>
      <w:pPr>
        <w:pStyle w:val="2"/>
        <w:spacing w:line="579" w:lineRule="exact"/>
        <w:ind w:firstLine="643"/>
        <w:rPr>
          <w:rFonts w:ascii="仿宋_GB2312" w:eastAsia="仿宋_GB2312"/>
          <w:b/>
          <w:szCs w:val="32"/>
        </w:rPr>
      </w:pPr>
      <w:r>
        <w:rPr>
          <w:rFonts w:hint="eastAsia" w:ascii="仿宋_GB2312" w:eastAsia="仿宋_GB2312"/>
          <w:b/>
          <w:szCs w:val="32"/>
        </w:rPr>
        <w:t>1.机构设置情况。</w:t>
      </w:r>
    </w:p>
    <w:p>
      <w:pPr>
        <w:overflowPunct w:val="0"/>
        <w:spacing w:line="620" w:lineRule="exact"/>
        <w:ind w:left="4"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隆回县档案馆内设</w:t>
      </w:r>
      <w:r>
        <w:rPr>
          <w:rFonts w:hint="eastAsia" w:ascii="仿宋_GB2312" w:eastAsia="仿宋_GB2312"/>
          <w:color w:val="232323"/>
          <w:sz w:val="32"/>
          <w:szCs w:val="32"/>
          <w:shd w:val="clear" w:color="auto" w:fill="FFFFFF"/>
        </w:rPr>
        <w:t>办公室、保管利用部（加挂“隆回县现行文件服务中心”牌子）、接收编研部</w:t>
      </w:r>
      <w:r>
        <w:rPr>
          <w:rFonts w:hint="eastAsia" w:ascii="仿宋_GB2312" w:hAnsi="仿宋_GB2312" w:eastAsia="仿宋_GB2312" w:cs="仿宋_GB2312"/>
          <w:sz w:val="32"/>
          <w:szCs w:val="32"/>
        </w:rPr>
        <w:t>3个股室。</w:t>
      </w:r>
    </w:p>
    <w:p>
      <w:pPr>
        <w:pStyle w:val="2"/>
        <w:spacing w:line="579" w:lineRule="exact"/>
        <w:ind w:firstLine="643"/>
        <w:rPr>
          <w:rFonts w:ascii="仿宋_GB2312" w:eastAsia="仿宋_GB2312"/>
          <w:b/>
          <w:szCs w:val="32"/>
        </w:rPr>
      </w:pPr>
      <w:r>
        <w:rPr>
          <w:rFonts w:hint="eastAsia" w:ascii="仿宋_GB2312" w:eastAsia="仿宋_GB2312"/>
          <w:b/>
          <w:szCs w:val="32"/>
        </w:rPr>
        <w:t>2.人员编制情况。</w:t>
      </w:r>
    </w:p>
    <w:p>
      <w:pPr>
        <w:pStyle w:val="2"/>
        <w:spacing w:line="579" w:lineRule="exact"/>
        <w:ind w:firstLine="640"/>
        <w:rPr>
          <w:rFonts w:eastAsia="仿宋_GB2312"/>
          <w:szCs w:val="32"/>
        </w:rPr>
      </w:pPr>
      <w:r>
        <w:rPr>
          <w:rFonts w:hint="eastAsia" w:eastAsia="仿宋_GB2312"/>
          <w:szCs w:val="32"/>
        </w:rPr>
        <w:t>202</w:t>
      </w:r>
      <w:r>
        <w:rPr>
          <w:rFonts w:eastAsia="仿宋_GB2312"/>
          <w:szCs w:val="32"/>
        </w:rPr>
        <w:t>3</w:t>
      </w:r>
      <w:r>
        <w:rPr>
          <w:rFonts w:hint="eastAsia" w:eastAsia="仿宋_GB2312"/>
          <w:szCs w:val="32"/>
        </w:rPr>
        <w:t>年隆回县档案馆编制人数为6人，实际人数</w:t>
      </w:r>
      <w:r>
        <w:rPr>
          <w:rFonts w:eastAsia="仿宋_GB2312"/>
          <w:szCs w:val="32"/>
        </w:rPr>
        <w:t>6</w:t>
      </w:r>
      <w:r>
        <w:rPr>
          <w:rFonts w:hint="eastAsia" w:eastAsia="仿宋_GB2312"/>
          <w:szCs w:val="32"/>
        </w:rPr>
        <w:t>人，其中在职</w:t>
      </w:r>
      <w:r>
        <w:rPr>
          <w:rFonts w:eastAsia="仿宋_GB2312"/>
          <w:szCs w:val="32"/>
        </w:rPr>
        <w:t>6</w:t>
      </w:r>
      <w:r>
        <w:rPr>
          <w:rFonts w:hint="eastAsia" w:eastAsia="仿宋_GB2312"/>
          <w:szCs w:val="32"/>
        </w:rPr>
        <w:t>人，退休11人。</w:t>
      </w:r>
    </w:p>
    <w:p>
      <w:pPr>
        <w:pStyle w:val="2"/>
        <w:spacing w:line="579" w:lineRule="exact"/>
        <w:ind w:firstLine="643"/>
        <w:rPr>
          <w:rFonts w:ascii="仿宋_GB2312" w:eastAsia="仿宋_GB2312"/>
          <w:b/>
          <w:szCs w:val="32"/>
        </w:rPr>
      </w:pPr>
      <w:r>
        <w:rPr>
          <w:rFonts w:hint="eastAsia" w:ascii="仿宋_GB2312" w:eastAsia="仿宋_GB2312"/>
          <w:b/>
          <w:szCs w:val="32"/>
        </w:rPr>
        <w:t>3.主要职能职责。</w:t>
      </w:r>
    </w:p>
    <w:p>
      <w:pPr>
        <w:pStyle w:val="2"/>
        <w:spacing w:line="579" w:lineRule="exact"/>
        <w:ind w:firstLine="640"/>
        <w:rPr>
          <w:rFonts w:eastAsia="仿宋_GB2312"/>
          <w:szCs w:val="32"/>
        </w:rPr>
      </w:pPr>
      <w:r>
        <w:rPr>
          <w:rFonts w:hint="eastAsia" w:eastAsia="仿宋_GB2312"/>
          <w:szCs w:val="32"/>
        </w:rPr>
        <w:t>（1）负责接收按规定应移交进馆的县直各单位档案资料；负责征集散存在社会上的反映隆回各个历史时期具有重要价值的档案资料；负责收集重要会议、重要人物、重大活动档案资料；负责提供县直改制企业档案寄存服务；负责接收县直单位现行文件。</w:t>
      </w:r>
    </w:p>
    <w:p>
      <w:pPr>
        <w:pStyle w:val="2"/>
        <w:spacing w:line="579" w:lineRule="exact"/>
        <w:ind w:firstLine="640"/>
        <w:rPr>
          <w:rFonts w:eastAsia="仿宋_GB2312"/>
          <w:szCs w:val="32"/>
        </w:rPr>
      </w:pPr>
      <w:r>
        <w:rPr>
          <w:rFonts w:hint="eastAsia" w:eastAsia="仿宋_GB2312"/>
          <w:szCs w:val="32"/>
        </w:rPr>
        <w:t>（2）负责对所征集的档案资料进行鉴定、整理、归档；负责对馆藏档案进行科学分类和保管，建立全宗卷，记载立档单位和全宗历史演变情况；负责馆藏档案的鉴定开放，编制检索工具，提供档案信息及政府现行文件的查阅利用服务；负责馆藏档案安全，维护馆藏档案完整，保守党和国家机密。</w:t>
      </w:r>
    </w:p>
    <w:p>
      <w:pPr>
        <w:pStyle w:val="2"/>
        <w:spacing w:line="579" w:lineRule="exact"/>
        <w:ind w:firstLine="640"/>
        <w:rPr>
          <w:rFonts w:eastAsia="仿宋_GB2312"/>
          <w:szCs w:val="32"/>
        </w:rPr>
      </w:pPr>
      <w:r>
        <w:rPr>
          <w:rFonts w:hint="eastAsia" w:eastAsia="仿宋_GB2312"/>
          <w:szCs w:val="32"/>
        </w:rPr>
        <w:t>（3）围绕县委和县政府工作需要，开展档案史料的研究和编辑工作，利用馆藏档案资料举办展览活动，编辑档案文件汇集和其他有利用价值的参考资料，经批准后公开档案文件和史料。</w:t>
      </w:r>
    </w:p>
    <w:p>
      <w:pPr>
        <w:pStyle w:val="2"/>
        <w:spacing w:line="579" w:lineRule="exact"/>
        <w:ind w:firstLine="640"/>
        <w:rPr>
          <w:rFonts w:eastAsia="仿宋_GB2312"/>
          <w:szCs w:val="32"/>
        </w:rPr>
      </w:pPr>
      <w:r>
        <w:rPr>
          <w:rFonts w:hint="eastAsia" w:ascii="仿宋_GB2312" w:eastAsia="仿宋_GB2312"/>
          <w:szCs w:val="32"/>
        </w:rPr>
        <w:t>（4）</w:t>
      </w:r>
      <w:r>
        <w:rPr>
          <w:rFonts w:hint="eastAsia" w:eastAsia="仿宋_GB2312"/>
          <w:szCs w:val="32"/>
        </w:rPr>
        <w:t>负责推进县档案馆数字化建设，按照档案工作信息化发展方向，全方位有效地开发档案信息资源，开展档案管理技术研究，提高县档案馆档案管理现代化水平，实现档案管理由智能化向智慧化发展。</w:t>
      </w:r>
    </w:p>
    <w:p>
      <w:pPr>
        <w:pStyle w:val="2"/>
        <w:spacing w:line="579" w:lineRule="exact"/>
        <w:ind w:firstLine="640"/>
        <w:rPr>
          <w:rFonts w:eastAsia="仿宋_GB2312"/>
          <w:szCs w:val="32"/>
        </w:rPr>
      </w:pPr>
      <w:r>
        <w:rPr>
          <w:rFonts w:hint="eastAsia" w:ascii="仿宋_GB2312" w:eastAsia="仿宋_GB2312"/>
          <w:szCs w:val="32"/>
        </w:rPr>
        <w:t>（5）</w:t>
      </w:r>
      <w:r>
        <w:rPr>
          <w:rFonts w:hint="eastAsia" w:eastAsia="仿宋_GB2312"/>
          <w:szCs w:val="32"/>
        </w:rPr>
        <w:t>承担县委办公室和上级交办的其他事项。</w:t>
      </w:r>
    </w:p>
    <w:p>
      <w:pPr>
        <w:pStyle w:val="2"/>
        <w:spacing w:line="579" w:lineRule="exact"/>
        <w:ind w:firstLine="643"/>
        <w:rPr>
          <w:rFonts w:ascii="仿宋_GB2312" w:eastAsia="仿宋_GB2312"/>
          <w:b/>
          <w:szCs w:val="32"/>
        </w:rPr>
      </w:pPr>
      <w:r>
        <w:rPr>
          <w:rFonts w:hint="eastAsia" w:ascii="仿宋_GB2312" w:eastAsia="仿宋_GB2312"/>
          <w:b/>
          <w:szCs w:val="32"/>
        </w:rPr>
        <w:t>4.2024年重点工作。</w:t>
      </w:r>
    </w:p>
    <w:p>
      <w:pPr>
        <w:pStyle w:val="2"/>
        <w:spacing w:line="579" w:lineRule="exact"/>
        <w:ind w:firstLine="640"/>
        <w:rPr>
          <w:rFonts w:eastAsia="仿宋_GB2312"/>
          <w:szCs w:val="32"/>
        </w:rPr>
      </w:pPr>
      <w:r>
        <w:rPr>
          <w:rFonts w:hint="eastAsia" w:eastAsia="仿宋_GB2312"/>
          <w:szCs w:val="32"/>
        </w:rPr>
        <w:t>（1）多方面打造档案亮点工作。一是成功协办全省“档案技术下乡村”培训会。3月份，省档案馆档案业务下乡村培训会议在岩口镇向家村举行，省馆6位专家授课，参会200余人。二是制作MV《忠诚的守候——档案工作者之歌》。荣获获国家建设项目档案歌曲（MV）三类作品和全省建设项目档案微视频一类作品。三是打造全省村级档案室示范点。4月份，我们以向家村档案室为基础，向省档案馆申报了乡村振兴档案室示范点建设项目，经研究通过后，共拨款12万元用于项目建设（其中省档案馆拨款10万元，县档案馆拨款2万元）。</w:t>
      </w:r>
    </w:p>
    <w:p>
      <w:pPr>
        <w:pStyle w:val="2"/>
        <w:spacing w:line="579" w:lineRule="exact"/>
        <w:ind w:firstLine="640"/>
        <w:rPr>
          <w:rFonts w:eastAsia="仿宋_GB2312"/>
          <w:szCs w:val="32"/>
        </w:rPr>
      </w:pPr>
      <w:r>
        <w:rPr>
          <w:rFonts w:hint="eastAsia" w:eastAsia="仿宋_GB2312"/>
          <w:szCs w:val="32"/>
        </w:rPr>
        <w:t>（2）加快档案数字化资源建设。全年投入档案数字化经费81万元，年度馆藏增长率13%，馆藏总数字化率达70%。全县两类档案（脱贫攻坚和疫情防控档案）数字化扫描已全部完成，并逐步开展两类档案专题数据库目录数据与数字化副本挂接工作。</w:t>
      </w:r>
    </w:p>
    <w:p>
      <w:pPr>
        <w:pStyle w:val="2"/>
        <w:spacing w:line="579" w:lineRule="exact"/>
        <w:ind w:firstLine="640"/>
        <w:rPr>
          <w:rFonts w:eastAsia="仿宋_GB2312"/>
          <w:szCs w:val="32"/>
        </w:rPr>
      </w:pPr>
      <w:r>
        <w:rPr>
          <w:rFonts w:hint="eastAsia" w:eastAsia="仿宋_GB2312"/>
          <w:szCs w:val="32"/>
        </w:rPr>
        <w:t>（3）加大档案资源建设力度。完成对原乡村振兴局纸质与电子档案同步接收工作，共接收文书档案7969件，418盒；将撤销的县赧水水能指挥部会计凭证与账本全部接收进馆，共计14本；接收《梅山药师谢正旺》书籍1本。</w:t>
      </w:r>
    </w:p>
    <w:p>
      <w:pPr>
        <w:pStyle w:val="2"/>
        <w:spacing w:line="579" w:lineRule="exact"/>
        <w:ind w:firstLine="640"/>
        <w:rPr>
          <w:rFonts w:eastAsia="仿宋_GB2312"/>
          <w:szCs w:val="32"/>
        </w:rPr>
      </w:pPr>
      <w:r>
        <w:rPr>
          <w:rFonts w:hint="eastAsia" w:eastAsia="仿宋_GB2312"/>
          <w:szCs w:val="32"/>
        </w:rPr>
        <w:t>（4）扎实开展档案业务指导工作。对全县多家机关单位文件材料归档进行现场实际操作指导，确保档案整理规范化。启动机关档案分类方案、文件材料归档范围和档案保管期限表三合一制度，进一步提升机关档案资源管理的科学化、规范化、标准化水平。</w:t>
      </w:r>
    </w:p>
    <w:p>
      <w:pPr>
        <w:pStyle w:val="2"/>
        <w:spacing w:line="579" w:lineRule="exact"/>
        <w:ind w:firstLine="640"/>
        <w:rPr>
          <w:rFonts w:eastAsia="仿宋_GB2312"/>
          <w:szCs w:val="32"/>
        </w:rPr>
      </w:pPr>
      <w:r>
        <w:rPr>
          <w:rFonts w:hint="eastAsia" w:eastAsia="仿宋_GB2312"/>
          <w:szCs w:val="32"/>
        </w:rPr>
        <w:t>（5）全面筑牢档案安全防线。坚持预防为主、防治结合的原则抓好档案安全工作，确保档案实体、信息绝对安全。完善应急处置预案，开展专业消防知识培训和应急疏散演练。采取每日安全巡查和汛期档案安全温湿度监控的方式，对发现的安全隐患及时处理，确保档案库房安全规范。加强档案电子数据安全等级保护各项工作，采用移动硬盘、光盘等对数字资源进行备份，统一放置专业保密箱，确保馆藏数字资源完整可靠。</w:t>
      </w:r>
    </w:p>
    <w:p>
      <w:pPr>
        <w:pStyle w:val="2"/>
        <w:spacing w:line="579" w:lineRule="exact"/>
        <w:ind w:firstLine="640"/>
        <w:rPr>
          <w:rFonts w:eastAsia="仿宋_GB2312"/>
          <w:szCs w:val="32"/>
        </w:rPr>
      </w:pPr>
      <w:r>
        <w:rPr>
          <w:rFonts w:hint="eastAsia" w:eastAsia="仿宋_GB2312"/>
          <w:szCs w:val="32"/>
        </w:rPr>
        <w:t>（6）提供优质档案查阅服务。践行“为党管档、为国守史、为民服务”宗旨。全年，县档案馆共接待查阅利用3080人次，查阅档案6600卷册，办事群众满意度100%。提供婚姻、个人档案等依据，用于购房、落实社保及各项补助等；提供山林定权、改制企业等档案依据材料，用于调处系列矛盾纠纷，解决改制企业系列遗留问题；提供现行文件查阅，为政务信息公开及工作查考服务。</w:t>
      </w:r>
    </w:p>
    <w:p>
      <w:pPr>
        <w:pStyle w:val="2"/>
        <w:spacing w:line="579" w:lineRule="exact"/>
        <w:ind w:firstLine="640"/>
        <w:rPr>
          <w:rFonts w:eastAsia="仿宋_GB2312"/>
          <w:szCs w:val="32"/>
        </w:rPr>
      </w:pPr>
      <w:r>
        <w:rPr>
          <w:rFonts w:hint="eastAsia" w:eastAsia="仿宋_GB2312"/>
          <w:szCs w:val="32"/>
        </w:rPr>
        <w:t>（7）做好档案统计年报与国有档案资源普查工作。结合我县档案工作的实际情况，县委办发文，由县档案馆负责落实，确定25个乡镇（街道）和5个县直单位作为统计调查对象，按时保质量完成统计年报工作。完成国有档案资源普查工作，全县33家单位与参普查，初步掌握档案资源、载体、保管状态、档案资源开发等现状，为逐步建立完整的档案资源系统奠定基础。</w:t>
      </w:r>
    </w:p>
    <w:p>
      <w:pPr>
        <w:spacing w:line="579"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（二）部门整体支出情况</w:t>
      </w:r>
    </w:p>
    <w:p>
      <w:pPr>
        <w:pStyle w:val="2"/>
        <w:spacing w:line="579" w:lineRule="exact"/>
        <w:ind w:firstLine="960" w:firstLineChars="300"/>
      </w:pPr>
      <w:r>
        <w:rPr>
          <w:rFonts w:hint="eastAsia" w:ascii="仿宋" w:hAnsi="仿宋" w:eastAsia="仿宋" w:cs="仿宋"/>
        </w:rPr>
        <w:t>2024年整体支出合计270.68万元。其中基本支出</w:t>
      </w:r>
      <w:r>
        <w:rPr>
          <w:rFonts w:hint="eastAsia" w:ascii="仿宋_GB2312" w:hAnsi="仿宋" w:eastAsia="仿宋_GB2312"/>
          <w:szCs w:val="32"/>
        </w:rPr>
        <w:t>133.22</w:t>
      </w:r>
      <w:r>
        <w:rPr>
          <w:rFonts w:hint="eastAsia" w:ascii="仿宋" w:hAnsi="仿宋" w:eastAsia="仿宋" w:cs="仿宋"/>
        </w:rPr>
        <w:t>万元，项目支出</w:t>
      </w:r>
      <w:r>
        <w:rPr>
          <w:rFonts w:hint="eastAsia" w:ascii="仿宋_GB2312" w:hAnsi="仿宋" w:eastAsia="仿宋_GB2312"/>
          <w:szCs w:val="32"/>
        </w:rPr>
        <w:t>137.30</w:t>
      </w:r>
      <w:r>
        <w:rPr>
          <w:rFonts w:hint="eastAsia" w:ascii="仿宋" w:hAnsi="仿宋" w:eastAsia="仿宋" w:cs="仿宋"/>
        </w:rPr>
        <w:t>万元。</w:t>
      </w:r>
    </w:p>
    <w:p>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二、部门整体支出管理及使用情况</w:t>
      </w:r>
    </w:p>
    <w:p>
      <w:pPr>
        <w:spacing w:line="579"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（一）基本支出情况</w:t>
      </w:r>
    </w:p>
    <w:p>
      <w:pPr>
        <w:spacing w:line="579" w:lineRule="exact"/>
        <w:ind w:firstLine="640" w:firstLineChars="200"/>
        <w:rPr>
          <w:rFonts w:ascii="仿宋" w:hAnsi="仿宋" w:eastAsia="仿宋" w:cs="仿宋"/>
          <w:sz w:val="32"/>
          <w:szCs w:val="32"/>
        </w:rPr>
      </w:pPr>
      <w:r>
        <w:rPr>
          <w:rFonts w:hint="eastAsia" w:ascii="仿宋" w:hAnsi="仿宋" w:eastAsia="仿宋" w:cs="仿宋"/>
          <w:sz w:val="32"/>
          <w:szCs w:val="32"/>
        </w:rPr>
        <w:t>2024年度决算数为</w:t>
      </w:r>
      <w:r>
        <w:rPr>
          <w:rFonts w:hint="eastAsia" w:ascii="仿宋_GB2312" w:hAnsi="仿宋" w:eastAsia="仿宋_GB2312"/>
          <w:sz w:val="32"/>
          <w:szCs w:val="32"/>
        </w:rPr>
        <w:t>133.22</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96.16</w:t>
      </w:r>
      <w:r>
        <w:rPr>
          <w:rFonts w:hint="eastAsia" w:ascii="仿宋" w:hAnsi="仿宋" w:eastAsia="仿宋" w:cs="仿宋"/>
          <w:sz w:val="32"/>
          <w:szCs w:val="32"/>
        </w:rPr>
        <w:t>万元，日常公用经费</w:t>
      </w:r>
      <w:r>
        <w:rPr>
          <w:rFonts w:hint="eastAsia" w:ascii="仿宋" w:hAnsi="仿宋" w:eastAsia="仿宋" w:cs="仿宋"/>
          <w:sz w:val="32"/>
          <w:szCs w:val="32"/>
          <w:lang w:val="en-US" w:eastAsia="zh-CN"/>
        </w:rPr>
        <w:t>36.06</w:t>
      </w:r>
      <w:r>
        <w:rPr>
          <w:rFonts w:hint="eastAsia" w:ascii="仿宋" w:hAnsi="仿宋" w:eastAsia="仿宋" w:cs="仿宋"/>
          <w:sz w:val="32"/>
          <w:szCs w:val="32"/>
        </w:rPr>
        <w:t>万元</w:t>
      </w:r>
      <w:r>
        <w:rPr>
          <w:rFonts w:hint="eastAsia" w:ascii="仿宋" w:hAnsi="仿宋" w:eastAsia="仿宋" w:cs="仿宋"/>
          <w:sz w:val="32"/>
          <w:szCs w:val="32"/>
        </w:rPr>
        <w:t>，用于保障单位正常运转，完成日常工作而发生的各项支出，包括用于基本工资、绩效工资等人员经费以及办公费、印刷费、水电费及办公设备购置等日常公用经费。</w:t>
      </w:r>
    </w:p>
    <w:p>
      <w:pPr>
        <w:spacing w:line="579"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（二）县级专项资金情况</w:t>
      </w:r>
    </w:p>
    <w:p>
      <w:pPr>
        <w:pStyle w:val="2"/>
        <w:spacing w:line="579" w:lineRule="exact"/>
        <w:ind w:firstLine="640"/>
        <w:rPr>
          <w:rFonts w:ascii="仿宋" w:hAnsi="仿宋" w:eastAsia="仿宋" w:cs="仿宋"/>
        </w:rPr>
      </w:pPr>
      <w:r>
        <w:rPr>
          <w:rFonts w:hint="eastAsia" w:ascii="仿宋" w:hAnsi="仿宋" w:eastAsia="仿宋" w:cs="仿宋"/>
        </w:rPr>
        <w:t>2</w:t>
      </w:r>
      <w:r>
        <w:rPr>
          <w:rFonts w:ascii="仿宋" w:hAnsi="仿宋" w:eastAsia="仿宋" w:cs="仿宋"/>
        </w:rPr>
        <w:t>02</w:t>
      </w:r>
      <w:r>
        <w:rPr>
          <w:rFonts w:hint="eastAsia" w:ascii="仿宋" w:hAnsi="仿宋" w:eastAsia="仿宋" w:cs="仿宋"/>
        </w:rPr>
        <w:t>4年无县级专项资金。</w:t>
      </w:r>
    </w:p>
    <w:p>
      <w:pPr>
        <w:spacing w:line="579"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（三）“三公”经费情况</w:t>
      </w:r>
    </w:p>
    <w:p>
      <w:pPr>
        <w:spacing w:line="579" w:lineRule="exact"/>
        <w:ind w:firstLine="640" w:firstLineChars="200"/>
        <w:rPr>
          <w:rFonts w:ascii="仿宋" w:hAnsi="仿宋" w:eastAsia="仿宋" w:cs="仿宋"/>
          <w:sz w:val="32"/>
          <w:szCs w:val="32"/>
        </w:rPr>
      </w:pPr>
      <w:r>
        <w:rPr>
          <w:rFonts w:hint="eastAsia" w:ascii="仿宋" w:hAnsi="仿宋" w:eastAsia="仿宋" w:cs="仿宋"/>
          <w:sz w:val="32"/>
          <w:szCs w:val="32"/>
        </w:rPr>
        <w:t>1.因公出国（境）费0万元；</w:t>
      </w:r>
    </w:p>
    <w:p>
      <w:pPr>
        <w:spacing w:line="579" w:lineRule="exact"/>
        <w:ind w:firstLine="640" w:firstLineChars="200"/>
        <w:rPr>
          <w:rFonts w:ascii="仿宋" w:hAnsi="仿宋" w:eastAsia="仿宋" w:cs="仿宋"/>
          <w:sz w:val="32"/>
          <w:szCs w:val="32"/>
        </w:rPr>
      </w:pPr>
      <w:r>
        <w:rPr>
          <w:rFonts w:hint="eastAsia" w:ascii="仿宋" w:hAnsi="仿宋" w:eastAsia="仿宋" w:cs="仿宋"/>
          <w:sz w:val="32"/>
          <w:szCs w:val="32"/>
        </w:rPr>
        <w:t>2.公务接待费0.34万元；</w:t>
      </w:r>
    </w:p>
    <w:p>
      <w:pPr>
        <w:spacing w:line="579" w:lineRule="exact"/>
        <w:ind w:firstLine="640" w:firstLineChars="200"/>
        <w:rPr>
          <w:rFonts w:ascii="仿宋" w:hAnsi="仿宋" w:eastAsia="仿宋" w:cs="仿宋"/>
          <w:sz w:val="32"/>
          <w:szCs w:val="32"/>
        </w:rPr>
      </w:pPr>
      <w:r>
        <w:rPr>
          <w:rFonts w:hint="eastAsia" w:ascii="仿宋" w:hAnsi="仿宋" w:eastAsia="仿宋" w:cs="仿宋"/>
          <w:sz w:val="32"/>
          <w:szCs w:val="32"/>
        </w:rPr>
        <w:t>3.公务用车购置及运行费0万元。</w:t>
      </w:r>
    </w:p>
    <w:p>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三、政府性基金预算支出情况</w:t>
      </w:r>
    </w:p>
    <w:p>
      <w:pPr>
        <w:pStyle w:val="2"/>
        <w:spacing w:line="579" w:lineRule="exact"/>
        <w:ind w:firstLine="640"/>
        <w:rPr>
          <w:rFonts w:ascii="仿宋" w:hAnsi="仿宋" w:eastAsia="仿宋" w:cs="仿宋"/>
        </w:rPr>
      </w:pPr>
      <w:r>
        <w:rPr>
          <w:rFonts w:hint="eastAsia" w:ascii="仿宋" w:hAnsi="仿宋" w:eastAsia="仿宋" w:cs="仿宋"/>
        </w:rPr>
        <w:t>2</w:t>
      </w:r>
      <w:r>
        <w:rPr>
          <w:rFonts w:ascii="仿宋" w:hAnsi="仿宋" w:eastAsia="仿宋" w:cs="仿宋"/>
        </w:rPr>
        <w:t>02</w:t>
      </w:r>
      <w:r>
        <w:rPr>
          <w:rFonts w:hint="eastAsia" w:ascii="仿宋" w:hAnsi="仿宋" w:eastAsia="仿宋" w:cs="仿宋"/>
        </w:rPr>
        <w:t>4年无政府性基金预算支出。</w:t>
      </w:r>
    </w:p>
    <w:p>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四、国有资本经营预算支出情况</w:t>
      </w:r>
    </w:p>
    <w:p>
      <w:pPr>
        <w:pStyle w:val="2"/>
        <w:spacing w:line="579" w:lineRule="exact"/>
        <w:ind w:firstLine="640"/>
        <w:rPr>
          <w:rFonts w:ascii="仿宋" w:hAnsi="仿宋" w:eastAsia="仿宋" w:cs="仿宋"/>
        </w:rPr>
      </w:pPr>
      <w:r>
        <w:rPr>
          <w:rFonts w:hint="eastAsia" w:ascii="仿宋" w:hAnsi="仿宋" w:eastAsia="仿宋" w:cs="仿宋"/>
        </w:rPr>
        <w:t>2</w:t>
      </w:r>
      <w:r>
        <w:rPr>
          <w:rFonts w:ascii="仿宋" w:hAnsi="仿宋" w:eastAsia="仿宋" w:cs="仿宋"/>
        </w:rPr>
        <w:t>02</w:t>
      </w:r>
      <w:r>
        <w:rPr>
          <w:rFonts w:hint="eastAsia" w:ascii="仿宋" w:hAnsi="仿宋" w:eastAsia="仿宋" w:cs="仿宋"/>
        </w:rPr>
        <w:t>4年无国有资本经营预算支出。</w:t>
      </w:r>
    </w:p>
    <w:p>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五、社会保险基金预算支出情况</w:t>
      </w:r>
    </w:p>
    <w:p>
      <w:pPr>
        <w:pStyle w:val="2"/>
        <w:spacing w:line="579" w:lineRule="exact"/>
        <w:ind w:firstLine="640"/>
        <w:rPr>
          <w:rFonts w:ascii="仿宋" w:hAnsi="仿宋" w:eastAsia="仿宋" w:cs="仿宋"/>
        </w:rPr>
      </w:pPr>
      <w:r>
        <w:rPr>
          <w:rFonts w:hint="eastAsia" w:ascii="仿宋" w:hAnsi="仿宋" w:eastAsia="仿宋" w:cs="仿宋"/>
        </w:rPr>
        <w:t>2</w:t>
      </w:r>
      <w:r>
        <w:rPr>
          <w:rFonts w:ascii="仿宋" w:hAnsi="仿宋" w:eastAsia="仿宋" w:cs="仿宋"/>
        </w:rPr>
        <w:t>02</w:t>
      </w:r>
      <w:r>
        <w:rPr>
          <w:rFonts w:hint="eastAsia" w:ascii="仿宋" w:hAnsi="仿宋" w:eastAsia="仿宋" w:cs="仿宋"/>
        </w:rPr>
        <w:t>4年无社会保险基金预算支出。</w:t>
      </w:r>
    </w:p>
    <w:p>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六、部门整体支出绩效情况</w:t>
      </w:r>
    </w:p>
    <w:p>
      <w:pPr>
        <w:spacing w:line="579"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2024 年，我单位以习近平新时代中国特色社会主义思想为指导，全面贯彻落实党的二十大精神，坚持以人民为中心的发展思想，积极履行职责，扎实推进各项工作，取得了显著成效。在整体支出绩效方面，目标完成情况良好，各项工作按计划有序推进，达到了预期效果。</w:t>
      </w:r>
    </w:p>
    <w:p>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四、存在的问题</w:t>
      </w:r>
    </w:p>
    <w:p>
      <w:pPr>
        <w:spacing w:line="579" w:lineRule="exact"/>
        <w:ind w:firstLine="640" w:firstLineChars="200"/>
        <w:rPr>
          <w:rFonts w:ascii="仿宋" w:hAnsi="仿宋" w:eastAsia="仿宋" w:cs="仿宋"/>
          <w:sz w:val="32"/>
          <w:szCs w:val="32"/>
        </w:rPr>
      </w:pPr>
      <w:r>
        <w:rPr>
          <w:rFonts w:hint="eastAsia" w:ascii="仿宋" w:hAnsi="仿宋" w:eastAsia="仿宋" w:cs="仿宋"/>
          <w:sz w:val="32"/>
          <w:szCs w:val="32"/>
        </w:rPr>
        <w:t>1.由于实际工作需要，导致预算经济科目与实际经济科目支出存在差异。</w:t>
      </w:r>
    </w:p>
    <w:p>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五、改进措施和有关建议</w:t>
      </w:r>
    </w:p>
    <w:p>
      <w:pPr>
        <w:spacing w:line="579" w:lineRule="exact"/>
        <w:ind w:firstLine="640" w:firstLineChars="200"/>
        <w:rPr>
          <w:rFonts w:ascii="仿宋_GB2312" w:eastAsia="仿宋_GB2312"/>
          <w:kern w:val="0"/>
          <w:szCs w:val="21"/>
        </w:rPr>
      </w:pPr>
      <w:r>
        <w:rPr>
          <w:rFonts w:hint="eastAsia" w:ascii="仿宋_GB2312" w:hAnsi="仿宋" w:eastAsia="仿宋_GB2312" w:cs="仿宋"/>
          <w:sz w:val="32"/>
          <w:szCs w:val="32"/>
        </w:rPr>
        <w:t>1.加强组织领导，增强预算编制的准确性，提高对预算编制与执行的认识，为绩效评价工作开展创造更好的条件</w:t>
      </w:r>
      <w:r>
        <w:rPr>
          <w:rFonts w:hint="eastAsia" w:ascii="仿宋_GB2312" w:hAnsi="仿宋" w:eastAsia="仿宋_GB2312" w:cs="仿宋"/>
          <w:sz w:val="32"/>
          <w:szCs w:val="32"/>
          <w:lang w:eastAsia="zh-CN"/>
        </w:rPr>
        <w:t>。</w:t>
      </w:r>
      <w:bookmarkStart w:id="0" w:name="_GoBack"/>
      <w:bookmarkEnd w:id="0"/>
    </w:p>
    <w:sectPr>
      <w:headerReference r:id="rId3" w:type="default"/>
      <w:footerReference r:id="rId4" w:type="even"/>
      <w:pgSz w:w="11905" w:h="16837"/>
      <w:pgMar w:top="1701"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方正大标宋简体">
    <w:altName w:val="Malgun Gothic Semilight"/>
    <w:panose1 w:val="00000000000000000000"/>
    <w:charset w:val="86"/>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TM3OGJiYjIzYWE5NDc2OTk5Mzc5MWU5ODU5YmEifQ=="/>
  </w:docVars>
  <w:rsids>
    <w:rsidRoot w:val="18D538B0"/>
    <w:rsid w:val="000D7FE3"/>
    <w:rsid w:val="001007F1"/>
    <w:rsid w:val="00201A26"/>
    <w:rsid w:val="00220881"/>
    <w:rsid w:val="00294C45"/>
    <w:rsid w:val="002E4EDC"/>
    <w:rsid w:val="00332B6E"/>
    <w:rsid w:val="00336388"/>
    <w:rsid w:val="003C72BB"/>
    <w:rsid w:val="0043042F"/>
    <w:rsid w:val="00434DA3"/>
    <w:rsid w:val="004653B1"/>
    <w:rsid w:val="00474EB7"/>
    <w:rsid w:val="004C281E"/>
    <w:rsid w:val="004F6C19"/>
    <w:rsid w:val="00510B74"/>
    <w:rsid w:val="005213D4"/>
    <w:rsid w:val="00543552"/>
    <w:rsid w:val="00581B65"/>
    <w:rsid w:val="00694650"/>
    <w:rsid w:val="00704BF9"/>
    <w:rsid w:val="00867811"/>
    <w:rsid w:val="008918BA"/>
    <w:rsid w:val="008E0C14"/>
    <w:rsid w:val="009446B9"/>
    <w:rsid w:val="00991D42"/>
    <w:rsid w:val="009D44DA"/>
    <w:rsid w:val="009E49BA"/>
    <w:rsid w:val="009F1FA1"/>
    <w:rsid w:val="00AA647B"/>
    <w:rsid w:val="00AB077C"/>
    <w:rsid w:val="00B02C2C"/>
    <w:rsid w:val="00B11B37"/>
    <w:rsid w:val="00C169DB"/>
    <w:rsid w:val="00C4414A"/>
    <w:rsid w:val="00C66664"/>
    <w:rsid w:val="00D75964"/>
    <w:rsid w:val="00E25AAF"/>
    <w:rsid w:val="00E83BCA"/>
    <w:rsid w:val="00ED3E6C"/>
    <w:rsid w:val="00F16622"/>
    <w:rsid w:val="00F71E6A"/>
    <w:rsid w:val="00FA39E3"/>
    <w:rsid w:val="00FB0F1D"/>
    <w:rsid w:val="00FB5D0F"/>
    <w:rsid w:val="01600BAC"/>
    <w:rsid w:val="018E17F6"/>
    <w:rsid w:val="01E50D53"/>
    <w:rsid w:val="01EB6738"/>
    <w:rsid w:val="03B40C48"/>
    <w:rsid w:val="03D2624F"/>
    <w:rsid w:val="040501C3"/>
    <w:rsid w:val="05323055"/>
    <w:rsid w:val="05E337FC"/>
    <w:rsid w:val="06536294"/>
    <w:rsid w:val="066C1C7B"/>
    <w:rsid w:val="07155C37"/>
    <w:rsid w:val="09D347BB"/>
    <w:rsid w:val="0A6273E5"/>
    <w:rsid w:val="0A686BF6"/>
    <w:rsid w:val="0C760F26"/>
    <w:rsid w:val="0DD74424"/>
    <w:rsid w:val="107F4121"/>
    <w:rsid w:val="10C57C4D"/>
    <w:rsid w:val="11456604"/>
    <w:rsid w:val="117C2E73"/>
    <w:rsid w:val="11E9622E"/>
    <w:rsid w:val="12607728"/>
    <w:rsid w:val="126104A5"/>
    <w:rsid w:val="12F87FB6"/>
    <w:rsid w:val="13113C31"/>
    <w:rsid w:val="13C57FC2"/>
    <w:rsid w:val="13DD7ADC"/>
    <w:rsid w:val="13EB2DF0"/>
    <w:rsid w:val="144F5156"/>
    <w:rsid w:val="15A925FF"/>
    <w:rsid w:val="174F10AF"/>
    <w:rsid w:val="1767588B"/>
    <w:rsid w:val="18D538B0"/>
    <w:rsid w:val="18E032C2"/>
    <w:rsid w:val="19A277FE"/>
    <w:rsid w:val="1C796E76"/>
    <w:rsid w:val="1CCF110C"/>
    <w:rsid w:val="1D9456B0"/>
    <w:rsid w:val="1FA31533"/>
    <w:rsid w:val="213827F6"/>
    <w:rsid w:val="21796BC2"/>
    <w:rsid w:val="21A016A3"/>
    <w:rsid w:val="21B552CB"/>
    <w:rsid w:val="22BE0E76"/>
    <w:rsid w:val="23250B58"/>
    <w:rsid w:val="2483632E"/>
    <w:rsid w:val="25550C1E"/>
    <w:rsid w:val="25B05D49"/>
    <w:rsid w:val="28BF4190"/>
    <w:rsid w:val="2A706BB3"/>
    <w:rsid w:val="2A7C719C"/>
    <w:rsid w:val="2B6D0682"/>
    <w:rsid w:val="2B926A7E"/>
    <w:rsid w:val="2C2B5641"/>
    <w:rsid w:val="2CB6067E"/>
    <w:rsid w:val="2CC66F08"/>
    <w:rsid w:val="2CCA094F"/>
    <w:rsid w:val="2CFF7C9C"/>
    <w:rsid w:val="2D5621E6"/>
    <w:rsid w:val="2D964B2C"/>
    <w:rsid w:val="2E2B5E45"/>
    <w:rsid w:val="2E515D05"/>
    <w:rsid w:val="2F90041A"/>
    <w:rsid w:val="2FC02FA6"/>
    <w:rsid w:val="2FF745A3"/>
    <w:rsid w:val="306B55ED"/>
    <w:rsid w:val="30C85944"/>
    <w:rsid w:val="316450AF"/>
    <w:rsid w:val="32CC7242"/>
    <w:rsid w:val="335115F0"/>
    <w:rsid w:val="3546366F"/>
    <w:rsid w:val="357070B5"/>
    <w:rsid w:val="376A3C4C"/>
    <w:rsid w:val="38FC7F68"/>
    <w:rsid w:val="39C175C6"/>
    <w:rsid w:val="3A754CC9"/>
    <w:rsid w:val="3BEA370A"/>
    <w:rsid w:val="3DCE3E6E"/>
    <w:rsid w:val="3E3A69A0"/>
    <w:rsid w:val="3ECD3124"/>
    <w:rsid w:val="3F9A003D"/>
    <w:rsid w:val="3FEA0343"/>
    <w:rsid w:val="44A67E56"/>
    <w:rsid w:val="475F4422"/>
    <w:rsid w:val="478832E0"/>
    <w:rsid w:val="4874505C"/>
    <w:rsid w:val="49136AFE"/>
    <w:rsid w:val="49201968"/>
    <w:rsid w:val="49F977A4"/>
    <w:rsid w:val="4A7B020A"/>
    <w:rsid w:val="4A914BA1"/>
    <w:rsid w:val="4B6814D6"/>
    <w:rsid w:val="4BB905DA"/>
    <w:rsid w:val="4E0B709E"/>
    <w:rsid w:val="5039786D"/>
    <w:rsid w:val="507C62DD"/>
    <w:rsid w:val="50B20CEB"/>
    <w:rsid w:val="537A08DB"/>
    <w:rsid w:val="55FE57CA"/>
    <w:rsid w:val="563C6D66"/>
    <w:rsid w:val="565C4B5A"/>
    <w:rsid w:val="572D004A"/>
    <w:rsid w:val="578E37A1"/>
    <w:rsid w:val="58C76ABA"/>
    <w:rsid w:val="59CA59DA"/>
    <w:rsid w:val="5D6C7344"/>
    <w:rsid w:val="5EA551F5"/>
    <w:rsid w:val="61AF2FE3"/>
    <w:rsid w:val="620C3034"/>
    <w:rsid w:val="63521D29"/>
    <w:rsid w:val="635B32B1"/>
    <w:rsid w:val="63AD5DD7"/>
    <w:rsid w:val="65B75B1D"/>
    <w:rsid w:val="65ED7F30"/>
    <w:rsid w:val="670B01C0"/>
    <w:rsid w:val="68045877"/>
    <w:rsid w:val="69D43C36"/>
    <w:rsid w:val="6A522671"/>
    <w:rsid w:val="6ACB22C2"/>
    <w:rsid w:val="6C3C39CA"/>
    <w:rsid w:val="6C6A0E2B"/>
    <w:rsid w:val="6C801864"/>
    <w:rsid w:val="6CBC7404"/>
    <w:rsid w:val="6E615BFD"/>
    <w:rsid w:val="724E4FA2"/>
    <w:rsid w:val="745037BC"/>
    <w:rsid w:val="767C2482"/>
    <w:rsid w:val="78270946"/>
    <w:rsid w:val="78853E63"/>
    <w:rsid w:val="79367029"/>
    <w:rsid w:val="7A031D57"/>
    <w:rsid w:val="7A3613CA"/>
    <w:rsid w:val="7B3D3D71"/>
    <w:rsid w:val="7D2A54B9"/>
    <w:rsid w:val="7D887789"/>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0"/>
    <w:pPr>
      <w:ind w:firstLine="640" w:firstLineChars="200"/>
    </w:pPr>
    <w:rPr>
      <w:sz w:val="32"/>
    </w:rPr>
  </w:style>
  <w:style w:type="paragraph" w:styleId="5">
    <w:name w:val="Balloon Text"/>
    <w:basedOn w:val="1"/>
    <w:link w:val="12"/>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character" w:customStyle="1" w:styleId="12">
    <w:name w:val="批注框文本 字符"/>
    <w:basedOn w:val="10"/>
    <w:link w:val="5"/>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DD593-D896-4A09-B381-7F05D1F284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544</Words>
  <Characters>3107</Characters>
  <Lines>25</Lines>
  <Paragraphs>7</Paragraphs>
  <TotalTime>4</TotalTime>
  <ScaleCrop>false</ScaleCrop>
  <LinksUpToDate>false</LinksUpToDate>
  <CharactersWithSpaces>3644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2025-05-02T08:01:00Z</dcterms:created>
  <dc:creator>彭礼孝</dc:creator>
  <cp:lastModifiedBy>Administrator</cp:lastModifiedBy>
  <cp:lastPrinted>2024-05-22T08:07:00Z</cp:lastPrinted>
  <dcterms:modified xsi:type="dcterms:W3CDTF">2025-05-06T01:27:44Z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AB810C59E2894EE691622EC438F15754_13</vt:lpwstr>
  </property>
</Properties>
</file>