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EB802">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val="en-US" w:eastAsia="zh-CN"/>
        </w:rPr>
        <w:t>2023年度隆回高新技术产业开发区管理委员会部门</w:t>
      </w:r>
      <w:r>
        <w:rPr>
          <w:rFonts w:hint="eastAsia" w:ascii="方正大标宋简体" w:hAnsi="方正大标宋简体" w:eastAsia="方正大标宋简体" w:cs="方正大标宋简体"/>
          <w:b w:val="0"/>
          <w:bCs/>
          <w:kern w:val="0"/>
          <w:sz w:val="44"/>
          <w:szCs w:val="44"/>
        </w:rPr>
        <w:t>整体支出绩效自评报告</w:t>
      </w:r>
    </w:p>
    <w:p w14:paraId="6D9F2C1A">
      <w:pPr>
        <w:ind w:firstLine="420" w:firstLineChars="200"/>
        <w:rPr>
          <w:rFonts w:hint="eastAsia" w:ascii="仿宋" w:hAnsi="仿宋" w:eastAsia="仿宋" w:cs="仿宋"/>
        </w:rPr>
      </w:pPr>
    </w:p>
    <w:p w14:paraId="457865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为进一步规范财政资金管理，强化绩效和责任意识，切实提高财政资金使用效益，根据《隆回县财政局关于开展</w:t>
      </w:r>
      <w:r>
        <w:rPr>
          <w:rFonts w:hint="eastAsia" w:ascii="仿宋_GB2312" w:hAnsi="仿宋_GB2312" w:eastAsia="仿宋_GB2312" w:cs="仿宋_GB2312"/>
          <w:sz w:val="32"/>
          <w:szCs w:val="32"/>
          <w:lang w:val="en-US" w:eastAsia="zh-CN"/>
        </w:rPr>
        <w:t>2023年度部门整体支出绩效自评和县级专项资金支出部门评价工作的通知</w:t>
      </w:r>
      <w:r>
        <w:rPr>
          <w:rFonts w:hint="eastAsia" w:ascii="仿宋_GB2312" w:hAnsi="仿宋_GB2312" w:eastAsia="仿宋_GB2312" w:cs="仿宋_GB2312"/>
          <w:sz w:val="32"/>
          <w:szCs w:val="32"/>
          <w:lang w:eastAsia="zh-CN"/>
        </w:rPr>
        <w:t>》（隆财绩</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2024</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4号</w:t>
      </w:r>
      <w:r>
        <w:rPr>
          <w:rFonts w:hint="eastAsia" w:ascii="仿宋_GB2312" w:hAnsi="仿宋_GB2312" w:eastAsia="仿宋_GB2312" w:cs="仿宋_GB2312"/>
          <w:sz w:val="32"/>
          <w:szCs w:val="32"/>
          <w:lang w:eastAsia="zh-CN"/>
        </w:rPr>
        <w:t>）有关文件精神，结合我单位的实际情况，认真开展了自评工作，现将我单位</w:t>
      </w:r>
      <w:r>
        <w:rPr>
          <w:rFonts w:hint="eastAsia" w:ascii="仿宋_GB2312" w:hAnsi="仿宋_GB2312" w:eastAsia="仿宋_GB2312" w:cs="仿宋_GB2312"/>
          <w:sz w:val="32"/>
          <w:szCs w:val="32"/>
          <w:lang w:val="en-US" w:eastAsia="zh-CN"/>
        </w:rPr>
        <w:t>2023年度部门整体支出绩效自评情况报告如下：</w:t>
      </w:r>
    </w:p>
    <w:p w14:paraId="69A99E6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一、单位基本情况</w:t>
      </w:r>
    </w:p>
    <w:p w14:paraId="6AD329D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楷体_GB2312" w:hAnsi="楷体_GB2312" w:eastAsia="楷体_GB2312" w:cs="楷体_GB2312"/>
          <w:b/>
          <w:bCs/>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eastAsia="zh-CN"/>
        </w:rPr>
        <w:t>（一）单位机构设置、人员编制、主要</w:t>
      </w:r>
      <w:r>
        <w:rPr>
          <w:rFonts w:hint="eastAsia" w:ascii="楷体_GB2312" w:hAnsi="楷体_GB2312" w:eastAsia="楷体_GB2312" w:cs="楷体_GB2312"/>
          <w:b/>
          <w:bCs/>
          <w:sz w:val="32"/>
          <w:szCs w:val="32"/>
          <w:shd w:val="clear" w:color="auto" w:fill="FFFFFF"/>
          <w:lang w:val="en-US" w:eastAsia="zh-CN"/>
        </w:rPr>
        <w:t>职能职责、2023年重点工作、绩效目标设定情况</w:t>
      </w:r>
    </w:p>
    <w:p w14:paraId="7CE5789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1.机构设置和人员编制情况</w:t>
      </w:r>
    </w:p>
    <w:p w14:paraId="376366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隆回高新技术产业开发区（简称隆回高新区）</w:t>
      </w:r>
      <w:r>
        <w:rPr>
          <w:rFonts w:hint="eastAsia" w:ascii="仿宋_GB2312" w:hAnsi="仿宋_GB2312" w:eastAsia="仿宋_GB2312" w:cs="仿宋_GB2312"/>
          <w:sz w:val="32"/>
          <w:szCs w:val="32"/>
        </w:rPr>
        <w:t>前身为隆回工业集中区，</w:t>
      </w:r>
      <w:r>
        <w:rPr>
          <w:rFonts w:hint="eastAsia" w:ascii="仿宋_GB2312" w:hAnsi="仿宋_GB2312" w:eastAsia="仿宋_GB2312" w:cs="仿宋_GB2312"/>
          <w:color w:val="000000"/>
          <w:sz w:val="32"/>
          <w:szCs w:val="32"/>
        </w:rPr>
        <w:t>成立于2005年8月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shd w:val="clear" w:color="auto" w:fill="FFFFFF"/>
        </w:rPr>
        <w:t>2018年1月，经湖南省人民政府批准为省级高新技术产业开发区。</w:t>
      </w:r>
    </w:p>
    <w:p w14:paraId="75512D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rPr>
        <w:t>根据《中共隆回高新技术产业开发区工作委员会隆回高新技术产业开发区管理委员会职能配置内设机构和人员编制规定》（邵市办字〔2022〕4号），核定</w:t>
      </w:r>
      <w:r>
        <w:rPr>
          <w:rFonts w:hint="eastAsia" w:ascii="仿宋_GB2312" w:hAnsi="仿宋_GB2312" w:eastAsia="仿宋_GB2312" w:cs="仿宋_GB2312"/>
          <w:bCs/>
          <w:color w:val="auto"/>
          <w:sz w:val="32"/>
          <w:szCs w:val="32"/>
        </w:rPr>
        <w:t>事业编制35名</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高新区</w:t>
      </w:r>
      <w:r>
        <w:rPr>
          <w:rFonts w:hint="eastAsia" w:ascii="仿宋_GB2312" w:hAnsi="仿宋_GB2312" w:eastAsia="仿宋_GB2312" w:cs="仿宋_GB2312"/>
          <w:bCs/>
          <w:color w:val="auto"/>
          <w:sz w:val="32"/>
          <w:szCs w:val="32"/>
          <w:lang w:eastAsia="zh-CN"/>
        </w:rPr>
        <w:t>管委会设立五个副科级</w:t>
      </w:r>
      <w:r>
        <w:rPr>
          <w:rFonts w:hint="eastAsia" w:ascii="仿宋_GB2312" w:hAnsi="仿宋_GB2312" w:eastAsia="仿宋_GB2312" w:cs="仿宋_GB2312"/>
          <w:bCs/>
          <w:color w:val="auto"/>
          <w:sz w:val="32"/>
          <w:szCs w:val="32"/>
          <w:lang w:val="en-US" w:eastAsia="zh-CN"/>
        </w:rPr>
        <w:t>内设机构，分别为</w:t>
      </w:r>
      <w:r>
        <w:rPr>
          <w:rFonts w:hint="eastAsia" w:ascii="仿宋_GB2312" w:hAnsi="仿宋_GB2312" w:eastAsia="仿宋_GB2312" w:cs="仿宋_GB2312"/>
          <w:bCs/>
          <w:color w:val="auto"/>
          <w:sz w:val="32"/>
          <w:szCs w:val="32"/>
        </w:rPr>
        <w:t>办公室、组织工作局、产业发展局、经济合作局、开发建设局</w:t>
      </w:r>
      <w:r>
        <w:rPr>
          <w:rFonts w:hint="eastAsia" w:ascii="仿宋_GB2312" w:hAnsi="仿宋_GB2312" w:eastAsia="仿宋_GB2312" w:cs="仿宋_GB2312"/>
          <w:bCs/>
          <w:color w:val="auto"/>
          <w:sz w:val="32"/>
          <w:szCs w:val="32"/>
          <w:lang w:val="en-US" w:eastAsia="zh-CN"/>
        </w:rPr>
        <w:t>。所</w:t>
      </w:r>
      <w:r>
        <w:rPr>
          <w:rFonts w:hint="eastAsia" w:ascii="仿宋_GB2312" w:hAnsi="仿宋_GB2312" w:eastAsia="仿宋_GB2312" w:cs="仿宋_GB2312"/>
          <w:bCs/>
          <w:color w:val="auto"/>
          <w:sz w:val="32"/>
          <w:szCs w:val="32"/>
        </w:rPr>
        <w:t>属2个事业</w:t>
      </w:r>
      <w:r>
        <w:rPr>
          <w:rFonts w:hint="eastAsia" w:ascii="仿宋_GB2312" w:hAnsi="仿宋_GB2312" w:eastAsia="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rPr>
        <w:t>分别</w:t>
      </w:r>
      <w:r>
        <w:rPr>
          <w:rFonts w:hint="eastAsia" w:ascii="仿宋_GB2312" w:hAnsi="仿宋_GB2312" w:eastAsia="仿宋_GB2312" w:cs="仿宋_GB2312"/>
          <w:bCs/>
          <w:color w:val="auto"/>
          <w:sz w:val="32"/>
          <w:szCs w:val="32"/>
          <w:lang w:eastAsia="zh-CN"/>
        </w:rPr>
        <w:t>为</w:t>
      </w:r>
      <w:r>
        <w:rPr>
          <w:rFonts w:hint="eastAsia" w:ascii="仿宋_GB2312" w:hAnsi="仿宋_GB2312" w:eastAsia="仿宋_GB2312" w:cs="仿宋_GB2312"/>
          <w:bCs/>
          <w:color w:val="auto"/>
          <w:sz w:val="32"/>
          <w:szCs w:val="32"/>
        </w:rPr>
        <w:t>：企业服务中心（就业服务中心）</w:t>
      </w:r>
      <w:r>
        <w:rPr>
          <w:rFonts w:hint="eastAsia" w:ascii="仿宋_GB2312" w:hAnsi="仿宋_GB2312" w:eastAsia="仿宋_GB2312" w:cs="仿宋_GB2312"/>
          <w:bCs/>
          <w:color w:val="auto"/>
          <w:sz w:val="32"/>
          <w:szCs w:val="32"/>
          <w:lang w:val="en-US" w:eastAsia="zh-CN"/>
        </w:rPr>
        <w:t>和社会事务服务中心</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各</w:t>
      </w:r>
      <w:r>
        <w:rPr>
          <w:rFonts w:hint="eastAsia" w:ascii="仿宋_GB2312" w:hAnsi="仿宋_GB2312" w:eastAsia="仿宋_GB2312" w:cs="仿宋_GB2312"/>
          <w:bCs/>
          <w:color w:val="auto"/>
          <w:sz w:val="32"/>
          <w:szCs w:val="32"/>
        </w:rPr>
        <w:t>核定事业编制</w:t>
      </w: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rPr>
        <w:t>名</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隆回高新区管委会及所属事业单位共有编制55名。</w:t>
      </w:r>
    </w:p>
    <w:p w14:paraId="0AC19BF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shd w:val="clear" w:color="auto" w:fill="FFFFFF"/>
          <w:lang w:val="en-US" w:eastAsia="zh-CN"/>
        </w:rPr>
      </w:pPr>
    </w:p>
    <w:p w14:paraId="2A095C5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2.主要职能职责</w:t>
      </w:r>
    </w:p>
    <w:p w14:paraId="41981E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（1）负责贯彻执行党和国家关于高新区的方针政策、法律法规和决策部署。</w:t>
      </w:r>
    </w:p>
    <w:p w14:paraId="307830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（2）负责研究拟订和组织实施隆回高新区重大发展战略、发展规划和工作计划。</w:t>
      </w:r>
    </w:p>
    <w:p w14:paraId="779C6D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（3）按照隆回县国土空间总体规划和产业发展规划要求及相关权限，负责统筹建设发展空间布局。按权限负责拟订隆回高新区发展规划、产业布局、产业政策、项目准入标准等重要事项并组织实施。</w:t>
      </w:r>
    </w:p>
    <w:p w14:paraId="4E3875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（4）负责隆回高新区招商引资工作、组织对外经济技术合作与交流。负责隆回高新区基础设施、公用事业、重大项目等建设管理相关工作。</w:t>
      </w:r>
    </w:p>
    <w:p w14:paraId="3D7A35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（5）负责隆回高新区优化营商环境工作，根据权限依法承担有关行政审批工作，履行行政审批服务职责。负责构建隆回高新区创新创业服务体系，协助企业做好人才引进和服务工作。</w:t>
      </w:r>
    </w:p>
    <w:p w14:paraId="6EE914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（6）负责隆回高新区的科技创新、高新技术产业管理和服务，开展有关科技创新和高新技术产业政策研究，构建技术创新服务体系。指导区内企业建立现代化企业制度，推进高新技术产业化、国际化。</w:t>
      </w:r>
    </w:p>
    <w:p w14:paraId="1D5DE2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（7）负责隆回高新区内党的建设和“两新”组织党建工作。</w:t>
      </w:r>
    </w:p>
    <w:p w14:paraId="7BAA7A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（8）根据有关要求和职责分工，承担隆回高新区综合管理、统计、审计、信息、安全生产监督管理、生态环境保护、财政收支管理及国有资产管理等工作。</w:t>
      </w:r>
    </w:p>
    <w:p w14:paraId="195781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（9）承办市委、市政府和隆回县委、县政府交办的其他事项。</w:t>
      </w:r>
    </w:p>
    <w:p w14:paraId="4ED8490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3.2023年重点工作</w:t>
      </w:r>
    </w:p>
    <w:p w14:paraId="6A7AE6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（1）周密推进。落实“五好”园区月调度、“政企会商周例会”、园区干部“一企一专员”制度，组织开展“产业大发展、项目大推进、环境大优化、工作大提升”专项行动，全年24个项目，17个项目已投产。</w:t>
      </w:r>
    </w:p>
    <w:p w14:paraId="6F98C42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（2）坚持招大引强。招商小分队外出招商19次，引进产业项目37个，签约金额80.3亿元，增长91.4%。</w:t>
      </w:r>
    </w:p>
    <w:p w14:paraId="77F18C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创新驱动。深入开展“智赋万企”行动，新增智能制造企业4家、高新技术企业14家、省级创新型企业35家、省级专精特新企业9家、省级企业技术中心3家，军杰食品连续第三年获评全省模范院士工作站。新增规工企业12家，高新技术产值增长24.7%。</w:t>
      </w:r>
    </w:p>
    <w:p w14:paraId="1C60F8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要素保障。白里桥、环城南路园区段全面竣工通车，极大改善了园区的交通状况。完成征地64.9亩，拆房48座，迁坟1107棺。完成2005年工业园成立以来遗留的222户拆迁户不动产权证书办理。批回土地342.78亩。</w:t>
      </w:r>
    </w:p>
    <w:p w14:paraId="0B170C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（5）坚持优化环境。开设项目建设“绿色通道”专窗，对落地园区重点工业项目帮办代办。扎实开展“三送三解三优”活动，及时帮助解决疑难问题。</w:t>
      </w:r>
    </w:p>
    <w:p w14:paraId="0B4C2EFC">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4.绩效目标设定情况</w:t>
      </w:r>
    </w:p>
    <w:p w14:paraId="0C9745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完善园区基础设施建设,加快园区征地拆迁工作力度,保障土地供给,强化人才支撑,精准招商引资增动力,抓好项目建设提实力,加快体制创新强活力,快速推进“五好”园区建设,争取保持全省“五好”园区创建工作先进单位。</w:t>
      </w:r>
    </w:p>
    <w:p w14:paraId="0F3F26D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（二）部门整体支出情况</w:t>
      </w:r>
    </w:p>
    <w:p w14:paraId="171CDB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2023年全年收入19597.67万元，其中：一般公共预算财政拨款收入10621.71万元；政府性基金预算财政拨款收入8975.96万元。全年支出19597.67万元，其中：基本支出648.06万元；项目支出18949.61万元。</w:t>
      </w:r>
    </w:p>
    <w:p w14:paraId="5DB6C4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部门整体支出管理及使用情况</w:t>
      </w:r>
    </w:p>
    <w:p w14:paraId="47D3EE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（一）基本支出情况</w:t>
      </w:r>
    </w:p>
    <w:p w14:paraId="056F2FF5">
      <w:pPr>
        <w:pStyle w:val="21"/>
        <w:keepNext w:val="0"/>
        <w:keepLines w:val="0"/>
        <w:pageBreakBefore w:val="0"/>
        <w:widowControl w:val="0"/>
        <w:kinsoku/>
        <w:wordWrap/>
        <w:overflowPunct/>
        <w:topLinePunct w:val="0"/>
        <w:bidi w:val="0"/>
        <w:snapToGrid/>
        <w:spacing w:line="520" w:lineRule="exact"/>
        <w:ind w:firstLine="800" w:firstLineChars="25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公共预算财政拨款基本支出648.06 万元，其中：人员经费574.25万元，主要包括基本工资、津贴补贴、</w:t>
      </w:r>
      <w:r>
        <w:rPr>
          <w:rFonts w:hint="eastAsia" w:ascii="仿宋_GB2312" w:hAnsi="仿宋_GB2312" w:eastAsia="仿宋_GB2312" w:cs="仿宋_GB2312"/>
          <w:sz w:val="32"/>
          <w:szCs w:val="32"/>
          <w:lang w:val="zh-CN" w:eastAsia="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w:t>
      </w:r>
      <w:r>
        <w:rPr>
          <w:rFonts w:hint="eastAsia" w:ascii="仿宋_GB2312" w:hAnsi="仿宋_GB2312" w:eastAsia="仿宋_GB2312" w:cs="仿宋_GB2312"/>
          <w:sz w:val="32"/>
          <w:szCs w:val="32"/>
          <w:lang w:val="en-US" w:eastAsia="zh-CN"/>
        </w:rPr>
        <w:t>73.81万元，</w:t>
      </w:r>
      <w:r>
        <w:rPr>
          <w:rFonts w:hint="eastAsia" w:ascii="仿宋_GB2312" w:hAnsi="仿宋_GB2312" w:eastAsia="仿宋_GB2312" w:cs="仿宋_GB2312"/>
          <w:sz w:val="32"/>
          <w:szCs w:val="32"/>
          <w:lang w:val="zh-CN" w:eastAsia="zh-CN"/>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167350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（二）县级专项资金</w:t>
      </w:r>
      <w:r>
        <w:rPr>
          <w:rFonts w:hint="eastAsia" w:ascii="楷体_GB2312" w:hAnsi="楷体_GB2312" w:eastAsia="楷体_GB2312" w:cs="楷体_GB2312"/>
          <w:b/>
          <w:bCs/>
          <w:sz w:val="32"/>
          <w:szCs w:val="32"/>
        </w:rPr>
        <w:t>情况</w:t>
      </w:r>
    </w:p>
    <w:p w14:paraId="79D237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项目支出共计18949.61万元。其中工业发展资金6000万元，主要用于对园区企业优惠政策的兑现；污水处理厂资产转让费1300万元，主要用于污水处理厂的建设；矿产资源开发经费50.89万元，主要用于园区基础设施建设；园区发展和企业奖励经费40.67万元，主要用于对园区企业优惠政策的兑现；园区基础设施建设资金11558.05万元，主要用于园区基础设施建设。</w:t>
      </w:r>
    </w:p>
    <w:p w14:paraId="7C80BC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（三）“三公”经费情况</w:t>
      </w:r>
    </w:p>
    <w:p w14:paraId="201092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2023年“三公”经费财政拨款支出预算数1.9万元，支出决算数为1.9万元。</w:t>
      </w:r>
    </w:p>
    <w:p w14:paraId="4BDBD6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1.因公出国（境）费用；</w:t>
      </w:r>
    </w:p>
    <w:p w14:paraId="151665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2023年我单位人员没有因公出国（境）。</w:t>
      </w:r>
    </w:p>
    <w:p w14:paraId="467286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2.公务接待费；</w:t>
      </w:r>
    </w:p>
    <w:p w14:paraId="7023B0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2023年我单位公务接待费（含商务接待费）1.9万元，比上年减少0.62万元，减少24.6%，减少原因主要是厉行节约，减少公务接待支出。</w:t>
      </w:r>
    </w:p>
    <w:p w14:paraId="24C3F1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3.公务用车购置及运行费。</w:t>
      </w:r>
    </w:p>
    <w:p w14:paraId="01360A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3年我单位没有公务用车购置及运行费。</w:t>
      </w:r>
    </w:p>
    <w:p w14:paraId="723E1C52">
      <w:pPr>
        <w:pStyle w:val="11"/>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13237C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2023年度本单位政府性基金预算支出8975.96万元。</w:t>
      </w:r>
    </w:p>
    <w:p w14:paraId="098D71BE">
      <w:pPr>
        <w:pStyle w:val="11"/>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四、国有资本经营预算支出情况</w:t>
      </w:r>
    </w:p>
    <w:p w14:paraId="7650EA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2023年度本单位无国有资本经营预算支出</w:t>
      </w:r>
    </w:p>
    <w:p w14:paraId="2CD81CE7">
      <w:pPr>
        <w:pStyle w:val="11"/>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五、社会保险基金预算支出情况</w:t>
      </w:r>
    </w:p>
    <w:p w14:paraId="1CB43B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2023年度本单位无社会保险基金预算支出</w:t>
      </w:r>
    </w:p>
    <w:p w14:paraId="0F8EC1D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eastAsia="zh-CN"/>
        </w:rPr>
      </w:pPr>
    </w:p>
    <w:p w14:paraId="34D54EB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5BB7C7A3">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sz w:val="32"/>
          <w:szCs w:val="32"/>
          <w:lang w:val="en-US" w:eastAsia="zh-CN"/>
        </w:rPr>
        <w:t>2023年，隆回高新区各</w:t>
      </w:r>
      <w:r>
        <w:rPr>
          <w:rFonts w:hint="eastAsia" w:ascii="仿宋_GB2312" w:hAnsi="仿宋_GB2312" w:eastAsia="仿宋_GB2312" w:cs="仿宋_GB2312"/>
          <w:b w:val="0"/>
          <w:bCs/>
          <w:color w:val="auto"/>
          <w:sz w:val="32"/>
          <w:szCs w:val="32"/>
          <w:lang w:val="en-US" w:eastAsia="zh-CN"/>
        </w:rPr>
        <w:t>项工作稳步推进，根据《2023年度</w:t>
      </w:r>
      <w:r>
        <w:rPr>
          <w:rFonts w:hint="eastAsia" w:ascii="仿宋_GB2312" w:hAnsi="仿宋_GB2312" w:eastAsia="仿宋_GB2312" w:cs="仿宋_GB2312"/>
          <w:b w:val="0"/>
          <w:bCs/>
          <w:color w:val="auto"/>
          <w:sz w:val="32"/>
          <w:szCs w:val="32"/>
        </w:rPr>
        <w:t>部门整体支出绩效自评表</w:t>
      </w:r>
      <w:r>
        <w:rPr>
          <w:rFonts w:hint="eastAsia" w:ascii="仿宋_GB2312" w:hAnsi="仿宋_GB2312" w:eastAsia="仿宋_GB2312" w:cs="仿宋_GB2312"/>
          <w:b w:val="0"/>
          <w:bCs/>
          <w:color w:val="auto"/>
          <w:sz w:val="32"/>
          <w:szCs w:val="32"/>
          <w:lang w:val="en-US" w:eastAsia="zh-CN"/>
        </w:rPr>
        <w:t>》自评得分</w:t>
      </w:r>
      <w:r>
        <w:rPr>
          <w:rFonts w:hint="eastAsia" w:ascii="仿宋_GB2312" w:hAnsi="仿宋_GB2312" w:eastAsia="仿宋_GB2312" w:cs="仿宋_GB2312"/>
          <w:b w:val="0"/>
          <w:bCs/>
          <w:color w:val="auto"/>
          <w:sz w:val="32"/>
          <w:szCs w:val="32"/>
          <w:highlight w:val="none"/>
          <w:lang w:val="en-US" w:eastAsia="zh-CN"/>
        </w:rPr>
        <w:t>为96分</w:t>
      </w:r>
      <w:r>
        <w:rPr>
          <w:rFonts w:hint="eastAsia" w:ascii="仿宋_GB2312" w:hAnsi="仿宋_GB2312" w:eastAsia="仿宋_GB2312" w:cs="仿宋_GB2312"/>
          <w:b w:val="0"/>
          <w:bCs/>
          <w:color w:val="auto"/>
          <w:sz w:val="32"/>
          <w:szCs w:val="32"/>
          <w:lang w:val="en-US" w:eastAsia="zh-CN"/>
        </w:rPr>
        <w:t>。主要绩效情况如下：园区基础设施不断完善，征地拆迁工作有力推进，招商引资成效明显，企业转型升级不断提升，实现了园区经济又好又快发展。全年</w:t>
      </w:r>
      <w:r>
        <w:rPr>
          <w:rFonts w:hint="eastAsia" w:ascii="仿宋_GB2312" w:hAnsi="仿宋_GB2312" w:eastAsia="仿宋_GB2312" w:cs="仿宋_GB2312"/>
          <w:b w:val="0"/>
          <w:bCs/>
          <w:color w:val="auto"/>
          <w:sz w:val="32"/>
          <w:szCs w:val="32"/>
        </w:rPr>
        <w:t>招商项目</w:t>
      </w:r>
      <w:r>
        <w:rPr>
          <w:rFonts w:hint="eastAsia" w:ascii="仿宋_GB2312" w:hAnsi="仿宋_GB2312" w:eastAsia="仿宋_GB2312" w:cs="仿宋_GB2312"/>
          <w:b w:val="0"/>
          <w:bCs/>
          <w:color w:val="auto"/>
          <w:sz w:val="32"/>
          <w:szCs w:val="32"/>
          <w:lang w:val="en-US" w:eastAsia="zh-CN"/>
        </w:rPr>
        <w:t>37</w:t>
      </w:r>
      <w:r>
        <w:rPr>
          <w:rFonts w:hint="eastAsia" w:ascii="仿宋_GB2312" w:hAnsi="仿宋_GB2312" w:eastAsia="仿宋_GB2312" w:cs="仿宋_GB2312"/>
          <w:b w:val="0"/>
          <w:bCs/>
          <w:color w:val="auto"/>
          <w:sz w:val="32"/>
          <w:szCs w:val="32"/>
        </w:rPr>
        <w:t>个，新增开工企业3</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家，新增投产企业30家，新增规模工业12家，新申报高新技术企业1</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家，重新认定</w:t>
      </w:r>
      <w:r>
        <w:rPr>
          <w:rFonts w:hint="eastAsia" w:ascii="仿宋_GB2312" w:hAnsi="仿宋_GB2312" w:eastAsia="仿宋_GB2312" w:cs="仿宋_GB2312"/>
          <w:b w:val="0"/>
          <w:bCs/>
          <w:color w:val="auto"/>
          <w:sz w:val="32"/>
          <w:szCs w:val="32"/>
          <w:lang w:val="en-US" w:eastAsia="zh-CN"/>
        </w:rPr>
        <w:t>12</w:t>
      </w:r>
      <w:r>
        <w:rPr>
          <w:rFonts w:hint="eastAsia" w:ascii="仿宋_GB2312" w:hAnsi="仿宋_GB2312" w:eastAsia="仿宋_GB2312" w:cs="仿宋_GB2312"/>
          <w:b w:val="0"/>
          <w:bCs/>
          <w:color w:val="auto"/>
          <w:sz w:val="32"/>
          <w:szCs w:val="32"/>
        </w:rPr>
        <w:t>家。2023年获全省“五好”园区创建综合评价先进园区。</w:t>
      </w:r>
    </w:p>
    <w:p w14:paraId="0C967560">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存在的问题</w:t>
      </w:r>
    </w:p>
    <w:p w14:paraId="5ECAEF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是园区支撑能力不足，自身造血功能不强。二是固定资产管理水平有待提高，需要整合园区资源，发挥资产的最大效益化。三是园区高质量发展后劲不足，要素保障能力不强，物流成本偏高，配套设施有待完善。</w:t>
      </w:r>
    </w:p>
    <w:p w14:paraId="103E1C7A">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、改进措施及有关建议</w:t>
      </w:r>
    </w:p>
    <w:p w14:paraId="099B3C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一是争取县财政加大对园区建设资金投入，缓解建设资金压力。二是完善国有资产管理制度，</w:t>
      </w:r>
      <w:r>
        <w:rPr>
          <w:rFonts w:hint="eastAsia" w:ascii="仿宋_GB2312" w:hAnsi="仿宋_GB2312" w:eastAsia="仿宋_GB2312" w:cs="仿宋_GB2312"/>
          <w:color w:val="000000"/>
          <w:sz w:val="32"/>
          <w:szCs w:val="32"/>
          <w:highlight w:val="none"/>
          <w:lang w:eastAsia="zh-CN"/>
        </w:rPr>
        <w:t>进一步</w:t>
      </w:r>
      <w:r>
        <w:rPr>
          <w:rFonts w:hint="eastAsia" w:ascii="仿宋_GB2312" w:hAnsi="仿宋_GB2312" w:eastAsia="仿宋_GB2312" w:cs="仿宋_GB2312"/>
          <w:color w:val="000000"/>
          <w:sz w:val="32"/>
          <w:szCs w:val="32"/>
          <w:lang w:val="en-US" w:eastAsia="zh-CN"/>
        </w:rPr>
        <w:t>构建长效机制，提高国有资产管理水平，提升使用效益。三是加强配套设施建设，提升园区平台承载能力，促进园区高质量发展。</w:t>
      </w:r>
    </w:p>
    <w:p w14:paraId="78F5DD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p>
    <w:p w14:paraId="28FEB4CA">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p>
    <w:p w14:paraId="4D93450B">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p>
    <w:p w14:paraId="4F6B4BF8">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附件：</w:t>
      </w:r>
    </w:p>
    <w:p w14:paraId="723DB15F">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1.部门整体支出绩效评价基础数据表</w:t>
      </w:r>
    </w:p>
    <w:p w14:paraId="7737D976">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b w:val="0"/>
          <w:bCs/>
          <w:color w:val="auto"/>
          <w:kern w:val="2"/>
          <w:sz w:val="32"/>
          <w:szCs w:val="32"/>
          <w:lang w:val="en-US" w:eastAsia="zh-CN" w:bidi="ar-SA"/>
        </w:rPr>
        <w:t>2.部门整体支出绩效自评表</w:t>
      </w:r>
    </w:p>
    <w:p w14:paraId="230C6EED">
      <w:pPr>
        <w:spacing w:line="240" w:lineRule="auto"/>
        <w:rPr>
          <w:rFonts w:hint="eastAsia" w:ascii="仿宋" w:hAnsi="仿宋" w:eastAsia="仿宋" w:cs="仿宋"/>
          <w:kern w:val="0"/>
          <w:sz w:val="32"/>
          <w:szCs w:val="32"/>
        </w:rPr>
      </w:pPr>
    </w:p>
    <w:p w14:paraId="546D10D8">
      <w:pPr>
        <w:spacing w:line="240" w:lineRule="auto"/>
        <w:rPr>
          <w:rFonts w:hint="eastAsia" w:ascii="仿宋" w:hAnsi="仿宋" w:eastAsia="仿宋" w:cs="仿宋"/>
          <w:kern w:val="0"/>
          <w:sz w:val="32"/>
          <w:szCs w:val="32"/>
        </w:rPr>
      </w:pPr>
    </w:p>
    <w:p w14:paraId="1F2C1C8A">
      <w:pPr>
        <w:spacing w:line="240" w:lineRule="auto"/>
        <w:rPr>
          <w:rFonts w:hint="eastAsia" w:ascii="仿宋" w:hAnsi="仿宋" w:eastAsia="仿宋" w:cs="仿宋"/>
          <w:kern w:val="0"/>
          <w:sz w:val="32"/>
          <w:szCs w:val="32"/>
        </w:rPr>
      </w:pPr>
    </w:p>
    <w:p w14:paraId="59E2DC2C">
      <w:pPr>
        <w:spacing w:line="240" w:lineRule="auto"/>
        <w:rPr>
          <w:rFonts w:hint="eastAsia" w:ascii="仿宋" w:hAnsi="仿宋" w:eastAsia="仿宋" w:cs="仿宋"/>
          <w:kern w:val="0"/>
          <w:sz w:val="32"/>
          <w:szCs w:val="32"/>
        </w:rPr>
      </w:pPr>
    </w:p>
    <w:p w14:paraId="1601570B">
      <w:pPr>
        <w:spacing w:line="240" w:lineRule="auto"/>
        <w:rPr>
          <w:rFonts w:hint="eastAsia" w:ascii="仿宋" w:hAnsi="仿宋" w:eastAsia="仿宋" w:cs="仿宋"/>
          <w:kern w:val="0"/>
          <w:sz w:val="32"/>
          <w:szCs w:val="32"/>
        </w:rPr>
      </w:pPr>
    </w:p>
    <w:p w14:paraId="3EB96C31">
      <w:pPr>
        <w:spacing w:line="240" w:lineRule="auto"/>
        <w:rPr>
          <w:rFonts w:hint="eastAsia" w:ascii="仿宋" w:hAnsi="仿宋" w:eastAsia="仿宋" w:cs="仿宋"/>
          <w:kern w:val="0"/>
          <w:sz w:val="32"/>
          <w:szCs w:val="32"/>
        </w:rPr>
      </w:pPr>
    </w:p>
    <w:p w14:paraId="0367A97B">
      <w:pPr>
        <w:spacing w:line="240" w:lineRule="auto"/>
        <w:rPr>
          <w:rFonts w:hint="eastAsia" w:ascii="仿宋" w:hAnsi="仿宋" w:eastAsia="仿宋" w:cs="仿宋"/>
          <w:kern w:val="0"/>
          <w:sz w:val="32"/>
          <w:szCs w:val="32"/>
        </w:rPr>
      </w:pPr>
    </w:p>
    <w:p w14:paraId="0C1EE073">
      <w:pPr>
        <w:spacing w:line="240" w:lineRule="auto"/>
        <w:rPr>
          <w:rFonts w:hint="eastAsia" w:ascii="仿宋" w:hAnsi="仿宋" w:eastAsia="仿宋" w:cs="仿宋"/>
          <w:kern w:val="0"/>
          <w:sz w:val="32"/>
          <w:szCs w:val="32"/>
        </w:rPr>
      </w:pPr>
    </w:p>
    <w:p w14:paraId="172BB097">
      <w:pPr>
        <w:spacing w:line="240" w:lineRule="auto"/>
        <w:rPr>
          <w:rFonts w:hint="eastAsia" w:ascii="仿宋" w:hAnsi="仿宋" w:eastAsia="仿宋" w:cs="仿宋"/>
          <w:kern w:val="0"/>
          <w:sz w:val="32"/>
          <w:szCs w:val="32"/>
        </w:rPr>
      </w:pPr>
    </w:p>
    <w:p w14:paraId="691968D1">
      <w:pPr>
        <w:spacing w:line="240" w:lineRule="auto"/>
        <w:rPr>
          <w:rFonts w:hint="eastAsia" w:ascii="仿宋" w:hAnsi="仿宋" w:eastAsia="仿宋" w:cs="仿宋"/>
          <w:kern w:val="0"/>
          <w:sz w:val="32"/>
          <w:szCs w:val="32"/>
        </w:rPr>
      </w:pPr>
    </w:p>
    <w:p w14:paraId="684D6DED">
      <w:pPr>
        <w:spacing w:line="240" w:lineRule="auto"/>
        <w:rPr>
          <w:rFonts w:hint="eastAsia" w:ascii="仿宋" w:hAnsi="仿宋" w:eastAsia="仿宋" w:cs="仿宋"/>
          <w:kern w:val="0"/>
          <w:sz w:val="32"/>
          <w:szCs w:val="32"/>
        </w:rPr>
      </w:pPr>
    </w:p>
    <w:p w14:paraId="3D2EE373">
      <w:pPr>
        <w:spacing w:line="240" w:lineRule="auto"/>
        <w:rPr>
          <w:rFonts w:hint="eastAsia" w:ascii="仿宋" w:hAnsi="仿宋" w:eastAsia="仿宋" w:cs="仿宋"/>
          <w:kern w:val="0"/>
          <w:sz w:val="32"/>
          <w:szCs w:val="32"/>
        </w:rPr>
      </w:pPr>
    </w:p>
    <w:p w14:paraId="1EA955E8">
      <w:pPr>
        <w:spacing w:line="240" w:lineRule="auto"/>
        <w:rPr>
          <w:rFonts w:hint="eastAsia" w:ascii="仿宋" w:hAnsi="仿宋" w:eastAsia="仿宋" w:cs="仿宋"/>
          <w:kern w:val="0"/>
          <w:sz w:val="32"/>
          <w:szCs w:val="32"/>
        </w:rPr>
      </w:pPr>
    </w:p>
    <w:p w14:paraId="6504779D">
      <w:pPr>
        <w:spacing w:line="240" w:lineRule="auto"/>
        <w:rPr>
          <w:rFonts w:hint="eastAsia" w:ascii="仿宋" w:hAnsi="仿宋" w:eastAsia="仿宋" w:cs="仿宋"/>
          <w:kern w:val="0"/>
          <w:sz w:val="32"/>
          <w:szCs w:val="32"/>
        </w:rPr>
      </w:pPr>
    </w:p>
    <w:p w14:paraId="1556D08A">
      <w:pPr>
        <w:spacing w:line="240" w:lineRule="auto"/>
        <w:rPr>
          <w:rFonts w:hint="eastAsia" w:ascii="仿宋" w:hAnsi="仿宋" w:eastAsia="仿宋" w:cs="仿宋"/>
          <w:kern w:val="0"/>
          <w:sz w:val="32"/>
          <w:szCs w:val="32"/>
        </w:rPr>
      </w:pPr>
    </w:p>
    <w:p w14:paraId="5021092F">
      <w:pPr>
        <w:spacing w:line="240" w:lineRule="auto"/>
        <w:rPr>
          <w:rFonts w:hint="eastAsia" w:ascii="仿宋" w:hAnsi="仿宋" w:eastAsia="仿宋" w:cs="仿宋"/>
          <w:kern w:val="0"/>
          <w:sz w:val="32"/>
          <w:szCs w:val="32"/>
        </w:rPr>
      </w:pPr>
    </w:p>
    <w:p w14:paraId="78A6AE80">
      <w:pPr>
        <w:spacing w:line="240" w:lineRule="auto"/>
        <w:rPr>
          <w:rFonts w:hint="eastAsia" w:ascii="仿宋" w:hAnsi="仿宋" w:eastAsia="仿宋" w:cs="仿宋"/>
          <w:kern w:val="0"/>
          <w:sz w:val="32"/>
          <w:szCs w:val="32"/>
        </w:rPr>
      </w:pPr>
    </w:p>
    <w:p w14:paraId="1D4C3A92">
      <w:pPr>
        <w:spacing w:line="240" w:lineRule="auto"/>
        <w:rPr>
          <w:rFonts w:hint="eastAsia" w:ascii="仿宋" w:hAnsi="仿宋" w:eastAsia="仿宋" w:cs="仿宋"/>
          <w:kern w:val="0"/>
          <w:sz w:val="32"/>
          <w:szCs w:val="32"/>
        </w:rPr>
      </w:pPr>
    </w:p>
    <w:p w14:paraId="269273D4">
      <w:pPr>
        <w:spacing w:line="240" w:lineRule="auto"/>
        <w:rPr>
          <w:rFonts w:hint="eastAsia" w:ascii="仿宋" w:hAnsi="仿宋" w:eastAsia="仿宋" w:cs="仿宋"/>
          <w:kern w:val="0"/>
          <w:sz w:val="32"/>
          <w:szCs w:val="32"/>
        </w:rPr>
      </w:pPr>
    </w:p>
    <w:p w14:paraId="5E2DFE00">
      <w:pPr>
        <w:spacing w:line="240" w:lineRule="auto"/>
        <w:rPr>
          <w:rFonts w:hint="eastAsia" w:ascii="仿宋" w:hAnsi="仿宋" w:eastAsia="仿宋" w:cs="仿宋"/>
          <w:kern w:val="0"/>
          <w:sz w:val="32"/>
          <w:szCs w:val="32"/>
        </w:rPr>
      </w:pPr>
    </w:p>
    <w:p w14:paraId="72A410FE">
      <w:pPr>
        <w:spacing w:line="240" w:lineRule="auto"/>
        <w:rPr>
          <w:rFonts w:hint="eastAsia" w:ascii="仿宋" w:hAnsi="仿宋" w:eastAsia="仿宋" w:cs="仿宋"/>
          <w:kern w:val="0"/>
          <w:sz w:val="32"/>
          <w:szCs w:val="32"/>
        </w:rPr>
      </w:pPr>
    </w:p>
    <w:p w14:paraId="5A3DD6F1">
      <w:pPr>
        <w:spacing w:line="240" w:lineRule="auto"/>
        <w:rPr>
          <w:rFonts w:hint="eastAsia" w:ascii="仿宋" w:hAnsi="仿宋" w:eastAsia="仿宋" w:cs="仿宋"/>
          <w:kern w:val="0"/>
          <w:sz w:val="32"/>
          <w:szCs w:val="32"/>
        </w:rPr>
      </w:pPr>
    </w:p>
    <w:p w14:paraId="709EE856">
      <w:pPr>
        <w:spacing w:line="240" w:lineRule="auto"/>
        <w:rPr>
          <w:rFonts w:hint="eastAsia" w:ascii="仿宋" w:hAnsi="仿宋" w:eastAsia="仿宋" w:cs="仿宋"/>
          <w:kern w:val="0"/>
          <w:sz w:val="32"/>
          <w:szCs w:val="32"/>
        </w:rPr>
      </w:pPr>
    </w:p>
    <w:p w14:paraId="6075E271">
      <w:pPr>
        <w:spacing w:line="240" w:lineRule="auto"/>
        <w:rPr>
          <w:rFonts w:hint="eastAsia" w:ascii="仿宋" w:hAnsi="仿宋" w:eastAsia="仿宋" w:cs="仿宋"/>
          <w:kern w:val="0"/>
          <w:sz w:val="32"/>
          <w:szCs w:val="32"/>
        </w:rPr>
      </w:pPr>
    </w:p>
    <w:p w14:paraId="3FF24511">
      <w:pPr>
        <w:spacing w:line="240" w:lineRule="auto"/>
        <w:rPr>
          <w:rFonts w:hint="eastAsia" w:ascii="仿宋" w:hAnsi="仿宋" w:eastAsia="仿宋" w:cs="仿宋"/>
          <w:kern w:val="0"/>
          <w:sz w:val="32"/>
          <w:szCs w:val="32"/>
        </w:rPr>
      </w:pPr>
    </w:p>
    <w:p w14:paraId="5363C51D">
      <w:pPr>
        <w:spacing w:line="240" w:lineRule="auto"/>
        <w:rPr>
          <w:rFonts w:hint="eastAsia" w:ascii="仿宋" w:hAnsi="仿宋" w:eastAsia="仿宋" w:cs="仿宋"/>
          <w:kern w:val="0"/>
          <w:sz w:val="24"/>
          <w:szCs w:val="24"/>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p>
    <w:p w14:paraId="7C965DEC">
      <w:pPr>
        <w:pStyle w:val="11"/>
        <w:spacing w:line="240" w:lineRule="auto"/>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2023年度</w:t>
      </w:r>
      <w:r>
        <w:rPr>
          <w:rFonts w:hint="eastAsia" w:ascii="仿宋" w:hAnsi="仿宋" w:eastAsia="仿宋" w:cs="仿宋"/>
          <w:b/>
          <w:bCs/>
          <w:kern w:val="0"/>
          <w:sz w:val="32"/>
          <w:szCs w:val="32"/>
          <w:lang w:eastAsia="zh-CN"/>
        </w:rPr>
        <w:t>部门整体支出绩效评价基础数据表</w:t>
      </w:r>
    </w:p>
    <w:tbl>
      <w:tblPr>
        <w:tblStyle w:val="13"/>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3CAC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2CF64766">
            <w:pPr>
              <w:pStyle w:val="11"/>
              <w:spacing w:line="240" w:lineRule="auto"/>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21C6516F">
            <w:pPr>
              <w:pStyle w:val="11"/>
              <w:spacing w:line="240" w:lineRule="auto"/>
              <w:jc w:val="center"/>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隆回高新技术产业开发区管理委员会</w:t>
            </w:r>
          </w:p>
        </w:tc>
      </w:tr>
      <w:tr w14:paraId="548F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0B7FB7F3">
            <w:pPr>
              <w:pStyle w:val="11"/>
              <w:spacing w:line="240" w:lineRule="auto"/>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6F3F730D">
            <w:pPr>
              <w:pStyle w:val="11"/>
              <w:spacing w:line="240" w:lineRule="auto"/>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2FCB7A02">
            <w:pPr>
              <w:pStyle w:val="11"/>
              <w:spacing w:line="240" w:lineRule="auto"/>
              <w:ind w:left="0" w:leftChars="0" w:firstLine="0" w:firstLineChars="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40152CDC">
            <w:pPr>
              <w:pStyle w:val="11"/>
              <w:spacing w:line="240" w:lineRule="auto"/>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55CB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0380FEB9">
            <w:pPr>
              <w:pStyle w:val="11"/>
              <w:spacing w:line="240" w:lineRule="auto"/>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39F97A94">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55</w:t>
            </w:r>
          </w:p>
        </w:tc>
        <w:tc>
          <w:tcPr>
            <w:tcW w:w="2099" w:type="dxa"/>
            <w:gridSpan w:val="2"/>
            <w:vAlign w:val="center"/>
          </w:tcPr>
          <w:p w14:paraId="7D7BEA72">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46</w:t>
            </w:r>
          </w:p>
        </w:tc>
        <w:tc>
          <w:tcPr>
            <w:tcW w:w="1838" w:type="dxa"/>
            <w:gridSpan w:val="2"/>
            <w:vAlign w:val="center"/>
          </w:tcPr>
          <w:p w14:paraId="187EF4D7">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83.63%</w:t>
            </w:r>
          </w:p>
        </w:tc>
      </w:tr>
      <w:tr w14:paraId="5C61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1BBFEEF">
            <w:pPr>
              <w:pStyle w:val="11"/>
              <w:spacing w:line="240" w:lineRule="auto"/>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155669AA">
            <w:pPr>
              <w:pStyle w:val="11"/>
              <w:spacing w:line="240" w:lineRule="auto"/>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11933B2A">
            <w:pPr>
              <w:pStyle w:val="11"/>
              <w:spacing w:line="240" w:lineRule="auto"/>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769E9A63">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7E0C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623610A2">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1421440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2.52</w:t>
            </w:r>
          </w:p>
        </w:tc>
        <w:tc>
          <w:tcPr>
            <w:tcW w:w="2099" w:type="dxa"/>
            <w:gridSpan w:val="2"/>
            <w:vAlign w:val="center"/>
          </w:tcPr>
          <w:p w14:paraId="05D52224">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w:t>
            </w:r>
          </w:p>
        </w:tc>
        <w:tc>
          <w:tcPr>
            <w:tcW w:w="1838" w:type="dxa"/>
            <w:gridSpan w:val="2"/>
            <w:vAlign w:val="center"/>
          </w:tcPr>
          <w:p w14:paraId="3BB04935">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w:t>
            </w:r>
          </w:p>
        </w:tc>
      </w:tr>
      <w:tr w14:paraId="4E24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523D34D7">
            <w:pPr>
              <w:pStyle w:val="11"/>
              <w:numPr>
                <w:ilvl w:val="0"/>
                <w:numId w:val="1"/>
              </w:numPr>
              <w:spacing w:line="240" w:lineRule="auto"/>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59C99C28">
            <w:pPr>
              <w:pStyle w:val="11"/>
              <w:numPr>
                <w:ilvl w:val="0"/>
                <w:numId w:val="0"/>
              </w:numPr>
              <w:spacing w:line="240" w:lineRule="auto"/>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62765892">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5FBB037">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071309BB">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3F8D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2A26702E">
            <w:pPr>
              <w:pStyle w:val="11"/>
              <w:spacing w:line="240" w:lineRule="auto"/>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1A4D191C">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31DBF185">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F7F7AB3">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08ED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563ADCD0">
            <w:pPr>
              <w:pStyle w:val="11"/>
              <w:spacing w:line="240" w:lineRule="auto"/>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7E18E558">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5024AE5">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05026449">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4C83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524319DC">
            <w:pPr>
              <w:pStyle w:val="11"/>
              <w:spacing w:line="240" w:lineRule="auto"/>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58F2F837">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6819B3E3">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5B2DE920">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F55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364F2C13">
            <w:pPr>
              <w:pStyle w:val="11"/>
              <w:spacing w:line="240" w:lineRule="auto"/>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55CB8D82">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2.52</w:t>
            </w:r>
          </w:p>
        </w:tc>
        <w:tc>
          <w:tcPr>
            <w:tcW w:w="2099" w:type="dxa"/>
            <w:gridSpan w:val="2"/>
            <w:vAlign w:val="center"/>
          </w:tcPr>
          <w:p w14:paraId="4C7CC7A6">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w:t>
            </w:r>
          </w:p>
        </w:tc>
        <w:tc>
          <w:tcPr>
            <w:tcW w:w="1838" w:type="dxa"/>
            <w:gridSpan w:val="2"/>
            <w:vAlign w:val="center"/>
          </w:tcPr>
          <w:p w14:paraId="48751AA7">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w:t>
            </w:r>
          </w:p>
        </w:tc>
      </w:tr>
      <w:tr w14:paraId="15D9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3103FE99">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278B3EFC">
            <w:pPr>
              <w:pStyle w:val="11"/>
              <w:spacing w:line="240" w:lineRule="auto"/>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1E9DF2B">
            <w:pPr>
              <w:pStyle w:val="11"/>
              <w:spacing w:line="240" w:lineRule="auto"/>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68C6C012">
            <w:pPr>
              <w:pStyle w:val="11"/>
              <w:spacing w:line="240" w:lineRule="auto"/>
              <w:jc w:val="center"/>
              <w:rPr>
                <w:rFonts w:hint="eastAsia" w:ascii="仿宋" w:hAnsi="仿宋" w:eastAsia="仿宋" w:cs="仿宋"/>
                <w:b w:val="0"/>
                <w:bCs w:val="0"/>
                <w:kern w:val="0"/>
                <w:sz w:val="18"/>
                <w:szCs w:val="18"/>
                <w:vertAlign w:val="baseline"/>
                <w:lang w:eastAsia="zh-CN"/>
              </w:rPr>
            </w:pPr>
          </w:p>
        </w:tc>
      </w:tr>
      <w:tr w14:paraId="57AD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14931A3F">
            <w:pPr>
              <w:pStyle w:val="11"/>
              <w:spacing w:line="240" w:lineRule="auto"/>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5B3E89C2">
            <w:pPr>
              <w:pStyle w:val="11"/>
              <w:spacing w:line="240" w:lineRule="auto"/>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056BC0D0">
            <w:pPr>
              <w:pStyle w:val="11"/>
              <w:spacing w:line="240" w:lineRule="auto"/>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4D315EB0">
            <w:pPr>
              <w:pStyle w:val="11"/>
              <w:spacing w:line="240" w:lineRule="auto"/>
              <w:jc w:val="center"/>
              <w:rPr>
                <w:rFonts w:hint="default" w:ascii="仿宋" w:hAnsi="仿宋" w:eastAsia="仿宋" w:cs="仿宋"/>
                <w:b w:val="0"/>
                <w:bCs w:val="0"/>
                <w:kern w:val="0"/>
                <w:sz w:val="18"/>
                <w:szCs w:val="18"/>
                <w:vertAlign w:val="baseline"/>
                <w:lang w:val="en-US" w:eastAsia="zh-CN"/>
              </w:rPr>
            </w:pPr>
          </w:p>
        </w:tc>
      </w:tr>
      <w:tr w14:paraId="5694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06C7BAF6">
            <w:pPr>
              <w:pStyle w:val="11"/>
              <w:spacing w:line="240" w:lineRule="auto"/>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1EDEAEF1">
            <w:pPr>
              <w:pStyle w:val="11"/>
              <w:spacing w:line="240" w:lineRule="auto"/>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79E66AD7">
            <w:pPr>
              <w:pStyle w:val="11"/>
              <w:spacing w:line="240" w:lineRule="auto"/>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18DF33CC">
            <w:pPr>
              <w:pStyle w:val="11"/>
              <w:spacing w:line="240" w:lineRule="auto"/>
              <w:jc w:val="center"/>
              <w:rPr>
                <w:rFonts w:hint="default" w:ascii="仿宋" w:hAnsi="仿宋" w:eastAsia="仿宋" w:cs="仿宋"/>
                <w:b w:val="0"/>
                <w:bCs w:val="0"/>
                <w:kern w:val="0"/>
                <w:sz w:val="18"/>
                <w:szCs w:val="18"/>
                <w:vertAlign w:val="baseline"/>
                <w:lang w:val="en-US" w:eastAsia="zh-CN"/>
              </w:rPr>
            </w:pPr>
          </w:p>
        </w:tc>
      </w:tr>
      <w:tr w14:paraId="3C68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4FBA4535">
            <w:pPr>
              <w:pStyle w:val="11"/>
              <w:spacing w:line="240" w:lineRule="auto"/>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1FCB3CB4">
            <w:pPr>
              <w:pStyle w:val="11"/>
              <w:spacing w:line="240" w:lineRule="auto"/>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2D54514">
            <w:pPr>
              <w:pStyle w:val="11"/>
              <w:spacing w:line="240" w:lineRule="auto"/>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2F536F45">
            <w:pPr>
              <w:pStyle w:val="11"/>
              <w:spacing w:line="240" w:lineRule="auto"/>
              <w:jc w:val="center"/>
              <w:rPr>
                <w:rFonts w:hint="eastAsia" w:ascii="仿宋" w:hAnsi="仿宋" w:eastAsia="仿宋" w:cs="仿宋"/>
                <w:b w:val="0"/>
                <w:bCs w:val="0"/>
                <w:kern w:val="0"/>
                <w:sz w:val="18"/>
                <w:szCs w:val="18"/>
                <w:vertAlign w:val="baseline"/>
                <w:lang w:eastAsia="zh-CN"/>
              </w:rPr>
            </w:pPr>
          </w:p>
        </w:tc>
      </w:tr>
      <w:tr w14:paraId="79E1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152BC339">
            <w:pPr>
              <w:pStyle w:val="11"/>
              <w:spacing w:line="240" w:lineRule="auto"/>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工业发展资金</w:t>
            </w:r>
          </w:p>
        </w:tc>
        <w:tc>
          <w:tcPr>
            <w:tcW w:w="1933" w:type="dxa"/>
            <w:gridSpan w:val="2"/>
            <w:vAlign w:val="center"/>
          </w:tcPr>
          <w:p w14:paraId="32C680AC">
            <w:pPr>
              <w:pStyle w:val="11"/>
              <w:spacing w:line="240" w:lineRule="auto"/>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6DA99890">
            <w:pPr>
              <w:pStyle w:val="11"/>
              <w:spacing w:line="240" w:lineRule="auto"/>
              <w:jc w:val="center"/>
              <w:rPr>
                <w:rFonts w:hint="default" w:ascii="仿宋" w:hAnsi="仿宋" w:eastAsia="仿宋" w:cs="仿宋"/>
                <w:b w:val="0"/>
                <w:bCs w:val="0"/>
                <w:kern w:val="0"/>
                <w:sz w:val="18"/>
                <w:szCs w:val="18"/>
                <w:vertAlign w:val="baseline"/>
                <w:lang w:val="en-US" w:eastAsia="zh-CN"/>
              </w:rPr>
            </w:pPr>
          </w:p>
        </w:tc>
        <w:tc>
          <w:tcPr>
            <w:tcW w:w="1838" w:type="dxa"/>
            <w:gridSpan w:val="2"/>
            <w:vAlign w:val="center"/>
          </w:tcPr>
          <w:p w14:paraId="44BB073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6000</w:t>
            </w:r>
          </w:p>
        </w:tc>
      </w:tr>
      <w:tr w14:paraId="394B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3BA7EC78">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sz w:val="18"/>
                <w:szCs w:val="18"/>
                <w:highlight w:val="none"/>
                <w:lang w:eastAsia="zh-CN"/>
              </w:rPr>
              <w:t>污水处理厂资产转让费</w:t>
            </w:r>
          </w:p>
        </w:tc>
        <w:tc>
          <w:tcPr>
            <w:tcW w:w="1933" w:type="dxa"/>
            <w:gridSpan w:val="2"/>
            <w:vAlign w:val="center"/>
          </w:tcPr>
          <w:p w14:paraId="61D4B9E7">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2099" w:type="dxa"/>
            <w:gridSpan w:val="2"/>
            <w:vAlign w:val="center"/>
          </w:tcPr>
          <w:p w14:paraId="3C81720E">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1838" w:type="dxa"/>
            <w:gridSpan w:val="2"/>
            <w:vAlign w:val="center"/>
          </w:tcPr>
          <w:p w14:paraId="130BB3B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1300</w:t>
            </w:r>
          </w:p>
        </w:tc>
      </w:tr>
      <w:tr w14:paraId="276A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0FA05272">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sz w:val="18"/>
                <w:szCs w:val="18"/>
                <w:highlight w:val="none"/>
                <w:lang w:val="en-US" w:eastAsia="zh-CN"/>
              </w:rPr>
              <w:t>矿产资源开发经费</w:t>
            </w:r>
          </w:p>
        </w:tc>
        <w:tc>
          <w:tcPr>
            <w:tcW w:w="1933" w:type="dxa"/>
            <w:gridSpan w:val="2"/>
            <w:vAlign w:val="center"/>
          </w:tcPr>
          <w:p w14:paraId="7C36E9AA">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2099" w:type="dxa"/>
            <w:gridSpan w:val="2"/>
            <w:vAlign w:val="center"/>
          </w:tcPr>
          <w:p w14:paraId="7F2612CE">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1838" w:type="dxa"/>
            <w:gridSpan w:val="2"/>
            <w:vAlign w:val="center"/>
          </w:tcPr>
          <w:p w14:paraId="20782AEF">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50.89</w:t>
            </w:r>
          </w:p>
        </w:tc>
      </w:tr>
      <w:tr w14:paraId="2845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1822CF4D">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sz w:val="18"/>
                <w:szCs w:val="18"/>
                <w:highlight w:val="none"/>
                <w:lang w:val="en-US" w:eastAsia="zh-CN"/>
              </w:rPr>
              <w:t>园区发展和企业奖励经费</w:t>
            </w:r>
          </w:p>
        </w:tc>
        <w:tc>
          <w:tcPr>
            <w:tcW w:w="1933" w:type="dxa"/>
            <w:gridSpan w:val="2"/>
            <w:vAlign w:val="center"/>
          </w:tcPr>
          <w:p w14:paraId="639B5CCD">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2099" w:type="dxa"/>
            <w:gridSpan w:val="2"/>
            <w:vAlign w:val="center"/>
          </w:tcPr>
          <w:p w14:paraId="584D7FD7">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1838" w:type="dxa"/>
            <w:gridSpan w:val="2"/>
            <w:vAlign w:val="center"/>
          </w:tcPr>
          <w:p w14:paraId="5A603C15">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40.67</w:t>
            </w:r>
          </w:p>
        </w:tc>
      </w:tr>
      <w:tr w14:paraId="78D4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22DFF77B">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sz w:val="18"/>
                <w:szCs w:val="18"/>
                <w:highlight w:val="none"/>
                <w:lang w:val="en-US" w:eastAsia="zh-CN"/>
              </w:rPr>
              <w:t>园区基础设施建设</w:t>
            </w:r>
          </w:p>
        </w:tc>
        <w:tc>
          <w:tcPr>
            <w:tcW w:w="1933" w:type="dxa"/>
            <w:gridSpan w:val="2"/>
            <w:vAlign w:val="center"/>
          </w:tcPr>
          <w:p w14:paraId="0425A17B">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2099" w:type="dxa"/>
            <w:gridSpan w:val="2"/>
            <w:vAlign w:val="center"/>
          </w:tcPr>
          <w:p w14:paraId="3333ABE7">
            <w:pPr>
              <w:pStyle w:val="11"/>
              <w:spacing w:line="240" w:lineRule="auto"/>
              <w:jc w:val="center"/>
              <w:rPr>
                <w:rFonts w:hint="eastAsia" w:ascii="仿宋" w:hAnsi="仿宋" w:eastAsia="仿宋" w:cs="仿宋"/>
                <w:b w:val="0"/>
                <w:bCs w:val="0"/>
                <w:kern w:val="0"/>
                <w:sz w:val="18"/>
                <w:szCs w:val="18"/>
                <w:vertAlign w:val="baseline"/>
                <w:lang w:val="en-US" w:eastAsia="zh-CN"/>
              </w:rPr>
            </w:pPr>
          </w:p>
        </w:tc>
        <w:tc>
          <w:tcPr>
            <w:tcW w:w="1838" w:type="dxa"/>
            <w:gridSpan w:val="2"/>
            <w:vAlign w:val="center"/>
          </w:tcPr>
          <w:p w14:paraId="765F41AD">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11558.05</w:t>
            </w:r>
          </w:p>
        </w:tc>
      </w:tr>
      <w:tr w14:paraId="479E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Align w:val="center"/>
          </w:tcPr>
          <w:p w14:paraId="2919498E">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283D943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56.48</w:t>
            </w:r>
          </w:p>
        </w:tc>
        <w:tc>
          <w:tcPr>
            <w:tcW w:w="2099" w:type="dxa"/>
            <w:gridSpan w:val="2"/>
            <w:vAlign w:val="center"/>
          </w:tcPr>
          <w:p w14:paraId="26663378">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64.83</w:t>
            </w:r>
          </w:p>
        </w:tc>
        <w:tc>
          <w:tcPr>
            <w:tcW w:w="1838" w:type="dxa"/>
            <w:gridSpan w:val="2"/>
            <w:vAlign w:val="center"/>
          </w:tcPr>
          <w:p w14:paraId="5D08E55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highlight w:val="none"/>
                <w:vertAlign w:val="baseline"/>
                <w:lang w:val="en-US" w:eastAsia="zh-CN"/>
              </w:rPr>
              <w:t>71.46</w:t>
            </w:r>
          </w:p>
        </w:tc>
      </w:tr>
      <w:tr w14:paraId="293B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5E5FE9A0">
            <w:pPr>
              <w:pStyle w:val="11"/>
              <w:spacing w:line="240" w:lineRule="auto"/>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36151981">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10.39</w:t>
            </w:r>
          </w:p>
        </w:tc>
        <w:tc>
          <w:tcPr>
            <w:tcW w:w="2099" w:type="dxa"/>
            <w:gridSpan w:val="2"/>
            <w:vAlign w:val="center"/>
          </w:tcPr>
          <w:p w14:paraId="5DF8B010">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w:t>
            </w:r>
          </w:p>
        </w:tc>
        <w:tc>
          <w:tcPr>
            <w:tcW w:w="1838" w:type="dxa"/>
            <w:gridSpan w:val="2"/>
            <w:vAlign w:val="center"/>
          </w:tcPr>
          <w:p w14:paraId="69DDB95A">
            <w:pPr>
              <w:pStyle w:val="11"/>
              <w:spacing w:line="240" w:lineRule="auto"/>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9.97</w:t>
            </w:r>
          </w:p>
        </w:tc>
      </w:tr>
      <w:tr w14:paraId="4B6B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105F48E6">
            <w:pPr>
              <w:pStyle w:val="11"/>
              <w:spacing w:line="240" w:lineRule="auto"/>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7BF05D7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14.09</w:t>
            </w:r>
          </w:p>
        </w:tc>
        <w:tc>
          <w:tcPr>
            <w:tcW w:w="2099" w:type="dxa"/>
            <w:gridSpan w:val="2"/>
            <w:vAlign w:val="center"/>
          </w:tcPr>
          <w:p w14:paraId="37AFDE59">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21.3</w:t>
            </w:r>
          </w:p>
        </w:tc>
        <w:tc>
          <w:tcPr>
            <w:tcW w:w="1838" w:type="dxa"/>
            <w:gridSpan w:val="2"/>
            <w:vAlign w:val="center"/>
          </w:tcPr>
          <w:p w14:paraId="01D0FA76">
            <w:pPr>
              <w:pStyle w:val="11"/>
              <w:spacing w:line="240" w:lineRule="auto"/>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highlight w:val="none"/>
                <w:vertAlign w:val="baseline"/>
                <w:lang w:val="en-US" w:eastAsia="zh-CN"/>
              </w:rPr>
              <w:t>22.87</w:t>
            </w:r>
          </w:p>
        </w:tc>
      </w:tr>
      <w:tr w14:paraId="2BC0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3BE2D84">
            <w:pPr>
              <w:pStyle w:val="11"/>
              <w:spacing w:line="240" w:lineRule="auto"/>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3AE904AD">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1.04</w:t>
            </w:r>
          </w:p>
        </w:tc>
        <w:tc>
          <w:tcPr>
            <w:tcW w:w="2099" w:type="dxa"/>
            <w:gridSpan w:val="2"/>
            <w:vAlign w:val="center"/>
          </w:tcPr>
          <w:p w14:paraId="77B42F52">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3.9</w:t>
            </w:r>
          </w:p>
        </w:tc>
        <w:tc>
          <w:tcPr>
            <w:tcW w:w="1838" w:type="dxa"/>
            <w:gridSpan w:val="2"/>
            <w:vAlign w:val="center"/>
          </w:tcPr>
          <w:p w14:paraId="1BD8CF16">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E47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6501017C">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2256F444">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7.55</w:t>
            </w:r>
          </w:p>
        </w:tc>
        <w:tc>
          <w:tcPr>
            <w:tcW w:w="2099" w:type="dxa"/>
            <w:gridSpan w:val="2"/>
            <w:vAlign w:val="center"/>
          </w:tcPr>
          <w:p w14:paraId="66D3D281">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w:t>
            </w:r>
          </w:p>
        </w:tc>
        <w:tc>
          <w:tcPr>
            <w:tcW w:w="1838" w:type="dxa"/>
            <w:gridSpan w:val="2"/>
            <w:vAlign w:val="center"/>
          </w:tcPr>
          <w:p w14:paraId="01CD8431">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19.79</w:t>
            </w:r>
          </w:p>
        </w:tc>
      </w:tr>
      <w:tr w14:paraId="35A2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488C0173">
            <w:pPr>
              <w:pStyle w:val="11"/>
              <w:spacing w:line="240" w:lineRule="auto"/>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081FA752">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558.38</w:t>
            </w:r>
          </w:p>
        </w:tc>
        <w:tc>
          <w:tcPr>
            <w:tcW w:w="2099" w:type="dxa"/>
            <w:gridSpan w:val="2"/>
            <w:vAlign w:val="center"/>
          </w:tcPr>
          <w:p w14:paraId="71CC3542">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486.94</w:t>
            </w:r>
          </w:p>
        </w:tc>
        <w:tc>
          <w:tcPr>
            <w:tcW w:w="1838" w:type="dxa"/>
            <w:gridSpan w:val="2"/>
            <w:vAlign w:val="center"/>
          </w:tcPr>
          <w:p w14:paraId="69EE5865">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648.06</w:t>
            </w:r>
          </w:p>
        </w:tc>
      </w:tr>
      <w:tr w14:paraId="08B6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0" w:type="dxa"/>
            <w:vMerge w:val="restart"/>
            <w:vAlign w:val="center"/>
          </w:tcPr>
          <w:p w14:paraId="7F4B9F5F">
            <w:pPr>
              <w:pStyle w:val="11"/>
              <w:spacing w:line="240" w:lineRule="auto"/>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30E0B23C">
            <w:pPr>
              <w:pStyle w:val="11"/>
              <w:spacing w:line="240" w:lineRule="auto"/>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6747ADDE">
            <w:pPr>
              <w:pStyle w:val="11"/>
              <w:spacing w:line="240" w:lineRule="auto"/>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16C8E52D">
            <w:pPr>
              <w:pStyle w:val="11"/>
              <w:spacing w:line="240" w:lineRule="auto"/>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2F99AAC5">
            <w:pPr>
              <w:pStyle w:val="11"/>
              <w:spacing w:line="240" w:lineRule="auto"/>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21239BE1">
            <w:pPr>
              <w:pStyle w:val="11"/>
              <w:spacing w:line="240" w:lineRule="auto"/>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21CB709C">
            <w:pPr>
              <w:bidi w:val="0"/>
              <w:spacing w:line="240" w:lineRule="auto"/>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78BA7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44A8C888">
            <w:pPr>
              <w:pStyle w:val="11"/>
              <w:spacing w:line="240" w:lineRule="auto"/>
              <w:jc w:val="center"/>
              <w:rPr>
                <w:rFonts w:hint="eastAsia" w:ascii="仿宋" w:hAnsi="仿宋" w:eastAsia="仿宋" w:cs="仿宋"/>
                <w:b w:val="0"/>
                <w:bCs w:val="0"/>
                <w:kern w:val="0"/>
                <w:sz w:val="18"/>
                <w:szCs w:val="18"/>
                <w:vertAlign w:val="baseline"/>
                <w:lang w:eastAsia="zh-CN"/>
              </w:rPr>
            </w:pPr>
          </w:p>
        </w:tc>
        <w:tc>
          <w:tcPr>
            <w:tcW w:w="950" w:type="dxa"/>
            <w:vAlign w:val="center"/>
          </w:tcPr>
          <w:p w14:paraId="348FF426">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64BD59AE">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49C9FA3C">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52AF8F3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740C49C3">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38B6A27A">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0101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766754EB">
            <w:pPr>
              <w:pStyle w:val="11"/>
              <w:spacing w:line="240" w:lineRule="auto"/>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422A20EF">
            <w:pPr>
              <w:pStyle w:val="11"/>
              <w:spacing w:line="240" w:lineRule="auto"/>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厉行节约，严控“三公”经费支出。</w:t>
            </w:r>
          </w:p>
        </w:tc>
      </w:tr>
    </w:tbl>
    <w:p w14:paraId="41AB56B6">
      <w:pPr>
        <w:pStyle w:val="11"/>
        <w:spacing w:line="240" w:lineRule="auto"/>
        <w:ind w:left="0" w:leftChars="0" w:firstLine="0" w:firstLineChars="0"/>
        <w:jc w:val="both"/>
        <w:rPr>
          <w:rFonts w:hint="eastAsia" w:ascii="仿宋" w:hAnsi="仿宋" w:eastAsia="仿宋" w:cs="仿宋"/>
          <w:b w:val="0"/>
          <w:bCs w:val="0"/>
          <w:kern w:val="0"/>
          <w:sz w:val="30"/>
          <w:szCs w:val="30"/>
          <w:lang w:eastAsia="zh-CN"/>
        </w:rPr>
      </w:pPr>
    </w:p>
    <w:p w14:paraId="3C8C563B">
      <w:pPr>
        <w:pStyle w:val="11"/>
        <w:spacing w:line="240" w:lineRule="auto"/>
        <w:ind w:left="0" w:leftChars="0" w:firstLine="0" w:firstLineChars="0"/>
        <w:jc w:val="both"/>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说明：“县级专项资金”需要填报基本支出以外的所有县级专项资金情况，“公用经费”填报基本支出中的一般商品和服务支出。</w:t>
      </w:r>
    </w:p>
    <w:p w14:paraId="7F474134">
      <w:pPr>
        <w:pStyle w:val="11"/>
        <w:spacing w:line="240" w:lineRule="auto"/>
        <w:ind w:left="0" w:leftChars="0" w:firstLine="0" w:firstLineChars="0"/>
        <w:jc w:val="both"/>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 xml:space="preserve">填表人：周陟舟 </w:t>
      </w:r>
      <w:r>
        <w:rPr>
          <w:rFonts w:hint="eastAsia" w:eastAsia="仿宋_GB2312" w:cs="Times New Roman"/>
          <w:kern w:val="0"/>
          <w:sz w:val="21"/>
          <w:szCs w:val="21"/>
          <w:lang w:val="en-US" w:eastAsia="zh-CN" w:bidi="ar-SA"/>
        </w:rPr>
        <w:t xml:space="preserve">          </w:t>
      </w:r>
      <w:r>
        <w:rPr>
          <w:rFonts w:hint="eastAsia" w:ascii="Times New Roman" w:hAnsi="Times New Roman" w:eastAsia="仿宋_GB2312" w:cs="Times New Roman"/>
          <w:kern w:val="0"/>
          <w:sz w:val="21"/>
          <w:szCs w:val="21"/>
          <w:lang w:val="en-US" w:eastAsia="zh-CN" w:bidi="ar-SA"/>
        </w:rPr>
        <w:t>填报日期：2024年5月</w:t>
      </w:r>
      <w:r>
        <w:rPr>
          <w:rFonts w:hint="eastAsia" w:eastAsia="仿宋_GB2312" w:cs="Times New Roman"/>
          <w:kern w:val="0"/>
          <w:sz w:val="21"/>
          <w:szCs w:val="21"/>
          <w:lang w:val="en-US" w:eastAsia="zh-CN" w:bidi="ar-SA"/>
        </w:rPr>
        <w:t>30</w:t>
      </w:r>
      <w:r>
        <w:rPr>
          <w:rFonts w:hint="eastAsia" w:ascii="Times New Roman" w:hAnsi="Times New Roman" w:eastAsia="仿宋_GB2312" w:cs="Times New Roman"/>
          <w:kern w:val="0"/>
          <w:sz w:val="21"/>
          <w:szCs w:val="21"/>
          <w:lang w:val="en-US" w:eastAsia="zh-CN" w:bidi="ar-SA"/>
        </w:rPr>
        <w:t xml:space="preserve">日  </w:t>
      </w:r>
      <w:r>
        <w:rPr>
          <w:rFonts w:hint="eastAsia" w:eastAsia="仿宋_GB2312" w:cs="Times New Roman"/>
          <w:kern w:val="0"/>
          <w:sz w:val="21"/>
          <w:szCs w:val="21"/>
          <w:lang w:val="en-US" w:eastAsia="zh-CN" w:bidi="ar-SA"/>
        </w:rPr>
        <w:t xml:space="preserve">       </w:t>
      </w:r>
      <w:r>
        <w:rPr>
          <w:rFonts w:hint="eastAsia" w:ascii="Times New Roman" w:hAnsi="Times New Roman" w:eastAsia="仿宋_GB2312" w:cs="Times New Roman"/>
          <w:kern w:val="0"/>
          <w:sz w:val="21"/>
          <w:szCs w:val="21"/>
          <w:lang w:val="en-US" w:eastAsia="zh-CN" w:bidi="ar-SA"/>
        </w:rPr>
        <w:t xml:space="preserve">联系电话：18692995219 </w:t>
      </w:r>
    </w:p>
    <w:p w14:paraId="06376913">
      <w:pPr>
        <w:pStyle w:val="11"/>
        <w:spacing w:line="240" w:lineRule="auto"/>
        <w:ind w:left="0" w:leftChars="0" w:firstLine="0" w:firstLineChars="0"/>
        <w:jc w:val="both"/>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单位负责人签字：</w:t>
      </w:r>
      <w:r>
        <w:rPr>
          <w:rFonts w:hint="eastAsia" w:eastAsia="仿宋_GB2312" w:cs="Times New Roman"/>
          <w:kern w:val="0"/>
          <w:sz w:val="21"/>
          <w:szCs w:val="21"/>
          <w:lang w:val="en-US" w:eastAsia="zh-CN" w:bidi="ar-SA"/>
        </w:rPr>
        <w:t>周文锋</w:t>
      </w:r>
    </w:p>
    <w:p w14:paraId="4C2FCC4D">
      <w:pPr>
        <w:spacing w:line="240" w:lineRule="auto"/>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3B09D7A">
      <w:pPr>
        <w:spacing w:line="240" w:lineRule="auto"/>
        <w:ind w:firstLine="80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2023年度</w:t>
      </w:r>
      <w:r>
        <w:rPr>
          <w:rFonts w:ascii="方正小标宋简体" w:hAnsi="方正小标宋简体" w:eastAsia="方正小标宋简体" w:cs="方正小标宋简体"/>
          <w:sz w:val="40"/>
          <w:szCs w:val="40"/>
        </w:rPr>
        <w:t>部门整体支出绩效自评表</w:t>
      </w:r>
    </w:p>
    <w:tbl>
      <w:tblPr>
        <w:tblStyle w:val="12"/>
        <w:tblW w:w="8979" w:type="dxa"/>
        <w:jc w:val="center"/>
        <w:tblLayout w:type="fixed"/>
        <w:tblCellMar>
          <w:top w:w="0" w:type="dxa"/>
          <w:left w:w="108" w:type="dxa"/>
          <w:bottom w:w="0" w:type="dxa"/>
          <w:right w:w="108" w:type="dxa"/>
        </w:tblCellMar>
      </w:tblPr>
      <w:tblGrid>
        <w:gridCol w:w="969"/>
        <w:gridCol w:w="969"/>
        <w:gridCol w:w="712"/>
        <w:gridCol w:w="1210"/>
        <w:gridCol w:w="1080"/>
        <w:gridCol w:w="1290"/>
        <w:gridCol w:w="636"/>
        <w:gridCol w:w="890"/>
        <w:gridCol w:w="1223"/>
      </w:tblGrid>
      <w:tr w14:paraId="4F5F7B39">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68CC317F">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8"/>
            <w:tcBorders>
              <w:top w:val="single" w:color="auto" w:sz="4" w:space="0"/>
              <w:left w:val="nil"/>
              <w:bottom w:val="single" w:color="auto" w:sz="4" w:space="0"/>
              <w:right w:val="single" w:color="auto" w:sz="4" w:space="0"/>
            </w:tcBorders>
            <w:noWrap w:val="0"/>
            <w:vAlign w:val="center"/>
          </w:tcPr>
          <w:p w14:paraId="6F31AB78">
            <w:pPr>
              <w:spacing w:line="240" w:lineRule="auto"/>
              <w:ind w:firstLine="360"/>
              <w:jc w:val="center"/>
              <w:rPr>
                <w:rFonts w:eastAsia="仿宋_GB2312"/>
                <w:color w:val="000000"/>
                <w:kern w:val="0"/>
                <w:sz w:val="18"/>
                <w:szCs w:val="18"/>
              </w:rPr>
            </w:pPr>
            <w:r>
              <w:rPr>
                <w:rFonts w:hint="eastAsia" w:eastAsia="仿宋_GB2312"/>
                <w:color w:val="000000"/>
                <w:kern w:val="0"/>
                <w:sz w:val="18"/>
                <w:szCs w:val="18"/>
                <w:lang w:eastAsia="zh-CN"/>
              </w:rPr>
              <w:t>隆回高新技术产业开发区管理委员会</w:t>
            </w:r>
            <w:r>
              <w:rPr>
                <w:rFonts w:eastAsia="仿宋_GB2312"/>
                <w:color w:val="000000"/>
                <w:kern w:val="0"/>
                <w:sz w:val="18"/>
                <w:szCs w:val="18"/>
              </w:rPr>
              <w:t>　</w:t>
            </w:r>
          </w:p>
        </w:tc>
      </w:tr>
      <w:tr w14:paraId="424C2821">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0E711F3D">
            <w:pPr>
              <w:spacing w:line="240" w:lineRule="auto"/>
              <w:ind w:firstLine="0" w:firstLineChars="0"/>
              <w:rPr>
                <w:rFonts w:eastAsia="仿宋_GB2312"/>
                <w:color w:val="000000"/>
                <w:kern w:val="0"/>
                <w:sz w:val="18"/>
                <w:szCs w:val="18"/>
              </w:rPr>
            </w:pPr>
            <w:r>
              <w:rPr>
                <w:rFonts w:eastAsia="仿宋_GB2312"/>
                <w:color w:val="000000"/>
                <w:kern w:val="0"/>
                <w:sz w:val="18"/>
                <w:szCs w:val="18"/>
              </w:rPr>
              <w:t>年度预</w:t>
            </w:r>
          </w:p>
          <w:p w14:paraId="01672DF9">
            <w:pPr>
              <w:spacing w:line="240" w:lineRule="auto"/>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452D29B9">
            <w:pPr>
              <w:spacing w:line="240" w:lineRule="auto"/>
              <w:ind w:firstLine="360"/>
              <w:jc w:val="center"/>
              <w:rPr>
                <w:rFonts w:eastAsia="仿宋_GB2312"/>
                <w:sz w:val="18"/>
                <w:szCs w:val="18"/>
              </w:rPr>
            </w:pPr>
          </w:p>
        </w:tc>
        <w:tc>
          <w:tcPr>
            <w:tcW w:w="1210" w:type="dxa"/>
            <w:tcBorders>
              <w:top w:val="nil"/>
              <w:left w:val="nil"/>
              <w:bottom w:val="single" w:color="auto" w:sz="4" w:space="0"/>
              <w:right w:val="single" w:color="auto" w:sz="4" w:space="0"/>
            </w:tcBorders>
            <w:noWrap w:val="0"/>
            <w:vAlign w:val="center"/>
          </w:tcPr>
          <w:p w14:paraId="4F095E5E">
            <w:pPr>
              <w:spacing w:line="240" w:lineRule="auto"/>
              <w:ind w:firstLine="0" w:firstLineChars="0"/>
              <w:rPr>
                <w:rFonts w:eastAsia="仿宋_GB2312"/>
                <w:sz w:val="18"/>
                <w:szCs w:val="18"/>
              </w:rPr>
            </w:pPr>
            <w:r>
              <w:rPr>
                <w:rFonts w:eastAsia="仿宋_GB2312"/>
                <w:sz w:val="18"/>
                <w:szCs w:val="18"/>
              </w:rPr>
              <w:t>年初预算数</w:t>
            </w:r>
          </w:p>
        </w:tc>
        <w:tc>
          <w:tcPr>
            <w:tcW w:w="1080" w:type="dxa"/>
            <w:tcBorders>
              <w:top w:val="nil"/>
              <w:left w:val="nil"/>
              <w:bottom w:val="single" w:color="auto" w:sz="4" w:space="0"/>
              <w:right w:val="single" w:color="auto" w:sz="4" w:space="0"/>
            </w:tcBorders>
            <w:noWrap w:val="0"/>
            <w:vAlign w:val="center"/>
          </w:tcPr>
          <w:p w14:paraId="3B34036A">
            <w:pPr>
              <w:spacing w:line="240" w:lineRule="auto"/>
              <w:ind w:firstLine="0" w:firstLineChars="0"/>
              <w:rPr>
                <w:rFonts w:eastAsia="仿宋_GB2312"/>
                <w:sz w:val="18"/>
                <w:szCs w:val="18"/>
              </w:rPr>
            </w:pPr>
            <w:r>
              <w:rPr>
                <w:rFonts w:eastAsia="仿宋_GB2312"/>
                <w:sz w:val="18"/>
                <w:szCs w:val="18"/>
              </w:rPr>
              <w:t>全年预算数</w:t>
            </w:r>
          </w:p>
        </w:tc>
        <w:tc>
          <w:tcPr>
            <w:tcW w:w="1290" w:type="dxa"/>
            <w:tcBorders>
              <w:top w:val="nil"/>
              <w:left w:val="nil"/>
              <w:bottom w:val="single" w:color="auto" w:sz="4" w:space="0"/>
              <w:right w:val="single" w:color="auto" w:sz="4" w:space="0"/>
            </w:tcBorders>
            <w:noWrap w:val="0"/>
            <w:vAlign w:val="center"/>
          </w:tcPr>
          <w:p w14:paraId="6D51138A">
            <w:pPr>
              <w:spacing w:line="240" w:lineRule="auto"/>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7D050A3C">
            <w:pPr>
              <w:spacing w:line="240" w:lineRule="auto"/>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269EC8FE">
            <w:pPr>
              <w:spacing w:line="240" w:lineRule="auto"/>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5E6ADE9D">
            <w:pPr>
              <w:spacing w:line="240" w:lineRule="auto"/>
              <w:ind w:firstLine="0" w:firstLineChars="0"/>
              <w:rPr>
                <w:rFonts w:eastAsia="仿宋_GB2312"/>
                <w:sz w:val="18"/>
                <w:szCs w:val="18"/>
              </w:rPr>
            </w:pPr>
            <w:r>
              <w:rPr>
                <w:rFonts w:eastAsia="仿宋_GB2312"/>
                <w:sz w:val="18"/>
                <w:szCs w:val="18"/>
              </w:rPr>
              <w:t>得分</w:t>
            </w:r>
          </w:p>
        </w:tc>
      </w:tr>
      <w:tr w14:paraId="17737445">
        <w:tblPrEx>
          <w:tblCellMar>
            <w:top w:w="0" w:type="dxa"/>
            <w:left w:w="108" w:type="dxa"/>
            <w:bottom w:w="0" w:type="dxa"/>
            <w:right w:w="108" w:type="dxa"/>
          </w:tblCellMar>
        </w:tblPrEx>
        <w:trPr>
          <w:trHeight w:val="90" w:hRule="atLeast"/>
          <w:jc w:val="center"/>
        </w:trPr>
        <w:tc>
          <w:tcPr>
            <w:tcW w:w="969" w:type="dxa"/>
            <w:vMerge w:val="continue"/>
            <w:tcBorders>
              <w:top w:val="nil"/>
              <w:left w:val="single" w:color="auto" w:sz="4" w:space="0"/>
              <w:right w:val="single" w:color="auto" w:sz="4" w:space="0"/>
            </w:tcBorders>
            <w:noWrap w:val="0"/>
            <w:vAlign w:val="center"/>
          </w:tcPr>
          <w:p w14:paraId="33500E59">
            <w:pPr>
              <w:spacing w:line="240" w:lineRule="auto"/>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62E6148D">
            <w:pPr>
              <w:spacing w:line="240" w:lineRule="auto"/>
              <w:ind w:firstLine="0" w:firstLineChars="0"/>
              <w:rPr>
                <w:rFonts w:eastAsia="仿宋_GB2312"/>
                <w:sz w:val="18"/>
                <w:szCs w:val="18"/>
              </w:rPr>
            </w:pPr>
            <w:r>
              <w:rPr>
                <w:rFonts w:eastAsia="仿宋_GB2312"/>
                <w:color w:val="000000"/>
                <w:kern w:val="0"/>
                <w:sz w:val="18"/>
                <w:szCs w:val="18"/>
              </w:rPr>
              <w:t>年度资金总额</w:t>
            </w:r>
          </w:p>
        </w:tc>
        <w:tc>
          <w:tcPr>
            <w:tcW w:w="1210" w:type="dxa"/>
            <w:tcBorders>
              <w:top w:val="nil"/>
              <w:left w:val="nil"/>
              <w:bottom w:val="single" w:color="auto" w:sz="4" w:space="0"/>
              <w:right w:val="single" w:color="auto" w:sz="4" w:space="0"/>
            </w:tcBorders>
            <w:noWrap w:val="0"/>
            <w:vAlign w:val="center"/>
          </w:tcPr>
          <w:p w14:paraId="217C428C">
            <w:pPr>
              <w:spacing w:line="240" w:lineRule="auto"/>
              <w:jc w:val="both"/>
              <w:rPr>
                <w:rFonts w:hint="default" w:ascii="Times New Roman" w:hAnsi="Times New Roman" w:eastAsia="仿宋_GB2312" w:cs="Times New Roman"/>
                <w:sz w:val="18"/>
                <w:szCs w:val="18"/>
                <w:lang w:val="en-US"/>
              </w:rPr>
            </w:pPr>
            <w:r>
              <w:rPr>
                <w:rFonts w:hint="default" w:ascii="Times New Roman" w:hAnsi="Times New Roman" w:eastAsia="仿宋" w:cs="Times New Roman"/>
                <w:kern w:val="2"/>
                <w:sz w:val="18"/>
                <w:szCs w:val="18"/>
                <w:u w:val="none"/>
                <w:lang w:val="en-US" w:eastAsia="zh-CN" w:bidi="ar"/>
              </w:rPr>
              <w:t>19597.67</w:t>
            </w:r>
          </w:p>
        </w:tc>
        <w:tc>
          <w:tcPr>
            <w:tcW w:w="1080" w:type="dxa"/>
            <w:tcBorders>
              <w:top w:val="nil"/>
              <w:left w:val="nil"/>
              <w:bottom w:val="single" w:color="auto" w:sz="4" w:space="0"/>
              <w:right w:val="single" w:color="auto" w:sz="4" w:space="0"/>
            </w:tcBorders>
            <w:noWrap w:val="0"/>
            <w:vAlign w:val="center"/>
          </w:tcPr>
          <w:p w14:paraId="6788D598">
            <w:pPr>
              <w:spacing w:line="240" w:lineRule="auto"/>
              <w:jc w:val="both"/>
              <w:rPr>
                <w:rFonts w:hint="default" w:ascii="Times New Roman" w:hAnsi="Times New Roman" w:eastAsia="仿宋" w:cs="Times New Roman"/>
                <w:kern w:val="2"/>
                <w:sz w:val="18"/>
                <w:szCs w:val="18"/>
                <w:u w:val="none"/>
                <w:lang w:val="en-US" w:eastAsia="zh-CN" w:bidi="ar"/>
              </w:rPr>
            </w:pPr>
            <w:r>
              <w:rPr>
                <w:rFonts w:hint="default" w:ascii="Times New Roman" w:hAnsi="Times New Roman" w:eastAsia="仿宋" w:cs="Times New Roman"/>
                <w:kern w:val="2"/>
                <w:sz w:val="18"/>
                <w:szCs w:val="18"/>
                <w:u w:val="none"/>
                <w:lang w:val="en-US" w:eastAsia="zh-CN" w:bidi="ar"/>
              </w:rPr>
              <w:t>19597.67</w:t>
            </w:r>
          </w:p>
        </w:tc>
        <w:tc>
          <w:tcPr>
            <w:tcW w:w="1290" w:type="dxa"/>
            <w:tcBorders>
              <w:top w:val="nil"/>
              <w:left w:val="nil"/>
              <w:bottom w:val="single" w:color="auto" w:sz="4" w:space="0"/>
              <w:right w:val="single" w:color="auto" w:sz="4" w:space="0"/>
            </w:tcBorders>
            <w:noWrap w:val="0"/>
            <w:vAlign w:val="center"/>
          </w:tcPr>
          <w:p w14:paraId="4A12E018">
            <w:pPr>
              <w:spacing w:line="240" w:lineRule="auto"/>
              <w:jc w:val="both"/>
              <w:rPr>
                <w:rFonts w:hint="default" w:eastAsia="仿宋_GB2312"/>
                <w:sz w:val="18"/>
                <w:szCs w:val="18"/>
                <w:lang w:val="en-US" w:eastAsia="zh-CN"/>
              </w:rPr>
            </w:pPr>
            <w:r>
              <w:rPr>
                <w:rFonts w:hint="eastAsia" w:eastAsia="仿宋_GB2312"/>
                <w:sz w:val="18"/>
                <w:szCs w:val="18"/>
                <w:lang w:val="en-US" w:eastAsia="zh-CN"/>
              </w:rPr>
              <w:t>19597.67</w:t>
            </w:r>
          </w:p>
        </w:tc>
        <w:tc>
          <w:tcPr>
            <w:tcW w:w="636" w:type="dxa"/>
            <w:tcBorders>
              <w:top w:val="nil"/>
              <w:left w:val="nil"/>
              <w:bottom w:val="single" w:color="auto" w:sz="4" w:space="0"/>
              <w:right w:val="single" w:color="auto" w:sz="4" w:space="0"/>
            </w:tcBorders>
            <w:noWrap w:val="0"/>
            <w:vAlign w:val="center"/>
          </w:tcPr>
          <w:p w14:paraId="0417EAF9">
            <w:pPr>
              <w:spacing w:line="240" w:lineRule="auto"/>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779F8E9D">
            <w:pPr>
              <w:spacing w:line="240" w:lineRule="auto"/>
              <w:jc w:val="both"/>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14:paraId="356CF5A4">
            <w:pPr>
              <w:spacing w:line="240" w:lineRule="auto"/>
              <w:ind w:firstLine="360"/>
              <w:jc w:val="both"/>
              <w:rPr>
                <w:rFonts w:hint="default" w:eastAsia="仿宋_GB2312"/>
                <w:sz w:val="18"/>
                <w:szCs w:val="18"/>
                <w:lang w:val="en-US" w:eastAsia="zh-CN"/>
              </w:rPr>
            </w:pPr>
            <w:r>
              <w:rPr>
                <w:rFonts w:hint="eastAsia" w:eastAsia="仿宋_GB2312"/>
                <w:sz w:val="18"/>
                <w:szCs w:val="18"/>
                <w:lang w:val="en-US" w:eastAsia="zh-CN"/>
              </w:rPr>
              <w:t>10</w:t>
            </w:r>
          </w:p>
        </w:tc>
      </w:tr>
      <w:tr w14:paraId="351AD8E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471E4D3">
            <w:pPr>
              <w:spacing w:line="240" w:lineRule="auto"/>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0"/>
            <w:vAlign w:val="center"/>
          </w:tcPr>
          <w:p w14:paraId="759E5C98">
            <w:pPr>
              <w:spacing w:line="240" w:lineRule="auto"/>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4039" w:type="dxa"/>
            <w:gridSpan w:val="4"/>
            <w:tcBorders>
              <w:top w:val="nil"/>
              <w:left w:val="nil"/>
              <w:bottom w:val="single" w:color="auto" w:sz="4" w:space="0"/>
              <w:right w:val="single" w:color="auto" w:sz="4" w:space="0"/>
            </w:tcBorders>
            <w:noWrap w:val="0"/>
            <w:vAlign w:val="center"/>
          </w:tcPr>
          <w:p w14:paraId="25E73DE7">
            <w:pPr>
              <w:spacing w:line="240" w:lineRule="auto"/>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38BDFE31">
        <w:tblPrEx>
          <w:tblCellMar>
            <w:top w:w="0" w:type="dxa"/>
            <w:left w:w="108" w:type="dxa"/>
            <w:bottom w:w="0" w:type="dxa"/>
            <w:right w:w="108" w:type="dxa"/>
          </w:tblCellMar>
        </w:tblPrEx>
        <w:trPr>
          <w:trHeight w:val="414" w:hRule="atLeast"/>
          <w:jc w:val="center"/>
        </w:trPr>
        <w:tc>
          <w:tcPr>
            <w:tcW w:w="969" w:type="dxa"/>
            <w:vMerge w:val="continue"/>
            <w:tcBorders>
              <w:left w:val="single" w:color="auto" w:sz="4" w:space="0"/>
              <w:right w:val="single" w:color="auto" w:sz="4" w:space="0"/>
            </w:tcBorders>
            <w:noWrap w:val="0"/>
            <w:vAlign w:val="center"/>
          </w:tcPr>
          <w:p w14:paraId="3B74A0D2">
            <w:pPr>
              <w:spacing w:line="240" w:lineRule="auto"/>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0"/>
            <w:vAlign w:val="center"/>
          </w:tcPr>
          <w:p w14:paraId="409074E0">
            <w:pPr>
              <w:spacing w:line="240" w:lineRule="auto"/>
              <w:ind w:firstLine="360"/>
              <w:jc w:val="left"/>
              <w:rPr>
                <w:rFonts w:hint="default" w:eastAsia="仿宋_GB2312"/>
                <w:color w:val="000000"/>
                <w:kern w:val="0"/>
                <w:sz w:val="18"/>
                <w:szCs w:val="18"/>
                <w:lang w:val="en-US"/>
              </w:rPr>
            </w:pPr>
            <w:r>
              <w:rPr>
                <w:rFonts w:eastAsia="仿宋_GB2312"/>
                <w:color w:val="000000"/>
                <w:kern w:val="0"/>
                <w:sz w:val="18"/>
                <w:szCs w:val="18"/>
              </w:rPr>
              <w:t xml:space="preserve">  其中：  一般公共预算：</w:t>
            </w:r>
            <w:r>
              <w:rPr>
                <w:rFonts w:hint="default" w:ascii="Times New Roman" w:hAnsi="Times New Roman" w:eastAsia="仿宋" w:cs="Times New Roman"/>
                <w:kern w:val="2"/>
                <w:sz w:val="18"/>
                <w:szCs w:val="18"/>
                <w:u w:val="none"/>
                <w:lang w:val="en-US" w:eastAsia="zh-CN" w:bidi="ar"/>
              </w:rPr>
              <w:t>10621.71</w:t>
            </w:r>
          </w:p>
        </w:tc>
        <w:tc>
          <w:tcPr>
            <w:tcW w:w="4039" w:type="dxa"/>
            <w:gridSpan w:val="4"/>
            <w:tcBorders>
              <w:top w:val="nil"/>
              <w:left w:val="nil"/>
              <w:bottom w:val="single" w:color="auto" w:sz="4" w:space="0"/>
              <w:right w:val="single" w:color="auto" w:sz="4" w:space="0"/>
            </w:tcBorders>
            <w:noWrap w:val="0"/>
            <w:vAlign w:val="center"/>
          </w:tcPr>
          <w:p w14:paraId="73F2303A">
            <w:pPr>
              <w:spacing w:line="240" w:lineRule="auto"/>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648.06</w:t>
            </w:r>
          </w:p>
        </w:tc>
      </w:tr>
      <w:tr w14:paraId="6F3ED6E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0F74FB6">
            <w:pPr>
              <w:spacing w:line="240" w:lineRule="auto"/>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0"/>
            <w:vAlign w:val="center"/>
          </w:tcPr>
          <w:p w14:paraId="26A2F5C1">
            <w:pPr>
              <w:spacing w:line="240" w:lineRule="auto"/>
              <w:ind w:firstLine="720" w:firstLineChars="400"/>
              <w:jc w:val="left"/>
              <w:rPr>
                <w:rFonts w:hint="default" w:eastAsia="仿宋_GB2312"/>
                <w:color w:val="000000"/>
                <w:kern w:val="0"/>
                <w:sz w:val="18"/>
                <w:szCs w:val="18"/>
                <w:lang w:val="en-US"/>
              </w:rPr>
            </w:pPr>
            <w:r>
              <w:rPr>
                <w:rFonts w:eastAsia="仿宋_GB2312"/>
                <w:color w:val="000000"/>
                <w:kern w:val="0"/>
                <w:sz w:val="18"/>
                <w:szCs w:val="18"/>
              </w:rPr>
              <w:t>政府性基金拨款：</w:t>
            </w:r>
            <w:r>
              <w:rPr>
                <w:rFonts w:hint="default" w:ascii="Times New Roman" w:hAnsi="Times New Roman" w:eastAsia="仿宋" w:cs="Times New Roman"/>
                <w:kern w:val="2"/>
                <w:sz w:val="18"/>
                <w:szCs w:val="18"/>
                <w:u w:val="none"/>
                <w:lang w:val="en-US" w:eastAsia="zh-CN" w:bidi="ar"/>
              </w:rPr>
              <w:t>8975.96</w:t>
            </w:r>
          </w:p>
        </w:tc>
        <w:tc>
          <w:tcPr>
            <w:tcW w:w="4039" w:type="dxa"/>
            <w:gridSpan w:val="4"/>
            <w:tcBorders>
              <w:top w:val="nil"/>
              <w:left w:val="nil"/>
              <w:bottom w:val="single" w:color="auto" w:sz="4" w:space="0"/>
              <w:right w:val="single" w:color="auto" w:sz="4" w:space="0"/>
            </w:tcBorders>
            <w:noWrap w:val="0"/>
            <w:vAlign w:val="center"/>
          </w:tcPr>
          <w:p w14:paraId="42B8F6C3">
            <w:pPr>
              <w:spacing w:line="240" w:lineRule="auto"/>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18949.61</w:t>
            </w:r>
          </w:p>
        </w:tc>
      </w:tr>
      <w:tr w14:paraId="2A0CA75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CD4D8C5">
            <w:pPr>
              <w:spacing w:line="240" w:lineRule="auto"/>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0"/>
            <w:vAlign w:val="center"/>
          </w:tcPr>
          <w:p w14:paraId="2826B00D">
            <w:pPr>
              <w:spacing w:line="240" w:lineRule="auto"/>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4039" w:type="dxa"/>
            <w:gridSpan w:val="4"/>
            <w:tcBorders>
              <w:top w:val="nil"/>
              <w:left w:val="nil"/>
              <w:bottom w:val="single" w:color="auto" w:sz="4" w:space="0"/>
              <w:right w:val="single" w:color="auto" w:sz="4" w:space="0"/>
            </w:tcBorders>
            <w:noWrap w:val="0"/>
            <w:vAlign w:val="center"/>
          </w:tcPr>
          <w:p w14:paraId="5DB66CB0">
            <w:pPr>
              <w:spacing w:line="240" w:lineRule="auto"/>
              <w:ind w:firstLine="360"/>
              <w:jc w:val="left"/>
              <w:rPr>
                <w:rFonts w:eastAsia="仿宋_GB2312"/>
                <w:color w:val="000000"/>
                <w:kern w:val="0"/>
                <w:sz w:val="18"/>
                <w:szCs w:val="18"/>
              </w:rPr>
            </w:pPr>
          </w:p>
        </w:tc>
      </w:tr>
      <w:tr w14:paraId="6DE755C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41DF6531">
            <w:pPr>
              <w:spacing w:line="240" w:lineRule="auto"/>
              <w:ind w:firstLine="360"/>
              <w:jc w:val="left"/>
              <w:rPr>
                <w:rFonts w:eastAsia="仿宋_GB2312"/>
                <w:color w:val="000000"/>
                <w:kern w:val="0"/>
                <w:sz w:val="18"/>
                <w:szCs w:val="18"/>
              </w:rPr>
            </w:pPr>
          </w:p>
        </w:tc>
        <w:tc>
          <w:tcPr>
            <w:tcW w:w="3971" w:type="dxa"/>
            <w:gridSpan w:val="4"/>
            <w:tcBorders>
              <w:top w:val="nil"/>
              <w:left w:val="nil"/>
              <w:bottom w:val="single" w:color="auto" w:sz="4" w:space="0"/>
              <w:right w:val="single" w:color="auto" w:sz="4" w:space="0"/>
            </w:tcBorders>
            <w:noWrap w:val="0"/>
            <w:vAlign w:val="center"/>
          </w:tcPr>
          <w:p w14:paraId="3D7EF546">
            <w:pPr>
              <w:spacing w:line="240" w:lineRule="auto"/>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4039" w:type="dxa"/>
            <w:gridSpan w:val="4"/>
            <w:tcBorders>
              <w:top w:val="nil"/>
              <w:left w:val="nil"/>
              <w:bottom w:val="single" w:color="auto" w:sz="4" w:space="0"/>
              <w:right w:val="single" w:color="auto" w:sz="4" w:space="0"/>
            </w:tcBorders>
            <w:noWrap w:val="0"/>
            <w:vAlign w:val="center"/>
          </w:tcPr>
          <w:p w14:paraId="3E2D8284">
            <w:pPr>
              <w:spacing w:line="240" w:lineRule="auto"/>
              <w:ind w:firstLine="360"/>
              <w:jc w:val="left"/>
              <w:rPr>
                <w:rFonts w:eastAsia="仿宋_GB2312"/>
                <w:color w:val="000000"/>
                <w:kern w:val="0"/>
                <w:sz w:val="18"/>
                <w:szCs w:val="18"/>
              </w:rPr>
            </w:pPr>
          </w:p>
        </w:tc>
      </w:tr>
      <w:tr w14:paraId="4DD5D4ED">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5A917A69">
            <w:pPr>
              <w:spacing w:line="240" w:lineRule="auto"/>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3971" w:type="dxa"/>
            <w:gridSpan w:val="4"/>
            <w:tcBorders>
              <w:top w:val="single" w:color="auto" w:sz="4" w:space="0"/>
              <w:left w:val="nil"/>
              <w:bottom w:val="single" w:color="auto" w:sz="4" w:space="0"/>
              <w:right w:val="single" w:color="000000" w:sz="4" w:space="0"/>
            </w:tcBorders>
            <w:noWrap w:val="0"/>
            <w:vAlign w:val="center"/>
          </w:tcPr>
          <w:p w14:paraId="02488379">
            <w:pPr>
              <w:spacing w:line="240" w:lineRule="auto"/>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4039" w:type="dxa"/>
            <w:gridSpan w:val="4"/>
            <w:tcBorders>
              <w:top w:val="single" w:color="auto" w:sz="4" w:space="0"/>
              <w:left w:val="nil"/>
              <w:bottom w:val="single" w:color="auto" w:sz="4" w:space="0"/>
              <w:right w:val="single" w:color="auto" w:sz="4" w:space="0"/>
            </w:tcBorders>
            <w:noWrap w:val="0"/>
            <w:vAlign w:val="center"/>
          </w:tcPr>
          <w:p w14:paraId="2E48C93E">
            <w:pPr>
              <w:spacing w:line="240" w:lineRule="auto"/>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27764F2C">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50F86131">
            <w:pPr>
              <w:spacing w:line="240" w:lineRule="auto"/>
              <w:ind w:firstLine="360"/>
              <w:jc w:val="left"/>
              <w:rPr>
                <w:rFonts w:eastAsia="仿宋_GB2312"/>
                <w:color w:val="000000"/>
                <w:kern w:val="0"/>
                <w:sz w:val="18"/>
                <w:szCs w:val="18"/>
              </w:rPr>
            </w:pPr>
          </w:p>
        </w:tc>
        <w:tc>
          <w:tcPr>
            <w:tcW w:w="3971" w:type="dxa"/>
            <w:gridSpan w:val="4"/>
            <w:tcBorders>
              <w:top w:val="single" w:color="auto" w:sz="4" w:space="0"/>
              <w:left w:val="nil"/>
              <w:bottom w:val="single" w:color="auto" w:sz="4" w:space="0"/>
              <w:right w:val="single" w:color="000000" w:sz="4" w:space="0"/>
            </w:tcBorders>
            <w:noWrap w:val="0"/>
            <w:vAlign w:val="center"/>
          </w:tcPr>
          <w:p w14:paraId="0AC28F2B">
            <w:pPr>
              <w:spacing w:line="240" w:lineRule="auto"/>
              <w:ind w:firstLine="360" w:firstLineChars="200"/>
              <w:jc w:val="both"/>
              <w:rPr>
                <w:rFonts w:eastAsia="仿宋_GB2312"/>
                <w:color w:val="000000"/>
                <w:kern w:val="0"/>
                <w:sz w:val="18"/>
                <w:szCs w:val="18"/>
              </w:rPr>
            </w:pPr>
            <w:r>
              <w:rPr>
                <w:rFonts w:hint="eastAsia" w:eastAsia="仿宋_GB2312"/>
                <w:color w:val="000000"/>
                <w:kern w:val="0"/>
                <w:sz w:val="18"/>
                <w:szCs w:val="18"/>
              </w:rPr>
              <w:t>进一步完善园区基础设施建设,加快园区征地拆迁工作力度,保障土地供给,强化人才支撑,精准招商引资增动力,抓好项目建设提实力,加快体制创新强活力,快速推进“五好”园区建设,继续保持全省“五好”园区创建工作先进单位。</w:t>
            </w:r>
          </w:p>
        </w:tc>
        <w:tc>
          <w:tcPr>
            <w:tcW w:w="4039" w:type="dxa"/>
            <w:gridSpan w:val="4"/>
            <w:tcBorders>
              <w:top w:val="single" w:color="auto" w:sz="4" w:space="0"/>
              <w:left w:val="nil"/>
              <w:bottom w:val="single" w:color="auto" w:sz="4" w:space="0"/>
              <w:right w:val="single" w:color="auto" w:sz="4" w:space="0"/>
            </w:tcBorders>
            <w:noWrap w:val="0"/>
            <w:vAlign w:val="center"/>
          </w:tcPr>
          <w:p w14:paraId="4FDA7668">
            <w:pPr>
              <w:spacing w:line="240" w:lineRule="auto"/>
              <w:ind w:firstLine="360" w:firstLineChars="200"/>
              <w:jc w:val="left"/>
              <w:rPr>
                <w:rFonts w:eastAsia="仿宋_GB2312"/>
                <w:color w:val="000000"/>
                <w:kern w:val="0"/>
                <w:sz w:val="18"/>
                <w:szCs w:val="18"/>
              </w:rPr>
            </w:pPr>
            <w:r>
              <w:rPr>
                <w:rFonts w:hint="eastAsia" w:eastAsia="仿宋_GB2312"/>
                <w:color w:val="000000"/>
                <w:kern w:val="0"/>
                <w:sz w:val="18"/>
                <w:szCs w:val="18"/>
              </w:rPr>
              <w:t>新增开工企业3</w:t>
            </w:r>
            <w:r>
              <w:rPr>
                <w:rFonts w:hint="eastAsia" w:eastAsia="仿宋_GB2312"/>
                <w:color w:val="000000"/>
                <w:kern w:val="0"/>
                <w:sz w:val="18"/>
                <w:szCs w:val="18"/>
                <w:lang w:val="en-US" w:eastAsia="zh-CN"/>
              </w:rPr>
              <w:t>4</w:t>
            </w:r>
            <w:r>
              <w:rPr>
                <w:rFonts w:hint="eastAsia" w:eastAsia="仿宋_GB2312"/>
                <w:color w:val="000000"/>
                <w:kern w:val="0"/>
                <w:sz w:val="18"/>
                <w:szCs w:val="18"/>
              </w:rPr>
              <w:t>家，新增投产企业30家，新增规模工业12家，新申报高新技术企业1</w:t>
            </w:r>
            <w:r>
              <w:rPr>
                <w:rFonts w:hint="eastAsia" w:eastAsia="仿宋_GB2312"/>
                <w:color w:val="000000"/>
                <w:kern w:val="0"/>
                <w:sz w:val="18"/>
                <w:szCs w:val="18"/>
                <w:lang w:val="en-US" w:eastAsia="zh-CN"/>
              </w:rPr>
              <w:t>4</w:t>
            </w:r>
            <w:r>
              <w:rPr>
                <w:rFonts w:hint="eastAsia" w:eastAsia="仿宋_GB2312"/>
                <w:color w:val="000000"/>
                <w:kern w:val="0"/>
                <w:sz w:val="18"/>
                <w:szCs w:val="18"/>
              </w:rPr>
              <w:t>家，重新认定</w:t>
            </w:r>
            <w:r>
              <w:rPr>
                <w:rFonts w:hint="eastAsia" w:eastAsia="仿宋_GB2312"/>
                <w:color w:val="000000"/>
                <w:kern w:val="0"/>
                <w:sz w:val="18"/>
                <w:szCs w:val="18"/>
                <w:lang w:val="en-US" w:eastAsia="zh-CN"/>
              </w:rPr>
              <w:t>12</w:t>
            </w:r>
            <w:r>
              <w:rPr>
                <w:rFonts w:hint="eastAsia" w:eastAsia="仿宋_GB2312"/>
                <w:color w:val="000000"/>
                <w:kern w:val="0"/>
                <w:sz w:val="18"/>
                <w:szCs w:val="18"/>
              </w:rPr>
              <w:t>家。2023年获全省“五好”园区创建综合评价先进园区。　</w:t>
            </w:r>
          </w:p>
        </w:tc>
      </w:tr>
      <w:tr w14:paraId="3331EC52">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721F3B5B">
            <w:pPr>
              <w:spacing w:line="240" w:lineRule="auto"/>
              <w:ind w:firstLine="360"/>
              <w:jc w:val="center"/>
              <w:rPr>
                <w:rFonts w:eastAsia="仿宋_GB2312"/>
                <w:color w:val="000000"/>
                <w:kern w:val="0"/>
                <w:sz w:val="18"/>
                <w:szCs w:val="18"/>
              </w:rPr>
            </w:pPr>
            <w:r>
              <w:rPr>
                <w:rFonts w:eastAsia="仿宋_GB2312"/>
                <w:color w:val="000000"/>
                <w:kern w:val="0"/>
                <w:sz w:val="18"/>
                <w:szCs w:val="18"/>
              </w:rPr>
              <w:t>绩</w:t>
            </w:r>
          </w:p>
          <w:p w14:paraId="555ADF2E">
            <w:pPr>
              <w:spacing w:line="240" w:lineRule="auto"/>
              <w:ind w:firstLine="360"/>
              <w:jc w:val="center"/>
              <w:rPr>
                <w:rFonts w:eastAsia="仿宋_GB2312"/>
                <w:color w:val="000000"/>
                <w:kern w:val="0"/>
                <w:sz w:val="18"/>
                <w:szCs w:val="18"/>
              </w:rPr>
            </w:pPr>
            <w:r>
              <w:rPr>
                <w:rFonts w:eastAsia="仿宋_GB2312"/>
                <w:color w:val="000000"/>
                <w:kern w:val="0"/>
                <w:sz w:val="18"/>
                <w:szCs w:val="18"/>
              </w:rPr>
              <w:t>效</w:t>
            </w:r>
          </w:p>
          <w:p w14:paraId="22C6DA8B">
            <w:pPr>
              <w:spacing w:line="240" w:lineRule="auto"/>
              <w:ind w:firstLine="360"/>
              <w:jc w:val="center"/>
              <w:rPr>
                <w:rFonts w:eastAsia="仿宋_GB2312"/>
                <w:color w:val="000000"/>
                <w:kern w:val="0"/>
                <w:sz w:val="18"/>
                <w:szCs w:val="18"/>
              </w:rPr>
            </w:pPr>
            <w:r>
              <w:rPr>
                <w:rFonts w:eastAsia="仿宋_GB2312"/>
                <w:color w:val="000000"/>
                <w:kern w:val="0"/>
                <w:sz w:val="18"/>
                <w:szCs w:val="18"/>
              </w:rPr>
              <w:t>指</w:t>
            </w:r>
          </w:p>
          <w:p w14:paraId="1BAAE51C">
            <w:pPr>
              <w:spacing w:line="240" w:lineRule="auto"/>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663C0756">
            <w:pPr>
              <w:spacing w:line="240" w:lineRule="auto"/>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5BD78720">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210" w:type="dxa"/>
            <w:tcBorders>
              <w:top w:val="nil"/>
              <w:left w:val="nil"/>
              <w:bottom w:val="single" w:color="auto" w:sz="4" w:space="0"/>
              <w:right w:val="single" w:color="auto" w:sz="4" w:space="0"/>
            </w:tcBorders>
            <w:noWrap w:val="0"/>
            <w:vAlign w:val="center"/>
          </w:tcPr>
          <w:p w14:paraId="2C0BE398">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80" w:type="dxa"/>
            <w:tcBorders>
              <w:top w:val="nil"/>
              <w:left w:val="nil"/>
              <w:bottom w:val="single" w:color="auto" w:sz="4" w:space="0"/>
              <w:right w:val="single" w:color="auto" w:sz="4" w:space="0"/>
            </w:tcBorders>
            <w:noWrap w:val="0"/>
            <w:vAlign w:val="center"/>
          </w:tcPr>
          <w:p w14:paraId="01A043B6">
            <w:pPr>
              <w:spacing w:line="240" w:lineRule="auto"/>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290" w:type="dxa"/>
            <w:tcBorders>
              <w:top w:val="nil"/>
              <w:left w:val="nil"/>
              <w:bottom w:val="single" w:color="auto" w:sz="4" w:space="0"/>
              <w:right w:val="single" w:color="auto" w:sz="4" w:space="0"/>
            </w:tcBorders>
            <w:noWrap w:val="0"/>
            <w:vAlign w:val="center"/>
          </w:tcPr>
          <w:p w14:paraId="773B0B21">
            <w:pPr>
              <w:spacing w:line="240" w:lineRule="auto"/>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30CFAD8C">
            <w:pPr>
              <w:spacing w:line="240" w:lineRule="auto"/>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6A7ECBEC">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1942094A">
            <w:pPr>
              <w:spacing w:line="240" w:lineRule="auto"/>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65543597">
        <w:tblPrEx>
          <w:tblCellMar>
            <w:top w:w="0" w:type="dxa"/>
            <w:left w:w="108" w:type="dxa"/>
            <w:bottom w:w="0" w:type="dxa"/>
            <w:right w:w="108" w:type="dxa"/>
          </w:tblCellMar>
        </w:tblPrEx>
        <w:trPr>
          <w:trHeight w:val="90" w:hRule="atLeast"/>
          <w:jc w:val="center"/>
        </w:trPr>
        <w:tc>
          <w:tcPr>
            <w:tcW w:w="969" w:type="dxa"/>
            <w:vMerge w:val="continue"/>
            <w:tcBorders>
              <w:left w:val="single" w:color="auto" w:sz="4" w:space="0"/>
              <w:right w:val="single" w:color="auto" w:sz="4" w:space="0"/>
            </w:tcBorders>
            <w:noWrap w:val="0"/>
            <w:vAlign w:val="center"/>
          </w:tcPr>
          <w:p w14:paraId="2B7A4CF3">
            <w:pPr>
              <w:spacing w:line="240" w:lineRule="auto"/>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4AC7941A">
            <w:pPr>
              <w:spacing w:line="240" w:lineRule="auto"/>
              <w:ind w:firstLine="0" w:firstLineChars="0"/>
              <w:rPr>
                <w:rFonts w:eastAsia="仿宋_GB2312"/>
                <w:color w:val="000000"/>
                <w:kern w:val="0"/>
                <w:sz w:val="18"/>
                <w:szCs w:val="18"/>
              </w:rPr>
            </w:pPr>
            <w:r>
              <w:rPr>
                <w:rFonts w:eastAsia="仿宋_GB2312"/>
                <w:color w:val="000000"/>
                <w:kern w:val="0"/>
                <w:sz w:val="18"/>
                <w:szCs w:val="18"/>
              </w:rPr>
              <w:t>产出指标</w:t>
            </w:r>
          </w:p>
          <w:p w14:paraId="180BB1DD">
            <w:pPr>
              <w:spacing w:line="240" w:lineRule="auto"/>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B8B9A55">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BB7A2F9">
            <w:pPr>
              <w:spacing w:line="240" w:lineRule="auto"/>
              <w:jc w:val="left"/>
              <w:rPr>
                <w:rFonts w:hint="eastAsia"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val="en-US" w:eastAsia="zh-CN"/>
              </w:rPr>
              <w:t>新增规模工业企业</w:t>
            </w:r>
          </w:p>
        </w:tc>
        <w:tc>
          <w:tcPr>
            <w:tcW w:w="1080" w:type="dxa"/>
            <w:tcBorders>
              <w:top w:val="nil"/>
              <w:left w:val="nil"/>
              <w:bottom w:val="single" w:color="auto" w:sz="4" w:space="0"/>
              <w:right w:val="single" w:color="auto" w:sz="4" w:space="0"/>
            </w:tcBorders>
            <w:noWrap w:val="0"/>
            <w:vAlign w:val="center"/>
          </w:tcPr>
          <w:p w14:paraId="6D9FA6A6">
            <w:pPr>
              <w:spacing w:line="240" w:lineRule="auto"/>
              <w:jc w:val="center"/>
              <w:rPr>
                <w:rFonts w:hint="default"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val="en-US" w:eastAsia="zh-CN"/>
              </w:rPr>
              <w:t>20家</w:t>
            </w:r>
          </w:p>
        </w:tc>
        <w:tc>
          <w:tcPr>
            <w:tcW w:w="1290" w:type="dxa"/>
            <w:tcBorders>
              <w:top w:val="nil"/>
              <w:left w:val="nil"/>
              <w:bottom w:val="single" w:color="auto" w:sz="4" w:space="0"/>
              <w:right w:val="single" w:color="auto" w:sz="4" w:space="0"/>
            </w:tcBorders>
            <w:noWrap w:val="0"/>
            <w:vAlign w:val="center"/>
          </w:tcPr>
          <w:p w14:paraId="1D6414C6">
            <w:pPr>
              <w:spacing w:line="240" w:lineRule="auto"/>
              <w:jc w:val="center"/>
              <w:rPr>
                <w:rFonts w:hint="default"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val="en-US" w:eastAsia="zh-CN"/>
              </w:rPr>
              <w:t>12家</w:t>
            </w:r>
          </w:p>
        </w:tc>
        <w:tc>
          <w:tcPr>
            <w:tcW w:w="636" w:type="dxa"/>
            <w:tcBorders>
              <w:top w:val="nil"/>
              <w:left w:val="nil"/>
              <w:bottom w:val="single" w:color="auto" w:sz="4" w:space="0"/>
              <w:right w:val="single" w:color="auto" w:sz="4" w:space="0"/>
            </w:tcBorders>
            <w:noWrap w:val="0"/>
            <w:vAlign w:val="center"/>
          </w:tcPr>
          <w:p w14:paraId="33311F38">
            <w:pPr>
              <w:spacing w:line="240" w:lineRule="auto"/>
              <w:jc w:val="center"/>
              <w:rPr>
                <w:rFonts w:hint="default" w:eastAsia="仿宋_GB2312"/>
                <w:color w:val="000000"/>
                <w:kern w:val="0"/>
                <w:sz w:val="18"/>
                <w:szCs w:val="18"/>
                <w:highlight w:val="none"/>
                <w:lang w:val="en-US"/>
              </w:rPr>
            </w:pPr>
            <w:r>
              <w:rPr>
                <w:rFonts w:hint="eastAsia" w:eastAsia="仿宋_GB2312"/>
                <w:color w:val="000000"/>
                <w:kern w:val="0"/>
                <w:sz w:val="18"/>
                <w:szCs w:val="18"/>
                <w:highlight w:val="none"/>
                <w:lang w:val="en-US" w:eastAsia="zh-CN"/>
              </w:rPr>
              <w:t>10</w:t>
            </w:r>
          </w:p>
        </w:tc>
        <w:tc>
          <w:tcPr>
            <w:tcW w:w="890" w:type="dxa"/>
            <w:tcBorders>
              <w:top w:val="nil"/>
              <w:left w:val="nil"/>
              <w:bottom w:val="single" w:color="auto" w:sz="4" w:space="0"/>
              <w:right w:val="single" w:color="auto" w:sz="4" w:space="0"/>
            </w:tcBorders>
            <w:noWrap w:val="0"/>
            <w:vAlign w:val="center"/>
          </w:tcPr>
          <w:p w14:paraId="4E81A305">
            <w:pPr>
              <w:spacing w:line="240" w:lineRule="auto"/>
              <w:jc w:val="center"/>
              <w:rPr>
                <w:rFonts w:hint="default" w:eastAsia="仿宋_GB2312"/>
                <w:color w:val="000000"/>
                <w:kern w:val="0"/>
                <w:sz w:val="18"/>
                <w:szCs w:val="18"/>
                <w:highlight w:val="none"/>
                <w:lang w:val="en-US" w:eastAsia="zh-CN"/>
              </w:rPr>
            </w:pPr>
            <w:r>
              <w:rPr>
                <w:rFonts w:hint="eastAsia" w:eastAsia="仿宋_GB2312"/>
                <w:color w:val="000000"/>
                <w:kern w:val="0"/>
                <w:sz w:val="18"/>
                <w:szCs w:val="18"/>
                <w:highlight w:val="none"/>
                <w:lang w:val="en-US" w:eastAsia="zh-CN"/>
              </w:rPr>
              <w:t>8</w:t>
            </w:r>
          </w:p>
        </w:tc>
        <w:tc>
          <w:tcPr>
            <w:tcW w:w="1223" w:type="dxa"/>
            <w:tcBorders>
              <w:top w:val="nil"/>
              <w:left w:val="nil"/>
              <w:bottom w:val="single" w:color="auto" w:sz="4" w:space="0"/>
              <w:right w:val="single" w:color="auto" w:sz="4" w:space="0"/>
            </w:tcBorders>
            <w:noWrap w:val="0"/>
            <w:vAlign w:val="center"/>
          </w:tcPr>
          <w:p w14:paraId="0B616BBD">
            <w:pPr>
              <w:spacing w:line="240" w:lineRule="auto"/>
              <w:ind w:firstLine="360"/>
              <w:jc w:val="center"/>
              <w:rPr>
                <w:rFonts w:hint="eastAsia" w:eastAsia="仿宋_GB2312"/>
                <w:color w:val="000000"/>
                <w:kern w:val="0"/>
                <w:sz w:val="18"/>
                <w:szCs w:val="18"/>
                <w:highlight w:val="none"/>
                <w:lang w:eastAsia="zh-CN"/>
              </w:rPr>
            </w:pPr>
          </w:p>
        </w:tc>
      </w:tr>
      <w:tr w14:paraId="79702B6F">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2E927F5">
            <w:pPr>
              <w:spacing w:line="240" w:lineRule="auto"/>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84AB3DB">
            <w:pPr>
              <w:spacing w:line="240" w:lineRule="auto"/>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C7B2920">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4DD3BE0E">
            <w:pPr>
              <w:spacing w:line="240" w:lineRule="auto"/>
              <w:jc w:val="left"/>
              <w:rPr>
                <w:rFonts w:hint="eastAsia"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eastAsia="zh-CN"/>
              </w:rPr>
              <w:t>规模工业总产值</w:t>
            </w:r>
          </w:p>
        </w:tc>
        <w:tc>
          <w:tcPr>
            <w:tcW w:w="1080" w:type="dxa"/>
            <w:tcBorders>
              <w:top w:val="nil"/>
              <w:left w:val="nil"/>
              <w:bottom w:val="single" w:color="auto" w:sz="4" w:space="0"/>
              <w:right w:val="single" w:color="auto" w:sz="4" w:space="0"/>
            </w:tcBorders>
            <w:noWrap w:val="0"/>
            <w:vAlign w:val="center"/>
          </w:tcPr>
          <w:p w14:paraId="52FE3F35">
            <w:pPr>
              <w:spacing w:line="240" w:lineRule="auto"/>
              <w:jc w:val="center"/>
              <w:rPr>
                <w:rFonts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eastAsia="zh-CN"/>
              </w:rPr>
              <w:t>增加</w:t>
            </w:r>
            <w:r>
              <w:rPr>
                <w:rFonts w:hint="eastAsia" w:eastAsia="仿宋_GB2312"/>
                <w:color w:val="000000"/>
                <w:kern w:val="0"/>
                <w:sz w:val="18"/>
                <w:szCs w:val="18"/>
                <w:highlight w:val="none"/>
                <w:lang w:val="en-US" w:eastAsia="zh-CN"/>
              </w:rPr>
              <w:t>20%</w:t>
            </w:r>
          </w:p>
        </w:tc>
        <w:tc>
          <w:tcPr>
            <w:tcW w:w="1290" w:type="dxa"/>
            <w:tcBorders>
              <w:top w:val="nil"/>
              <w:left w:val="nil"/>
              <w:bottom w:val="single" w:color="auto" w:sz="4" w:space="0"/>
              <w:right w:val="single" w:color="auto" w:sz="4" w:space="0"/>
            </w:tcBorders>
            <w:noWrap w:val="0"/>
            <w:vAlign w:val="center"/>
          </w:tcPr>
          <w:p w14:paraId="2527F021">
            <w:pPr>
              <w:spacing w:line="240" w:lineRule="auto"/>
              <w:jc w:val="center"/>
              <w:rPr>
                <w:rFonts w:hint="default"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eastAsia="zh-CN"/>
              </w:rPr>
              <w:t>增加</w:t>
            </w:r>
            <w:r>
              <w:rPr>
                <w:rFonts w:hint="eastAsia" w:eastAsia="仿宋_GB2312"/>
                <w:color w:val="000000"/>
                <w:kern w:val="0"/>
                <w:sz w:val="18"/>
                <w:szCs w:val="18"/>
                <w:highlight w:val="none"/>
                <w:lang w:val="en-US" w:eastAsia="zh-CN"/>
              </w:rPr>
              <w:t>14.41%</w:t>
            </w:r>
          </w:p>
        </w:tc>
        <w:tc>
          <w:tcPr>
            <w:tcW w:w="636" w:type="dxa"/>
            <w:tcBorders>
              <w:top w:val="nil"/>
              <w:left w:val="nil"/>
              <w:bottom w:val="single" w:color="auto" w:sz="4" w:space="0"/>
              <w:right w:val="single" w:color="auto" w:sz="4" w:space="0"/>
            </w:tcBorders>
            <w:noWrap w:val="0"/>
            <w:vAlign w:val="center"/>
          </w:tcPr>
          <w:p w14:paraId="78675F7A">
            <w:pPr>
              <w:spacing w:line="240" w:lineRule="auto"/>
              <w:jc w:val="center"/>
              <w:rPr>
                <w:rFonts w:eastAsia="仿宋_GB2312"/>
                <w:color w:val="000000"/>
                <w:kern w:val="0"/>
                <w:sz w:val="18"/>
                <w:szCs w:val="18"/>
                <w:highlight w:val="none"/>
              </w:rPr>
            </w:pPr>
            <w:r>
              <w:rPr>
                <w:rFonts w:hint="eastAsia" w:eastAsia="仿宋_GB2312"/>
                <w:color w:val="000000"/>
                <w:kern w:val="0"/>
                <w:sz w:val="18"/>
                <w:szCs w:val="18"/>
                <w:highlight w:val="none"/>
                <w:lang w:val="en-US" w:eastAsia="zh-CN"/>
              </w:rPr>
              <w:t>10</w:t>
            </w:r>
          </w:p>
        </w:tc>
        <w:tc>
          <w:tcPr>
            <w:tcW w:w="890" w:type="dxa"/>
            <w:tcBorders>
              <w:top w:val="nil"/>
              <w:left w:val="nil"/>
              <w:bottom w:val="single" w:color="auto" w:sz="4" w:space="0"/>
              <w:right w:val="single" w:color="auto" w:sz="4" w:space="0"/>
            </w:tcBorders>
            <w:noWrap w:val="0"/>
            <w:vAlign w:val="center"/>
          </w:tcPr>
          <w:p w14:paraId="1322C32D">
            <w:pPr>
              <w:spacing w:line="240" w:lineRule="auto"/>
              <w:jc w:val="center"/>
              <w:rPr>
                <w:rFonts w:hint="default" w:eastAsia="仿宋_GB2312"/>
                <w:color w:val="000000"/>
                <w:kern w:val="0"/>
                <w:sz w:val="18"/>
                <w:szCs w:val="18"/>
                <w:highlight w:val="none"/>
                <w:lang w:val="en-US" w:eastAsia="zh-CN"/>
              </w:rPr>
            </w:pPr>
            <w:r>
              <w:rPr>
                <w:rFonts w:hint="eastAsia" w:eastAsia="仿宋_GB2312"/>
                <w:color w:val="000000"/>
                <w:kern w:val="0"/>
                <w:sz w:val="18"/>
                <w:szCs w:val="18"/>
                <w:highlight w:val="none"/>
                <w:lang w:val="en-US" w:eastAsia="zh-CN"/>
              </w:rPr>
              <w:t>9</w:t>
            </w:r>
          </w:p>
        </w:tc>
        <w:tc>
          <w:tcPr>
            <w:tcW w:w="1223" w:type="dxa"/>
            <w:tcBorders>
              <w:top w:val="nil"/>
              <w:left w:val="nil"/>
              <w:bottom w:val="single" w:color="auto" w:sz="4" w:space="0"/>
              <w:right w:val="single" w:color="auto" w:sz="4" w:space="0"/>
            </w:tcBorders>
            <w:noWrap w:val="0"/>
            <w:vAlign w:val="center"/>
          </w:tcPr>
          <w:p w14:paraId="5A18D9EC">
            <w:pPr>
              <w:spacing w:line="240" w:lineRule="auto"/>
              <w:ind w:firstLine="360"/>
              <w:jc w:val="center"/>
              <w:rPr>
                <w:rFonts w:eastAsia="仿宋_GB2312"/>
                <w:color w:val="000000"/>
                <w:kern w:val="0"/>
                <w:sz w:val="18"/>
                <w:szCs w:val="18"/>
                <w:highlight w:val="none"/>
              </w:rPr>
            </w:pPr>
          </w:p>
        </w:tc>
      </w:tr>
      <w:tr w14:paraId="47856DD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390679F">
            <w:pPr>
              <w:spacing w:line="240" w:lineRule="auto"/>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7D339209">
            <w:pPr>
              <w:spacing w:line="240" w:lineRule="auto"/>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2A2A5F">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6AC22CFA">
            <w:pPr>
              <w:spacing w:line="240" w:lineRule="auto"/>
              <w:jc w:val="left"/>
              <w:rPr>
                <w:rFonts w:eastAsia="仿宋_GB2312"/>
                <w:color w:val="000000"/>
                <w:kern w:val="0"/>
                <w:sz w:val="18"/>
                <w:szCs w:val="18"/>
              </w:rPr>
            </w:pPr>
            <w:r>
              <w:rPr>
                <w:rFonts w:hint="eastAsia" w:eastAsia="仿宋_GB2312"/>
                <w:color w:val="000000"/>
                <w:kern w:val="0"/>
                <w:sz w:val="18"/>
                <w:szCs w:val="18"/>
                <w:lang w:eastAsia="zh-CN"/>
              </w:rPr>
              <w:t>完成时间</w:t>
            </w:r>
          </w:p>
        </w:tc>
        <w:tc>
          <w:tcPr>
            <w:tcW w:w="1080" w:type="dxa"/>
            <w:tcBorders>
              <w:top w:val="nil"/>
              <w:left w:val="nil"/>
              <w:bottom w:val="single" w:color="auto" w:sz="4" w:space="0"/>
              <w:right w:val="single" w:color="auto" w:sz="4" w:space="0"/>
            </w:tcBorders>
            <w:noWrap w:val="0"/>
            <w:vAlign w:val="center"/>
          </w:tcPr>
          <w:p w14:paraId="50BC7236">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2023年</w:t>
            </w:r>
          </w:p>
        </w:tc>
        <w:tc>
          <w:tcPr>
            <w:tcW w:w="1290" w:type="dxa"/>
            <w:tcBorders>
              <w:top w:val="nil"/>
              <w:left w:val="nil"/>
              <w:bottom w:val="single" w:color="auto" w:sz="4" w:space="0"/>
              <w:right w:val="single" w:color="auto" w:sz="4" w:space="0"/>
            </w:tcBorders>
            <w:noWrap w:val="0"/>
            <w:vAlign w:val="center"/>
          </w:tcPr>
          <w:p w14:paraId="5C050A94">
            <w:pPr>
              <w:spacing w:line="240" w:lineRule="auto"/>
              <w:ind w:firstLine="360"/>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2023年</w:t>
            </w:r>
          </w:p>
        </w:tc>
        <w:tc>
          <w:tcPr>
            <w:tcW w:w="636" w:type="dxa"/>
            <w:tcBorders>
              <w:top w:val="nil"/>
              <w:left w:val="nil"/>
              <w:bottom w:val="single" w:color="auto" w:sz="4" w:space="0"/>
              <w:right w:val="single" w:color="auto" w:sz="4" w:space="0"/>
            </w:tcBorders>
            <w:noWrap w:val="0"/>
            <w:vAlign w:val="center"/>
          </w:tcPr>
          <w:p w14:paraId="17994AAD">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15</w:t>
            </w:r>
          </w:p>
        </w:tc>
        <w:tc>
          <w:tcPr>
            <w:tcW w:w="890" w:type="dxa"/>
            <w:tcBorders>
              <w:top w:val="nil"/>
              <w:left w:val="nil"/>
              <w:bottom w:val="single" w:color="auto" w:sz="4" w:space="0"/>
              <w:right w:val="single" w:color="auto" w:sz="4" w:space="0"/>
            </w:tcBorders>
            <w:noWrap w:val="0"/>
            <w:vAlign w:val="center"/>
          </w:tcPr>
          <w:p w14:paraId="7DB69B4B">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15</w:t>
            </w:r>
          </w:p>
        </w:tc>
        <w:tc>
          <w:tcPr>
            <w:tcW w:w="1223" w:type="dxa"/>
            <w:tcBorders>
              <w:top w:val="nil"/>
              <w:left w:val="nil"/>
              <w:bottom w:val="single" w:color="auto" w:sz="4" w:space="0"/>
              <w:right w:val="single" w:color="auto" w:sz="4" w:space="0"/>
            </w:tcBorders>
            <w:noWrap w:val="0"/>
            <w:vAlign w:val="center"/>
          </w:tcPr>
          <w:p w14:paraId="72463A9B">
            <w:pPr>
              <w:spacing w:line="240" w:lineRule="auto"/>
              <w:ind w:firstLine="360"/>
              <w:jc w:val="center"/>
              <w:rPr>
                <w:rFonts w:eastAsia="仿宋_GB2312"/>
                <w:color w:val="000000"/>
                <w:kern w:val="0"/>
                <w:sz w:val="18"/>
                <w:szCs w:val="18"/>
              </w:rPr>
            </w:pPr>
          </w:p>
        </w:tc>
      </w:tr>
      <w:tr w14:paraId="39E5423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5250F63">
            <w:pPr>
              <w:spacing w:line="240" w:lineRule="auto"/>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22312EC6">
            <w:pPr>
              <w:spacing w:line="240" w:lineRule="auto"/>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0A879E7">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F5748D1">
            <w:pPr>
              <w:spacing w:line="240" w:lineRule="auto"/>
              <w:jc w:val="left"/>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基础设施建设投资</w:t>
            </w:r>
          </w:p>
        </w:tc>
        <w:tc>
          <w:tcPr>
            <w:tcW w:w="1080" w:type="dxa"/>
            <w:tcBorders>
              <w:top w:val="nil"/>
              <w:left w:val="nil"/>
              <w:bottom w:val="single" w:color="auto" w:sz="4" w:space="0"/>
              <w:right w:val="single" w:color="auto" w:sz="4" w:space="0"/>
            </w:tcBorders>
            <w:noWrap w:val="0"/>
            <w:vAlign w:val="center"/>
          </w:tcPr>
          <w:p w14:paraId="3C0133D6">
            <w:pPr>
              <w:spacing w:line="240" w:lineRule="auto"/>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10000万元</w:t>
            </w:r>
          </w:p>
        </w:tc>
        <w:tc>
          <w:tcPr>
            <w:tcW w:w="1290" w:type="dxa"/>
            <w:tcBorders>
              <w:top w:val="nil"/>
              <w:left w:val="nil"/>
              <w:bottom w:val="single" w:color="auto" w:sz="4" w:space="0"/>
              <w:right w:val="single" w:color="auto" w:sz="4" w:space="0"/>
            </w:tcBorders>
            <w:noWrap w:val="0"/>
            <w:vAlign w:val="center"/>
          </w:tcPr>
          <w:p w14:paraId="11DC1320">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11558.05万元</w:t>
            </w:r>
          </w:p>
        </w:tc>
        <w:tc>
          <w:tcPr>
            <w:tcW w:w="636" w:type="dxa"/>
            <w:tcBorders>
              <w:top w:val="nil"/>
              <w:left w:val="nil"/>
              <w:bottom w:val="single" w:color="auto" w:sz="4" w:space="0"/>
              <w:right w:val="single" w:color="auto" w:sz="4" w:space="0"/>
            </w:tcBorders>
            <w:noWrap w:val="0"/>
            <w:vAlign w:val="center"/>
          </w:tcPr>
          <w:p w14:paraId="0E6EFA0C">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15</w:t>
            </w:r>
          </w:p>
        </w:tc>
        <w:tc>
          <w:tcPr>
            <w:tcW w:w="890" w:type="dxa"/>
            <w:tcBorders>
              <w:top w:val="nil"/>
              <w:left w:val="nil"/>
              <w:bottom w:val="single" w:color="auto" w:sz="4" w:space="0"/>
              <w:right w:val="single" w:color="auto" w:sz="4" w:space="0"/>
            </w:tcBorders>
            <w:noWrap w:val="0"/>
            <w:vAlign w:val="center"/>
          </w:tcPr>
          <w:p w14:paraId="57699832">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15</w:t>
            </w:r>
          </w:p>
        </w:tc>
        <w:tc>
          <w:tcPr>
            <w:tcW w:w="1223" w:type="dxa"/>
            <w:tcBorders>
              <w:top w:val="nil"/>
              <w:left w:val="nil"/>
              <w:bottom w:val="single" w:color="auto" w:sz="4" w:space="0"/>
              <w:right w:val="single" w:color="auto" w:sz="4" w:space="0"/>
            </w:tcBorders>
            <w:noWrap w:val="0"/>
            <w:vAlign w:val="center"/>
          </w:tcPr>
          <w:p w14:paraId="7AD54FE8">
            <w:pPr>
              <w:spacing w:line="240" w:lineRule="auto"/>
              <w:ind w:firstLine="360"/>
              <w:jc w:val="center"/>
              <w:rPr>
                <w:rFonts w:eastAsia="仿宋_GB2312"/>
                <w:color w:val="000000"/>
                <w:kern w:val="0"/>
                <w:sz w:val="18"/>
                <w:szCs w:val="18"/>
              </w:rPr>
            </w:pPr>
          </w:p>
        </w:tc>
      </w:tr>
      <w:tr w14:paraId="2ED4677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29EFA03">
            <w:pPr>
              <w:spacing w:line="240" w:lineRule="auto"/>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0E453E35">
            <w:pPr>
              <w:spacing w:line="240" w:lineRule="auto"/>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2C95F766">
            <w:pPr>
              <w:spacing w:line="240" w:lineRule="auto"/>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7764C30">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FBE144A">
            <w:pPr>
              <w:spacing w:line="240" w:lineRule="auto"/>
              <w:jc w:val="left"/>
              <w:rPr>
                <w:rFonts w:hint="eastAsia"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eastAsia="zh-CN"/>
              </w:rPr>
              <w:t>实现技工贸总收入</w:t>
            </w:r>
          </w:p>
        </w:tc>
        <w:tc>
          <w:tcPr>
            <w:tcW w:w="1080" w:type="dxa"/>
            <w:tcBorders>
              <w:top w:val="nil"/>
              <w:left w:val="nil"/>
              <w:bottom w:val="single" w:color="auto" w:sz="4" w:space="0"/>
              <w:right w:val="single" w:color="auto" w:sz="4" w:space="0"/>
            </w:tcBorders>
            <w:noWrap w:val="0"/>
            <w:vAlign w:val="center"/>
          </w:tcPr>
          <w:p w14:paraId="60E5EF89">
            <w:pPr>
              <w:spacing w:line="240" w:lineRule="auto"/>
              <w:jc w:val="center"/>
              <w:rPr>
                <w:rFonts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eastAsia="zh-CN"/>
              </w:rPr>
              <w:t>增加</w:t>
            </w:r>
            <w:r>
              <w:rPr>
                <w:rFonts w:hint="eastAsia" w:eastAsia="仿宋_GB2312"/>
                <w:color w:val="000000"/>
                <w:kern w:val="0"/>
                <w:sz w:val="18"/>
                <w:szCs w:val="18"/>
                <w:highlight w:val="none"/>
                <w:lang w:val="en-US" w:eastAsia="zh-CN"/>
              </w:rPr>
              <w:t>20%</w:t>
            </w:r>
          </w:p>
        </w:tc>
        <w:tc>
          <w:tcPr>
            <w:tcW w:w="1290" w:type="dxa"/>
            <w:tcBorders>
              <w:top w:val="nil"/>
              <w:left w:val="nil"/>
              <w:bottom w:val="single" w:color="auto" w:sz="4" w:space="0"/>
              <w:right w:val="single" w:color="auto" w:sz="4" w:space="0"/>
            </w:tcBorders>
            <w:noWrap w:val="0"/>
            <w:vAlign w:val="center"/>
          </w:tcPr>
          <w:p w14:paraId="264296D3">
            <w:pPr>
              <w:spacing w:line="240" w:lineRule="auto"/>
              <w:jc w:val="center"/>
              <w:rPr>
                <w:rFonts w:hint="default" w:ascii="Times New Roman" w:hAnsi="Times New Roman" w:eastAsia="仿宋_GB2312" w:cs="Times New Roman"/>
                <w:color w:val="000000"/>
                <w:kern w:val="0"/>
                <w:sz w:val="18"/>
                <w:szCs w:val="18"/>
                <w:highlight w:val="none"/>
                <w:lang w:val="en-US" w:eastAsia="zh-CN" w:bidi="ar-SA"/>
              </w:rPr>
            </w:pPr>
            <w:r>
              <w:rPr>
                <w:rFonts w:hint="eastAsia" w:eastAsia="仿宋_GB2312"/>
                <w:color w:val="000000"/>
                <w:kern w:val="0"/>
                <w:sz w:val="18"/>
                <w:szCs w:val="18"/>
                <w:highlight w:val="none"/>
                <w:lang w:eastAsia="zh-CN"/>
              </w:rPr>
              <w:t>增加</w:t>
            </w:r>
            <w:r>
              <w:rPr>
                <w:rFonts w:hint="eastAsia" w:eastAsia="仿宋_GB2312"/>
                <w:color w:val="000000"/>
                <w:kern w:val="0"/>
                <w:sz w:val="18"/>
                <w:szCs w:val="18"/>
                <w:highlight w:val="none"/>
                <w:lang w:val="en-US" w:eastAsia="zh-CN"/>
              </w:rPr>
              <w:t>14.69%</w:t>
            </w:r>
          </w:p>
        </w:tc>
        <w:tc>
          <w:tcPr>
            <w:tcW w:w="636" w:type="dxa"/>
            <w:tcBorders>
              <w:top w:val="nil"/>
              <w:left w:val="nil"/>
              <w:bottom w:val="single" w:color="auto" w:sz="4" w:space="0"/>
              <w:right w:val="single" w:color="auto" w:sz="4" w:space="0"/>
            </w:tcBorders>
            <w:noWrap w:val="0"/>
            <w:vAlign w:val="center"/>
          </w:tcPr>
          <w:p w14:paraId="0749298B">
            <w:pPr>
              <w:spacing w:line="240" w:lineRule="auto"/>
              <w:jc w:val="center"/>
              <w:rPr>
                <w:rFonts w:eastAsia="仿宋_GB2312"/>
                <w:color w:val="000000"/>
                <w:kern w:val="0"/>
                <w:sz w:val="18"/>
                <w:szCs w:val="18"/>
                <w:highlight w:val="none"/>
              </w:rPr>
            </w:pPr>
            <w:r>
              <w:rPr>
                <w:rFonts w:hint="eastAsia" w:eastAsia="仿宋_GB2312"/>
                <w:color w:val="000000"/>
                <w:kern w:val="0"/>
                <w:sz w:val="18"/>
                <w:szCs w:val="18"/>
                <w:highlight w:val="none"/>
                <w:lang w:val="en-US" w:eastAsia="zh-CN"/>
              </w:rPr>
              <w:t>10</w:t>
            </w:r>
          </w:p>
        </w:tc>
        <w:tc>
          <w:tcPr>
            <w:tcW w:w="890" w:type="dxa"/>
            <w:tcBorders>
              <w:top w:val="nil"/>
              <w:left w:val="nil"/>
              <w:bottom w:val="single" w:color="auto" w:sz="4" w:space="0"/>
              <w:right w:val="single" w:color="auto" w:sz="4" w:space="0"/>
            </w:tcBorders>
            <w:noWrap w:val="0"/>
            <w:vAlign w:val="center"/>
          </w:tcPr>
          <w:p w14:paraId="31312AA3">
            <w:pPr>
              <w:spacing w:line="240" w:lineRule="auto"/>
              <w:jc w:val="center"/>
              <w:rPr>
                <w:rFonts w:hint="default" w:eastAsia="仿宋_GB2312"/>
                <w:color w:val="000000"/>
                <w:kern w:val="0"/>
                <w:sz w:val="18"/>
                <w:szCs w:val="18"/>
                <w:highlight w:val="none"/>
                <w:lang w:val="en-US" w:eastAsia="zh-CN"/>
              </w:rPr>
            </w:pPr>
            <w:r>
              <w:rPr>
                <w:rFonts w:hint="eastAsia" w:eastAsia="仿宋_GB2312"/>
                <w:color w:val="000000"/>
                <w:kern w:val="0"/>
                <w:sz w:val="18"/>
                <w:szCs w:val="18"/>
                <w:highlight w:val="none"/>
                <w:lang w:val="en-US" w:eastAsia="zh-CN"/>
              </w:rPr>
              <w:t>9</w:t>
            </w:r>
          </w:p>
        </w:tc>
        <w:tc>
          <w:tcPr>
            <w:tcW w:w="1223" w:type="dxa"/>
            <w:tcBorders>
              <w:top w:val="nil"/>
              <w:left w:val="nil"/>
              <w:bottom w:val="single" w:color="auto" w:sz="4" w:space="0"/>
              <w:right w:val="single" w:color="auto" w:sz="4" w:space="0"/>
            </w:tcBorders>
            <w:noWrap w:val="0"/>
            <w:vAlign w:val="center"/>
          </w:tcPr>
          <w:p w14:paraId="779B48AE">
            <w:pPr>
              <w:spacing w:line="240" w:lineRule="auto"/>
              <w:ind w:firstLine="360"/>
              <w:jc w:val="center"/>
              <w:rPr>
                <w:rFonts w:eastAsia="仿宋_GB2312"/>
                <w:color w:val="000000"/>
                <w:kern w:val="0"/>
                <w:sz w:val="18"/>
                <w:szCs w:val="18"/>
                <w:highlight w:val="none"/>
              </w:rPr>
            </w:pPr>
          </w:p>
        </w:tc>
      </w:tr>
      <w:tr w14:paraId="4DD863C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7AC3398">
            <w:pPr>
              <w:spacing w:line="240" w:lineRule="auto"/>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2D704448">
            <w:pPr>
              <w:spacing w:line="240" w:lineRule="auto"/>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422F2B2">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社会</w:t>
            </w:r>
          </w:p>
          <w:p w14:paraId="509EC91A">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效益</w:t>
            </w:r>
          </w:p>
          <w:p w14:paraId="32C6720A">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117CFDD6">
            <w:pPr>
              <w:spacing w:line="240" w:lineRule="auto"/>
              <w:jc w:val="left"/>
              <w:rPr>
                <w:rFonts w:eastAsia="仿宋_GB2312"/>
                <w:color w:val="000000"/>
                <w:kern w:val="0"/>
                <w:sz w:val="18"/>
                <w:szCs w:val="18"/>
              </w:rPr>
            </w:pPr>
            <w:r>
              <w:rPr>
                <w:rFonts w:hint="eastAsia" w:eastAsia="仿宋_GB2312"/>
                <w:color w:val="000000"/>
                <w:kern w:val="0"/>
                <w:sz w:val="18"/>
                <w:szCs w:val="18"/>
                <w:lang w:eastAsia="zh-CN"/>
              </w:rPr>
              <w:t>固定资产投资</w:t>
            </w:r>
          </w:p>
        </w:tc>
        <w:tc>
          <w:tcPr>
            <w:tcW w:w="1080" w:type="dxa"/>
            <w:tcBorders>
              <w:top w:val="nil"/>
              <w:left w:val="nil"/>
              <w:bottom w:val="single" w:color="auto" w:sz="4" w:space="0"/>
              <w:right w:val="single" w:color="auto" w:sz="4" w:space="0"/>
            </w:tcBorders>
            <w:noWrap w:val="0"/>
            <w:vAlign w:val="center"/>
          </w:tcPr>
          <w:p w14:paraId="7D975791">
            <w:pPr>
              <w:spacing w:line="240" w:lineRule="auto"/>
              <w:jc w:val="center"/>
              <w:rPr>
                <w:rFonts w:eastAsia="仿宋_GB2312"/>
                <w:color w:val="000000"/>
                <w:kern w:val="0"/>
                <w:sz w:val="18"/>
                <w:szCs w:val="18"/>
              </w:rPr>
            </w:pPr>
            <w:r>
              <w:rPr>
                <w:rFonts w:hint="eastAsia" w:eastAsia="仿宋_GB2312"/>
                <w:color w:val="000000"/>
                <w:kern w:val="0"/>
                <w:sz w:val="18"/>
                <w:szCs w:val="18"/>
                <w:lang w:eastAsia="zh-CN"/>
              </w:rPr>
              <w:t>增加</w:t>
            </w:r>
            <w:r>
              <w:rPr>
                <w:rFonts w:hint="eastAsia" w:eastAsia="仿宋_GB2312"/>
                <w:color w:val="000000"/>
                <w:kern w:val="0"/>
                <w:sz w:val="18"/>
                <w:szCs w:val="18"/>
                <w:lang w:val="en-US" w:eastAsia="zh-CN"/>
              </w:rPr>
              <w:t>15%</w:t>
            </w:r>
          </w:p>
        </w:tc>
        <w:tc>
          <w:tcPr>
            <w:tcW w:w="1290" w:type="dxa"/>
            <w:tcBorders>
              <w:top w:val="nil"/>
              <w:left w:val="nil"/>
              <w:bottom w:val="single" w:color="auto" w:sz="4" w:space="0"/>
              <w:right w:val="single" w:color="auto" w:sz="4" w:space="0"/>
            </w:tcBorders>
            <w:noWrap w:val="0"/>
            <w:vAlign w:val="center"/>
          </w:tcPr>
          <w:p w14:paraId="65B9EA37">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eastAsia="zh-CN"/>
              </w:rPr>
              <w:t>增加</w:t>
            </w:r>
            <w:r>
              <w:rPr>
                <w:rFonts w:hint="eastAsia" w:eastAsia="仿宋_GB2312"/>
                <w:color w:val="000000"/>
                <w:kern w:val="0"/>
                <w:sz w:val="18"/>
                <w:szCs w:val="18"/>
                <w:lang w:val="en-US" w:eastAsia="zh-CN"/>
              </w:rPr>
              <w:t>16%</w:t>
            </w:r>
          </w:p>
        </w:tc>
        <w:tc>
          <w:tcPr>
            <w:tcW w:w="636" w:type="dxa"/>
            <w:tcBorders>
              <w:top w:val="nil"/>
              <w:left w:val="nil"/>
              <w:bottom w:val="single" w:color="auto" w:sz="4" w:space="0"/>
              <w:right w:val="single" w:color="auto" w:sz="4" w:space="0"/>
            </w:tcBorders>
            <w:noWrap w:val="0"/>
            <w:vAlign w:val="center"/>
          </w:tcPr>
          <w:p w14:paraId="33A234D5">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14:paraId="0E7FBEF6">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14:paraId="529C4514">
            <w:pPr>
              <w:spacing w:line="240" w:lineRule="auto"/>
              <w:ind w:firstLine="360"/>
              <w:jc w:val="center"/>
              <w:rPr>
                <w:rFonts w:eastAsia="仿宋_GB2312"/>
                <w:color w:val="000000"/>
                <w:kern w:val="0"/>
                <w:sz w:val="18"/>
                <w:szCs w:val="18"/>
              </w:rPr>
            </w:pPr>
          </w:p>
        </w:tc>
      </w:tr>
      <w:tr w14:paraId="1A060B02">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F2F831D">
            <w:pPr>
              <w:spacing w:line="240" w:lineRule="auto"/>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232770D">
            <w:pPr>
              <w:spacing w:line="240" w:lineRule="auto"/>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900AB5">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597BBB0E">
            <w:pPr>
              <w:spacing w:line="240" w:lineRule="auto"/>
              <w:jc w:val="left"/>
              <w:rPr>
                <w:rFonts w:eastAsia="仿宋_GB2312"/>
                <w:color w:val="000000"/>
                <w:kern w:val="0"/>
                <w:sz w:val="18"/>
                <w:szCs w:val="18"/>
              </w:rPr>
            </w:pPr>
            <w:r>
              <w:rPr>
                <w:rFonts w:hint="eastAsia" w:eastAsia="仿宋_GB2312"/>
                <w:color w:val="000000"/>
                <w:kern w:val="0"/>
                <w:sz w:val="18"/>
                <w:szCs w:val="18"/>
                <w:lang w:eastAsia="zh-CN"/>
              </w:rPr>
              <w:t>主要污染因子排放达标率</w:t>
            </w:r>
          </w:p>
        </w:tc>
        <w:tc>
          <w:tcPr>
            <w:tcW w:w="1080" w:type="dxa"/>
            <w:tcBorders>
              <w:top w:val="nil"/>
              <w:left w:val="nil"/>
              <w:bottom w:val="single" w:color="auto" w:sz="4" w:space="0"/>
              <w:right w:val="single" w:color="auto" w:sz="4" w:space="0"/>
            </w:tcBorders>
            <w:noWrap w:val="0"/>
            <w:vAlign w:val="center"/>
          </w:tcPr>
          <w:p w14:paraId="46C1B767">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100%</w:t>
            </w:r>
          </w:p>
        </w:tc>
        <w:tc>
          <w:tcPr>
            <w:tcW w:w="1290" w:type="dxa"/>
            <w:tcBorders>
              <w:top w:val="nil"/>
              <w:left w:val="nil"/>
              <w:bottom w:val="single" w:color="auto" w:sz="4" w:space="0"/>
              <w:right w:val="single" w:color="auto" w:sz="4" w:space="0"/>
            </w:tcBorders>
            <w:noWrap w:val="0"/>
            <w:vAlign w:val="center"/>
          </w:tcPr>
          <w:p w14:paraId="4AFED386">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nil"/>
              <w:left w:val="nil"/>
              <w:bottom w:val="single" w:color="auto" w:sz="4" w:space="0"/>
              <w:right w:val="single" w:color="auto" w:sz="4" w:space="0"/>
            </w:tcBorders>
            <w:noWrap w:val="0"/>
            <w:vAlign w:val="center"/>
          </w:tcPr>
          <w:p w14:paraId="5FEDAF51">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890" w:type="dxa"/>
            <w:tcBorders>
              <w:top w:val="nil"/>
              <w:left w:val="nil"/>
              <w:bottom w:val="single" w:color="auto" w:sz="4" w:space="0"/>
              <w:right w:val="single" w:color="auto" w:sz="4" w:space="0"/>
            </w:tcBorders>
            <w:noWrap w:val="0"/>
            <w:vAlign w:val="center"/>
          </w:tcPr>
          <w:p w14:paraId="3F31F372">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nil"/>
              <w:left w:val="nil"/>
              <w:bottom w:val="single" w:color="auto" w:sz="4" w:space="0"/>
              <w:right w:val="single" w:color="auto" w:sz="4" w:space="0"/>
            </w:tcBorders>
            <w:noWrap w:val="0"/>
            <w:vAlign w:val="center"/>
          </w:tcPr>
          <w:p w14:paraId="208361AE">
            <w:pPr>
              <w:spacing w:line="240" w:lineRule="auto"/>
              <w:ind w:firstLine="360"/>
              <w:jc w:val="center"/>
              <w:rPr>
                <w:rFonts w:eastAsia="仿宋_GB2312"/>
                <w:color w:val="000000"/>
                <w:kern w:val="0"/>
                <w:sz w:val="18"/>
                <w:szCs w:val="18"/>
              </w:rPr>
            </w:pPr>
          </w:p>
        </w:tc>
      </w:tr>
      <w:tr w14:paraId="16130F94">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4336B085">
            <w:pPr>
              <w:spacing w:line="240" w:lineRule="auto"/>
              <w:ind w:firstLine="360"/>
              <w:jc w:val="center"/>
              <w:rPr>
                <w:rFonts w:eastAsia="仿宋_GB2312"/>
                <w:color w:val="000000"/>
                <w:kern w:val="0"/>
                <w:sz w:val="18"/>
                <w:szCs w:val="18"/>
              </w:rPr>
            </w:pPr>
            <w:r>
              <w:rPr>
                <w:rFonts w:eastAsia="仿宋_GB2312"/>
                <w:color w:val="000000"/>
                <w:kern w:val="0"/>
                <w:sz w:val="18"/>
                <w:szCs w:val="18"/>
              </w:rPr>
              <w:t>绩</w:t>
            </w:r>
          </w:p>
          <w:p w14:paraId="0B6C7C21">
            <w:pPr>
              <w:spacing w:line="240" w:lineRule="auto"/>
              <w:ind w:firstLine="360"/>
              <w:jc w:val="center"/>
              <w:rPr>
                <w:rFonts w:eastAsia="仿宋_GB2312"/>
                <w:color w:val="000000"/>
                <w:kern w:val="0"/>
                <w:sz w:val="18"/>
                <w:szCs w:val="18"/>
              </w:rPr>
            </w:pPr>
            <w:r>
              <w:rPr>
                <w:rFonts w:eastAsia="仿宋_GB2312"/>
                <w:color w:val="000000"/>
                <w:kern w:val="0"/>
                <w:sz w:val="18"/>
                <w:szCs w:val="18"/>
              </w:rPr>
              <w:t>效</w:t>
            </w:r>
          </w:p>
          <w:p w14:paraId="0AA4901C">
            <w:pPr>
              <w:spacing w:line="240" w:lineRule="auto"/>
              <w:ind w:firstLine="360"/>
              <w:jc w:val="center"/>
              <w:rPr>
                <w:rFonts w:eastAsia="仿宋_GB2312"/>
                <w:color w:val="000000"/>
                <w:kern w:val="0"/>
                <w:sz w:val="18"/>
                <w:szCs w:val="18"/>
              </w:rPr>
            </w:pPr>
            <w:r>
              <w:rPr>
                <w:rFonts w:eastAsia="仿宋_GB2312"/>
                <w:color w:val="000000"/>
                <w:kern w:val="0"/>
                <w:sz w:val="18"/>
                <w:szCs w:val="18"/>
              </w:rPr>
              <w:t>指</w:t>
            </w:r>
          </w:p>
          <w:p w14:paraId="4BECD4FC">
            <w:pPr>
              <w:spacing w:line="240" w:lineRule="auto"/>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3C89B761">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可持续</w:t>
            </w:r>
            <w:r>
              <w:rPr>
                <w:rFonts w:hint="eastAsia" w:eastAsia="仿宋_GB2312"/>
                <w:color w:val="000000"/>
                <w:kern w:val="0"/>
                <w:sz w:val="18"/>
                <w:szCs w:val="18"/>
                <w:lang w:eastAsia="zh-CN"/>
              </w:rPr>
              <w:t>指标（</w:t>
            </w:r>
            <w:r>
              <w:rPr>
                <w:rFonts w:hint="eastAsia" w:eastAsia="仿宋_GB2312"/>
                <w:color w:val="000000"/>
                <w:kern w:val="0"/>
                <w:sz w:val="18"/>
                <w:szCs w:val="18"/>
                <w:lang w:val="en-US" w:eastAsia="zh-CN"/>
              </w:rPr>
              <w:t>10分</w:t>
            </w:r>
            <w:r>
              <w:rPr>
                <w:rFonts w:hint="eastAsia" w:eastAsia="仿宋_GB2312"/>
                <w:color w:val="000000"/>
                <w:kern w:val="0"/>
                <w:sz w:val="18"/>
                <w:szCs w:val="18"/>
                <w:lang w:eastAsia="zh-CN"/>
              </w:rPr>
              <w:t>）</w:t>
            </w:r>
          </w:p>
        </w:tc>
        <w:tc>
          <w:tcPr>
            <w:tcW w:w="71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78DE1DB">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06BFEFCA">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47BB53FD">
            <w:pPr>
              <w:spacing w:line="240" w:lineRule="auto"/>
              <w:jc w:val="left"/>
              <w:rPr>
                <w:rFonts w:eastAsia="仿宋_GB2312"/>
                <w:color w:val="000000"/>
                <w:kern w:val="0"/>
                <w:sz w:val="18"/>
                <w:szCs w:val="18"/>
              </w:rPr>
            </w:pPr>
            <w:r>
              <w:rPr>
                <w:rFonts w:hint="eastAsia" w:eastAsia="仿宋_GB2312"/>
                <w:color w:val="000000"/>
                <w:kern w:val="0"/>
                <w:sz w:val="18"/>
                <w:szCs w:val="18"/>
                <w:lang w:eastAsia="zh-CN"/>
              </w:rPr>
              <w:t>规模工业单位能耗降低达标率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BC8A9B7">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100%</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817A4CB">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100%</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5406C9D7">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5C47407">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52D8E482">
            <w:pPr>
              <w:spacing w:line="240" w:lineRule="auto"/>
              <w:ind w:firstLine="360"/>
              <w:jc w:val="center"/>
              <w:rPr>
                <w:rFonts w:eastAsia="仿宋_GB2312"/>
                <w:color w:val="000000"/>
                <w:kern w:val="0"/>
                <w:sz w:val="18"/>
                <w:szCs w:val="18"/>
              </w:rPr>
            </w:pPr>
          </w:p>
        </w:tc>
      </w:tr>
      <w:tr w14:paraId="58D8E1CA">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13023A41">
            <w:pPr>
              <w:spacing w:line="240" w:lineRule="auto"/>
              <w:ind w:firstLine="360"/>
              <w:jc w:val="left"/>
              <w:rPr>
                <w:rFonts w:eastAsia="仿宋_GB2312"/>
                <w:color w:val="000000"/>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14:paraId="4AADD953">
            <w:pPr>
              <w:spacing w:line="240" w:lineRule="auto"/>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vMerge w:val="restart"/>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5B34AA">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服务</w:t>
            </w:r>
          </w:p>
          <w:p w14:paraId="49ECE426">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对象</w:t>
            </w:r>
          </w:p>
          <w:p w14:paraId="73881136">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005476D7">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210" w:type="dxa"/>
            <w:tcBorders>
              <w:top w:val="single" w:color="auto" w:sz="4" w:space="0"/>
              <w:left w:val="single" w:color="auto" w:sz="4" w:space="0"/>
              <w:bottom w:val="single" w:color="auto" w:sz="4" w:space="0"/>
              <w:right w:val="single" w:color="auto" w:sz="4" w:space="0"/>
            </w:tcBorders>
            <w:noWrap w:val="0"/>
            <w:vAlign w:val="center"/>
          </w:tcPr>
          <w:p w14:paraId="70C34F44">
            <w:pPr>
              <w:spacing w:line="240" w:lineRule="auto"/>
              <w:jc w:val="left"/>
              <w:rPr>
                <w:rFonts w:eastAsia="仿宋_GB2312"/>
                <w:color w:val="000000"/>
                <w:kern w:val="0"/>
                <w:sz w:val="18"/>
                <w:szCs w:val="18"/>
              </w:rPr>
            </w:pPr>
            <w:r>
              <w:rPr>
                <w:rFonts w:hint="eastAsia" w:eastAsia="仿宋_GB2312"/>
                <w:color w:val="000000"/>
                <w:kern w:val="0"/>
                <w:sz w:val="18"/>
                <w:szCs w:val="18"/>
                <w:lang w:eastAsia="zh-CN"/>
              </w:rPr>
              <w:t>园区企业满意度</w:t>
            </w:r>
          </w:p>
        </w:tc>
        <w:tc>
          <w:tcPr>
            <w:tcW w:w="1080" w:type="dxa"/>
            <w:tcBorders>
              <w:top w:val="nil"/>
              <w:left w:val="nil"/>
              <w:bottom w:val="single" w:color="auto" w:sz="4" w:space="0"/>
              <w:right w:val="single" w:color="auto" w:sz="4" w:space="0"/>
            </w:tcBorders>
            <w:noWrap w:val="0"/>
            <w:vAlign w:val="center"/>
          </w:tcPr>
          <w:p w14:paraId="48A2C4E7">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95%</w:t>
            </w:r>
          </w:p>
        </w:tc>
        <w:tc>
          <w:tcPr>
            <w:tcW w:w="1290" w:type="dxa"/>
            <w:tcBorders>
              <w:top w:val="nil"/>
              <w:left w:val="nil"/>
              <w:bottom w:val="single" w:color="auto" w:sz="4" w:space="0"/>
              <w:right w:val="single" w:color="auto" w:sz="4" w:space="0"/>
            </w:tcBorders>
            <w:noWrap w:val="0"/>
            <w:vAlign w:val="center"/>
          </w:tcPr>
          <w:p w14:paraId="03DB2304">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95%</w:t>
            </w:r>
          </w:p>
        </w:tc>
        <w:tc>
          <w:tcPr>
            <w:tcW w:w="636" w:type="dxa"/>
            <w:tcBorders>
              <w:top w:val="nil"/>
              <w:left w:val="nil"/>
              <w:bottom w:val="single" w:color="auto" w:sz="4" w:space="0"/>
              <w:right w:val="single" w:color="auto" w:sz="4" w:space="0"/>
            </w:tcBorders>
            <w:noWrap w:val="0"/>
            <w:vAlign w:val="center"/>
          </w:tcPr>
          <w:p w14:paraId="7AEB4C59">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14:paraId="753815C3">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14:paraId="093A3DE5">
            <w:pPr>
              <w:spacing w:line="240" w:lineRule="auto"/>
              <w:ind w:firstLine="360"/>
              <w:jc w:val="center"/>
              <w:rPr>
                <w:rFonts w:eastAsia="仿宋_GB2312"/>
                <w:color w:val="000000"/>
                <w:kern w:val="0"/>
                <w:sz w:val="18"/>
                <w:szCs w:val="18"/>
              </w:rPr>
            </w:pPr>
          </w:p>
        </w:tc>
      </w:tr>
      <w:tr w14:paraId="1DC1969E">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3751A1D3">
            <w:pPr>
              <w:spacing w:line="240" w:lineRule="auto"/>
              <w:ind w:firstLine="360"/>
              <w:jc w:val="left"/>
              <w:rPr>
                <w:rFonts w:eastAsia="仿宋_GB2312"/>
                <w:color w:val="000000"/>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28D7AD60">
            <w:pPr>
              <w:spacing w:line="240" w:lineRule="auto"/>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3F956E36">
            <w:pPr>
              <w:spacing w:line="240" w:lineRule="auto"/>
              <w:ind w:firstLine="360"/>
              <w:jc w:val="left"/>
              <w:rPr>
                <w:rFonts w:eastAsia="仿宋_GB2312"/>
                <w:color w:val="000000"/>
                <w:kern w:val="0"/>
                <w:sz w:val="18"/>
                <w:szCs w:val="18"/>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14:paraId="3CB39DCB">
            <w:pPr>
              <w:spacing w:line="240" w:lineRule="auto"/>
              <w:jc w:val="left"/>
              <w:rPr>
                <w:rFonts w:eastAsia="仿宋_GB2312"/>
                <w:color w:val="000000"/>
                <w:kern w:val="0"/>
                <w:sz w:val="18"/>
                <w:szCs w:val="18"/>
              </w:rPr>
            </w:pPr>
            <w:r>
              <w:rPr>
                <w:rFonts w:hint="eastAsia" w:eastAsia="仿宋_GB2312"/>
                <w:color w:val="000000"/>
                <w:kern w:val="0"/>
                <w:sz w:val="18"/>
                <w:szCs w:val="18"/>
                <w:lang w:eastAsia="zh-CN"/>
              </w:rPr>
              <w:t>失地农民满意度</w:t>
            </w:r>
          </w:p>
        </w:tc>
        <w:tc>
          <w:tcPr>
            <w:tcW w:w="1080" w:type="dxa"/>
            <w:tcBorders>
              <w:top w:val="nil"/>
              <w:left w:val="nil"/>
              <w:bottom w:val="single" w:color="auto" w:sz="4" w:space="0"/>
              <w:right w:val="single" w:color="auto" w:sz="4" w:space="0"/>
            </w:tcBorders>
            <w:noWrap w:val="0"/>
            <w:vAlign w:val="center"/>
          </w:tcPr>
          <w:p w14:paraId="574F5AB1">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90%</w:t>
            </w:r>
          </w:p>
        </w:tc>
        <w:tc>
          <w:tcPr>
            <w:tcW w:w="1290" w:type="dxa"/>
            <w:tcBorders>
              <w:top w:val="nil"/>
              <w:left w:val="nil"/>
              <w:bottom w:val="single" w:color="auto" w:sz="4" w:space="0"/>
              <w:right w:val="single" w:color="auto" w:sz="4" w:space="0"/>
            </w:tcBorders>
            <w:noWrap w:val="0"/>
            <w:vAlign w:val="center"/>
          </w:tcPr>
          <w:p w14:paraId="06A7C953">
            <w:pPr>
              <w:spacing w:line="240" w:lineRule="auto"/>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90%</w:t>
            </w:r>
          </w:p>
        </w:tc>
        <w:tc>
          <w:tcPr>
            <w:tcW w:w="636" w:type="dxa"/>
            <w:tcBorders>
              <w:top w:val="nil"/>
              <w:left w:val="nil"/>
              <w:bottom w:val="single" w:color="auto" w:sz="4" w:space="0"/>
              <w:right w:val="single" w:color="auto" w:sz="4" w:space="0"/>
            </w:tcBorders>
            <w:noWrap w:val="0"/>
            <w:vAlign w:val="center"/>
          </w:tcPr>
          <w:p w14:paraId="3E590F57">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890" w:type="dxa"/>
            <w:tcBorders>
              <w:top w:val="nil"/>
              <w:left w:val="nil"/>
              <w:bottom w:val="single" w:color="auto" w:sz="4" w:space="0"/>
              <w:right w:val="single" w:color="auto" w:sz="4" w:space="0"/>
            </w:tcBorders>
            <w:noWrap w:val="0"/>
            <w:vAlign w:val="center"/>
          </w:tcPr>
          <w:p w14:paraId="7EFA594B">
            <w:pPr>
              <w:spacing w:line="240" w:lineRule="auto"/>
              <w:jc w:val="center"/>
              <w:rPr>
                <w:rFonts w:hint="eastAsia" w:eastAsia="仿宋_GB2312"/>
                <w:color w:val="000000"/>
                <w:kern w:val="0"/>
                <w:sz w:val="18"/>
                <w:szCs w:val="18"/>
                <w:lang w:val="en-US" w:eastAsia="zh-CN"/>
              </w:rPr>
            </w:pPr>
            <w:r>
              <w:rPr>
                <w:rFonts w:hint="eastAsia" w:eastAsia="仿宋_GB2312"/>
                <w:color w:val="000000"/>
                <w:kern w:val="0"/>
                <w:sz w:val="18"/>
                <w:szCs w:val="18"/>
                <w:lang w:val="en-US" w:eastAsia="zh-CN"/>
              </w:rPr>
              <w:t>5</w:t>
            </w:r>
          </w:p>
        </w:tc>
        <w:tc>
          <w:tcPr>
            <w:tcW w:w="1223" w:type="dxa"/>
            <w:tcBorders>
              <w:top w:val="nil"/>
              <w:left w:val="nil"/>
              <w:bottom w:val="single" w:color="auto" w:sz="4" w:space="0"/>
              <w:right w:val="single" w:color="auto" w:sz="4" w:space="0"/>
            </w:tcBorders>
            <w:noWrap w:val="0"/>
            <w:vAlign w:val="center"/>
          </w:tcPr>
          <w:p w14:paraId="74793F39">
            <w:pPr>
              <w:spacing w:line="240" w:lineRule="auto"/>
              <w:ind w:firstLine="360"/>
              <w:jc w:val="center"/>
              <w:rPr>
                <w:rFonts w:eastAsia="仿宋_GB2312"/>
                <w:color w:val="000000"/>
                <w:kern w:val="0"/>
                <w:sz w:val="18"/>
                <w:szCs w:val="18"/>
              </w:rPr>
            </w:pPr>
          </w:p>
        </w:tc>
      </w:tr>
      <w:tr w14:paraId="498000E8">
        <w:tblPrEx>
          <w:tblCellMar>
            <w:top w:w="0" w:type="dxa"/>
            <w:left w:w="108" w:type="dxa"/>
            <w:bottom w:w="0" w:type="dxa"/>
            <w:right w:w="108" w:type="dxa"/>
          </w:tblCellMar>
        </w:tblPrEx>
        <w:trPr>
          <w:trHeight w:val="295" w:hRule="atLeast"/>
          <w:jc w:val="center"/>
        </w:trPr>
        <w:tc>
          <w:tcPr>
            <w:tcW w:w="6230" w:type="dxa"/>
            <w:gridSpan w:val="6"/>
            <w:tcBorders>
              <w:top w:val="single" w:color="auto" w:sz="4" w:space="0"/>
              <w:left w:val="single" w:color="auto" w:sz="4" w:space="0"/>
              <w:bottom w:val="single" w:color="auto" w:sz="4" w:space="0"/>
              <w:right w:val="single" w:color="000000" w:sz="4" w:space="0"/>
            </w:tcBorders>
            <w:noWrap w:val="0"/>
            <w:vAlign w:val="center"/>
          </w:tcPr>
          <w:p w14:paraId="5F7BB01F">
            <w:pPr>
              <w:spacing w:line="240" w:lineRule="auto"/>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3FA5CB30">
            <w:pPr>
              <w:spacing w:line="240" w:lineRule="auto"/>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183CBBAA">
            <w:pPr>
              <w:spacing w:line="240" w:lineRule="auto"/>
              <w:jc w:val="center"/>
              <w:rPr>
                <w:rFonts w:eastAsia="仿宋_GB2312"/>
                <w:color w:val="000000"/>
                <w:kern w:val="0"/>
                <w:sz w:val="18"/>
                <w:szCs w:val="18"/>
              </w:rPr>
            </w:pPr>
            <w:r>
              <w:rPr>
                <w:rFonts w:hint="eastAsia" w:eastAsia="仿宋_GB2312"/>
                <w:color w:val="000000"/>
                <w:kern w:val="0"/>
                <w:sz w:val="18"/>
                <w:szCs w:val="18"/>
                <w:lang w:val="en-US" w:eastAsia="zh-CN"/>
              </w:rPr>
              <w:t>96</w:t>
            </w:r>
          </w:p>
        </w:tc>
        <w:tc>
          <w:tcPr>
            <w:tcW w:w="1223" w:type="dxa"/>
            <w:tcBorders>
              <w:top w:val="nil"/>
              <w:left w:val="nil"/>
              <w:bottom w:val="single" w:color="auto" w:sz="4" w:space="0"/>
              <w:right w:val="single" w:color="auto" w:sz="4" w:space="0"/>
            </w:tcBorders>
            <w:noWrap w:val="0"/>
            <w:vAlign w:val="center"/>
          </w:tcPr>
          <w:p w14:paraId="12CA36EB">
            <w:pPr>
              <w:spacing w:line="240" w:lineRule="auto"/>
              <w:ind w:firstLine="360"/>
              <w:jc w:val="left"/>
              <w:rPr>
                <w:rFonts w:eastAsia="仿宋_GB2312"/>
                <w:color w:val="000000"/>
                <w:kern w:val="0"/>
                <w:sz w:val="18"/>
                <w:szCs w:val="18"/>
              </w:rPr>
            </w:pPr>
            <w:r>
              <w:rPr>
                <w:rFonts w:eastAsia="仿宋_GB2312"/>
                <w:color w:val="000000"/>
                <w:kern w:val="0"/>
                <w:sz w:val="18"/>
                <w:szCs w:val="18"/>
              </w:rPr>
              <w:t>　</w:t>
            </w:r>
          </w:p>
        </w:tc>
      </w:tr>
    </w:tbl>
    <w:p w14:paraId="6529BB63">
      <w:pPr>
        <w:spacing w:line="240" w:lineRule="auto"/>
        <w:jc w:val="left"/>
        <w:rPr>
          <w:rFonts w:hint="eastAsia" w:ascii="仿宋_GB2312" w:hAnsi="仿宋_GB2312" w:eastAsia="仿宋_GB2312" w:cs="仿宋_GB2312"/>
          <w:b w:val="0"/>
          <w:bCs/>
          <w:kern w:val="0"/>
          <w:sz w:val="32"/>
          <w:szCs w:val="32"/>
          <w:lang w:val="en-US" w:eastAsia="zh-CN"/>
        </w:rPr>
      </w:pPr>
      <w:r>
        <w:rPr>
          <w:rFonts w:eastAsia="仿宋_GB2312"/>
          <w:kern w:val="0"/>
          <w:sz w:val="21"/>
          <w:szCs w:val="21"/>
        </w:rPr>
        <w:t>填表人：</w:t>
      </w:r>
      <w:r>
        <w:rPr>
          <w:rFonts w:hint="eastAsia" w:eastAsia="仿宋_GB2312"/>
          <w:kern w:val="0"/>
          <w:sz w:val="21"/>
          <w:szCs w:val="21"/>
          <w:lang w:eastAsia="zh-CN"/>
        </w:rPr>
        <w:t>周陟舟</w:t>
      </w:r>
      <w:r>
        <w:rPr>
          <w:rFonts w:hint="eastAsia" w:eastAsia="仿宋_GB2312"/>
          <w:kern w:val="0"/>
          <w:sz w:val="21"/>
          <w:szCs w:val="21"/>
          <w:lang w:val="en-US" w:eastAsia="zh-CN"/>
        </w:rPr>
        <w:t xml:space="preserve">     </w:t>
      </w:r>
      <w:r>
        <w:rPr>
          <w:rFonts w:eastAsia="仿宋_GB2312"/>
          <w:kern w:val="0"/>
          <w:sz w:val="21"/>
          <w:szCs w:val="21"/>
        </w:rPr>
        <w:t>填报日期：</w:t>
      </w:r>
      <w:r>
        <w:rPr>
          <w:rFonts w:hint="eastAsia" w:eastAsia="仿宋_GB2312"/>
          <w:kern w:val="0"/>
          <w:sz w:val="21"/>
          <w:szCs w:val="21"/>
          <w:lang w:val="en-US" w:eastAsia="zh-CN"/>
        </w:rPr>
        <w:t>2023年5月30日</w:t>
      </w:r>
      <w:r>
        <w:rPr>
          <w:rFonts w:eastAsia="仿宋_GB2312"/>
          <w:kern w:val="0"/>
          <w:sz w:val="21"/>
          <w:szCs w:val="21"/>
        </w:rPr>
        <w:t xml:space="preserve">  </w:t>
      </w:r>
      <w:r>
        <w:rPr>
          <w:rFonts w:hint="eastAsia" w:eastAsia="仿宋_GB2312"/>
          <w:kern w:val="0"/>
          <w:sz w:val="21"/>
          <w:szCs w:val="21"/>
          <w:lang w:val="en-US" w:eastAsia="zh-CN"/>
        </w:rPr>
        <w:t xml:space="preserve">   </w:t>
      </w:r>
      <w:r>
        <w:rPr>
          <w:rFonts w:eastAsia="仿宋_GB2312"/>
          <w:kern w:val="0"/>
          <w:sz w:val="21"/>
          <w:szCs w:val="21"/>
        </w:rPr>
        <w:t>联系电话：</w:t>
      </w:r>
      <w:r>
        <w:rPr>
          <w:rFonts w:hint="eastAsia" w:eastAsia="仿宋_GB2312"/>
          <w:kern w:val="0"/>
          <w:sz w:val="21"/>
          <w:szCs w:val="21"/>
          <w:lang w:val="en-US" w:eastAsia="zh-CN"/>
        </w:rPr>
        <w:t>18692995219</w:t>
      </w:r>
      <w:r>
        <w:rPr>
          <w:rFonts w:eastAsia="仿宋_GB2312"/>
          <w:kern w:val="0"/>
          <w:sz w:val="21"/>
          <w:szCs w:val="21"/>
        </w:rPr>
        <w:t xml:space="preserve">          </w:t>
      </w:r>
      <w:r>
        <w:rPr>
          <w:rFonts w:hint="eastAsia" w:eastAsia="仿宋_GB2312"/>
          <w:kern w:val="0"/>
          <w:sz w:val="21"/>
          <w:szCs w:val="21"/>
          <w:lang w:val="en-US" w:eastAsia="zh-CN"/>
        </w:rPr>
        <w:t xml:space="preserve">        </w:t>
      </w:r>
      <w:r>
        <w:rPr>
          <w:rFonts w:eastAsia="仿宋_GB2312"/>
          <w:kern w:val="0"/>
          <w:sz w:val="21"/>
          <w:szCs w:val="21"/>
        </w:rPr>
        <w:t>单位负责人签字：</w:t>
      </w:r>
      <w:r>
        <w:rPr>
          <w:rFonts w:hint="eastAsia" w:eastAsia="仿宋_GB2312"/>
          <w:kern w:val="0"/>
          <w:sz w:val="21"/>
          <w:szCs w:val="21"/>
          <w:lang w:eastAsia="zh-CN"/>
        </w:rPr>
        <w:t>周文锋</w:t>
      </w:r>
    </w:p>
    <w:p w14:paraId="1B4DE10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_GB2312" w:cs="仿宋"/>
          <w:kern w:val="0"/>
          <w:lang w:eastAsia="zh-CN"/>
        </w:rPr>
      </w:pPr>
      <w:bookmarkStart w:id="0" w:name="_GoBack"/>
      <w:bookmarkEnd w:id="0"/>
    </w:p>
    <w:sectPr>
      <w:headerReference r:id="rId3" w:type="default"/>
      <w:footerReference r:id="rId4" w:type="default"/>
      <w:footerReference r:id="rId5" w:type="even"/>
      <w:pgSz w:w="11905" w:h="16837"/>
      <w:pgMar w:top="2098" w:right="1474" w:bottom="1984" w:left="1587"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9EDA">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3D693">
                          <w:pPr>
                            <w:pStyle w:val="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8F3D693">
                    <w:pPr>
                      <w:pStyle w:val="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D4AE">
    <w:pPr>
      <w:pStyle w:val="9"/>
      <w:framePr w:wrap="around" w:vAnchor="text" w:hAnchor="margin" w:xAlign="outside" w:y="1"/>
      <w:rPr>
        <w:rStyle w:val="15"/>
      </w:rPr>
    </w:pPr>
    <w:r>
      <w:fldChar w:fldCharType="begin"/>
    </w:r>
    <w:r>
      <w:rPr>
        <w:rStyle w:val="15"/>
      </w:rPr>
      <w:instrText xml:space="preserve">PAGE  </w:instrText>
    </w:r>
    <w:r>
      <w:fldChar w:fldCharType="separate"/>
    </w:r>
    <w:r>
      <w:fldChar w:fldCharType="end"/>
    </w:r>
  </w:p>
  <w:p w14:paraId="50D6E0E4">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7F6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ZDM1OWI0OTZmZTZiZDQ5YzRiMzI1MTAxNzAwM2IifQ=="/>
  </w:docVars>
  <w:rsids>
    <w:rsidRoot w:val="18D538B0"/>
    <w:rsid w:val="002E01C1"/>
    <w:rsid w:val="003752C8"/>
    <w:rsid w:val="0046375D"/>
    <w:rsid w:val="004B2B21"/>
    <w:rsid w:val="004B48CF"/>
    <w:rsid w:val="00645991"/>
    <w:rsid w:val="007856D0"/>
    <w:rsid w:val="00D8172D"/>
    <w:rsid w:val="00F431B9"/>
    <w:rsid w:val="00FC3E1B"/>
    <w:rsid w:val="01057174"/>
    <w:rsid w:val="01113D6B"/>
    <w:rsid w:val="013B2B96"/>
    <w:rsid w:val="01437C9C"/>
    <w:rsid w:val="0150155D"/>
    <w:rsid w:val="015E0632"/>
    <w:rsid w:val="01600BAC"/>
    <w:rsid w:val="017E2A82"/>
    <w:rsid w:val="018067FB"/>
    <w:rsid w:val="018B1566"/>
    <w:rsid w:val="018E17F6"/>
    <w:rsid w:val="019127B6"/>
    <w:rsid w:val="019329D2"/>
    <w:rsid w:val="01A4698D"/>
    <w:rsid w:val="01B34E22"/>
    <w:rsid w:val="01B6046E"/>
    <w:rsid w:val="01C80EB6"/>
    <w:rsid w:val="01CE57B8"/>
    <w:rsid w:val="01E50D53"/>
    <w:rsid w:val="01EB6738"/>
    <w:rsid w:val="02025461"/>
    <w:rsid w:val="02070CCA"/>
    <w:rsid w:val="02223D56"/>
    <w:rsid w:val="027A76EE"/>
    <w:rsid w:val="02844CE4"/>
    <w:rsid w:val="02B20C36"/>
    <w:rsid w:val="02B349AE"/>
    <w:rsid w:val="02CD1F13"/>
    <w:rsid w:val="02CD3389"/>
    <w:rsid w:val="03031491"/>
    <w:rsid w:val="03546191"/>
    <w:rsid w:val="035B12CD"/>
    <w:rsid w:val="03A013D6"/>
    <w:rsid w:val="03AD764F"/>
    <w:rsid w:val="03B114DE"/>
    <w:rsid w:val="03B22EB7"/>
    <w:rsid w:val="03B24C65"/>
    <w:rsid w:val="03B40C48"/>
    <w:rsid w:val="03BB1DE6"/>
    <w:rsid w:val="03D2624F"/>
    <w:rsid w:val="03E272F9"/>
    <w:rsid w:val="03F43DB7"/>
    <w:rsid w:val="04001E75"/>
    <w:rsid w:val="040501C3"/>
    <w:rsid w:val="044F6B73"/>
    <w:rsid w:val="04601D6A"/>
    <w:rsid w:val="046A1A43"/>
    <w:rsid w:val="04732647"/>
    <w:rsid w:val="04B2316F"/>
    <w:rsid w:val="04DD5D12"/>
    <w:rsid w:val="04DE21B6"/>
    <w:rsid w:val="04DF7CDC"/>
    <w:rsid w:val="050B0AD1"/>
    <w:rsid w:val="05196541"/>
    <w:rsid w:val="0526590B"/>
    <w:rsid w:val="05323055"/>
    <w:rsid w:val="0540041A"/>
    <w:rsid w:val="05500BDA"/>
    <w:rsid w:val="05882287"/>
    <w:rsid w:val="059A0717"/>
    <w:rsid w:val="05B20F4D"/>
    <w:rsid w:val="05B21908"/>
    <w:rsid w:val="05D709B3"/>
    <w:rsid w:val="05E337FC"/>
    <w:rsid w:val="0624009C"/>
    <w:rsid w:val="06380A36"/>
    <w:rsid w:val="06442B28"/>
    <w:rsid w:val="06536294"/>
    <w:rsid w:val="06687B06"/>
    <w:rsid w:val="06AD639E"/>
    <w:rsid w:val="06D51397"/>
    <w:rsid w:val="06DC1A9F"/>
    <w:rsid w:val="06F51A39"/>
    <w:rsid w:val="070752C8"/>
    <w:rsid w:val="07155C37"/>
    <w:rsid w:val="071C6FC5"/>
    <w:rsid w:val="071F2B16"/>
    <w:rsid w:val="07287718"/>
    <w:rsid w:val="074D22E3"/>
    <w:rsid w:val="077010BF"/>
    <w:rsid w:val="077E558A"/>
    <w:rsid w:val="07835416"/>
    <w:rsid w:val="07EF73BB"/>
    <w:rsid w:val="07F92796"/>
    <w:rsid w:val="081859DF"/>
    <w:rsid w:val="086C1887"/>
    <w:rsid w:val="087B3A23"/>
    <w:rsid w:val="08A90D2D"/>
    <w:rsid w:val="08AD1803"/>
    <w:rsid w:val="08C607F0"/>
    <w:rsid w:val="08E41D65"/>
    <w:rsid w:val="090B10A0"/>
    <w:rsid w:val="0915539D"/>
    <w:rsid w:val="09273A00"/>
    <w:rsid w:val="095E3180"/>
    <w:rsid w:val="097A7FD3"/>
    <w:rsid w:val="099472E7"/>
    <w:rsid w:val="09972933"/>
    <w:rsid w:val="09AA4D5C"/>
    <w:rsid w:val="09D347BB"/>
    <w:rsid w:val="09EB4E86"/>
    <w:rsid w:val="0A266A15"/>
    <w:rsid w:val="0A40746F"/>
    <w:rsid w:val="0A5F5B47"/>
    <w:rsid w:val="0A6273E5"/>
    <w:rsid w:val="0A6476B9"/>
    <w:rsid w:val="0A686BF6"/>
    <w:rsid w:val="0AAC68B2"/>
    <w:rsid w:val="0AB24404"/>
    <w:rsid w:val="0AC97992"/>
    <w:rsid w:val="0AD936FE"/>
    <w:rsid w:val="0AD96F7B"/>
    <w:rsid w:val="0AE24082"/>
    <w:rsid w:val="0B1D155E"/>
    <w:rsid w:val="0B301291"/>
    <w:rsid w:val="0B50723E"/>
    <w:rsid w:val="0B5C2086"/>
    <w:rsid w:val="0B73117E"/>
    <w:rsid w:val="0BC33EB3"/>
    <w:rsid w:val="0BC65752"/>
    <w:rsid w:val="0C0372DE"/>
    <w:rsid w:val="0C3E71D6"/>
    <w:rsid w:val="0C4D19CF"/>
    <w:rsid w:val="0C6B6720"/>
    <w:rsid w:val="0C760F26"/>
    <w:rsid w:val="0C771650"/>
    <w:rsid w:val="0C9E6D20"/>
    <w:rsid w:val="0CBD4DA7"/>
    <w:rsid w:val="0CC779D3"/>
    <w:rsid w:val="0CDD2D53"/>
    <w:rsid w:val="0D766D04"/>
    <w:rsid w:val="0D8633EB"/>
    <w:rsid w:val="0DB735A4"/>
    <w:rsid w:val="0DD74424"/>
    <w:rsid w:val="0DE2473C"/>
    <w:rsid w:val="0DE545B5"/>
    <w:rsid w:val="0DEE0F90"/>
    <w:rsid w:val="0E39220B"/>
    <w:rsid w:val="0E407A3D"/>
    <w:rsid w:val="0E4806A0"/>
    <w:rsid w:val="0E8F2773"/>
    <w:rsid w:val="0EA1103E"/>
    <w:rsid w:val="0ECD6ED4"/>
    <w:rsid w:val="0EE04D7C"/>
    <w:rsid w:val="0EF80318"/>
    <w:rsid w:val="0F1669F0"/>
    <w:rsid w:val="0F205179"/>
    <w:rsid w:val="0F31382A"/>
    <w:rsid w:val="0F557518"/>
    <w:rsid w:val="0F6459AD"/>
    <w:rsid w:val="0F6C6610"/>
    <w:rsid w:val="0FB3423F"/>
    <w:rsid w:val="0FBF2BE4"/>
    <w:rsid w:val="0FD06B9F"/>
    <w:rsid w:val="0FE97C61"/>
    <w:rsid w:val="10060813"/>
    <w:rsid w:val="10196798"/>
    <w:rsid w:val="101A42BE"/>
    <w:rsid w:val="101F18D4"/>
    <w:rsid w:val="10234F21"/>
    <w:rsid w:val="1024256C"/>
    <w:rsid w:val="10262C63"/>
    <w:rsid w:val="10492246"/>
    <w:rsid w:val="107F4121"/>
    <w:rsid w:val="10B60D4A"/>
    <w:rsid w:val="10C57C4D"/>
    <w:rsid w:val="112B6C40"/>
    <w:rsid w:val="11456604"/>
    <w:rsid w:val="11484717"/>
    <w:rsid w:val="114E06C3"/>
    <w:rsid w:val="11553800"/>
    <w:rsid w:val="115630D4"/>
    <w:rsid w:val="115B4B8E"/>
    <w:rsid w:val="117C2E73"/>
    <w:rsid w:val="11847C41"/>
    <w:rsid w:val="1191235E"/>
    <w:rsid w:val="11970E69"/>
    <w:rsid w:val="119B4F8B"/>
    <w:rsid w:val="11AA3420"/>
    <w:rsid w:val="11AD363C"/>
    <w:rsid w:val="11C049F1"/>
    <w:rsid w:val="11C12603"/>
    <w:rsid w:val="11E9622E"/>
    <w:rsid w:val="11EC57E6"/>
    <w:rsid w:val="11FC0C39"/>
    <w:rsid w:val="12062D4C"/>
    <w:rsid w:val="12152F8F"/>
    <w:rsid w:val="1226519C"/>
    <w:rsid w:val="12296A3A"/>
    <w:rsid w:val="123B762F"/>
    <w:rsid w:val="124D2729"/>
    <w:rsid w:val="12607728"/>
    <w:rsid w:val="126104A5"/>
    <w:rsid w:val="12715583"/>
    <w:rsid w:val="1292638E"/>
    <w:rsid w:val="12A83E03"/>
    <w:rsid w:val="12A86A1F"/>
    <w:rsid w:val="12F9465F"/>
    <w:rsid w:val="1300779B"/>
    <w:rsid w:val="130F3E82"/>
    <w:rsid w:val="13113C31"/>
    <w:rsid w:val="133D454B"/>
    <w:rsid w:val="136A730B"/>
    <w:rsid w:val="1376579E"/>
    <w:rsid w:val="138F0B1F"/>
    <w:rsid w:val="13A43CB1"/>
    <w:rsid w:val="13C57FC2"/>
    <w:rsid w:val="13DD7ADC"/>
    <w:rsid w:val="13E40E6B"/>
    <w:rsid w:val="13EB2DF0"/>
    <w:rsid w:val="13F864F7"/>
    <w:rsid w:val="13F976AF"/>
    <w:rsid w:val="1431723B"/>
    <w:rsid w:val="144F5156"/>
    <w:rsid w:val="14740441"/>
    <w:rsid w:val="149E726C"/>
    <w:rsid w:val="14B52807"/>
    <w:rsid w:val="150A66AF"/>
    <w:rsid w:val="151E6C0C"/>
    <w:rsid w:val="154E1149"/>
    <w:rsid w:val="156B26D7"/>
    <w:rsid w:val="158226E9"/>
    <w:rsid w:val="158346B4"/>
    <w:rsid w:val="15916DD0"/>
    <w:rsid w:val="15CA5B8F"/>
    <w:rsid w:val="15DD2F04"/>
    <w:rsid w:val="160E0421"/>
    <w:rsid w:val="16175A77"/>
    <w:rsid w:val="162E461F"/>
    <w:rsid w:val="164860B9"/>
    <w:rsid w:val="167504A0"/>
    <w:rsid w:val="167A7865"/>
    <w:rsid w:val="169278A5"/>
    <w:rsid w:val="16A14DF1"/>
    <w:rsid w:val="16BC7E7D"/>
    <w:rsid w:val="16F2389F"/>
    <w:rsid w:val="1711641B"/>
    <w:rsid w:val="17233A58"/>
    <w:rsid w:val="17321EED"/>
    <w:rsid w:val="174148B4"/>
    <w:rsid w:val="17575DF8"/>
    <w:rsid w:val="1767588B"/>
    <w:rsid w:val="176D1177"/>
    <w:rsid w:val="17817539"/>
    <w:rsid w:val="17F84EE5"/>
    <w:rsid w:val="1821268E"/>
    <w:rsid w:val="18383533"/>
    <w:rsid w:val="183B3024"/>
    <w:rsid w:val="184E2D57"/>
    <w:rsid w:val="18552337"/>
    <w:rsid w:val="188977EB"/>
    <w:rsid w:val="18956BD8"/>
    <w:rsid w:val="18BC23B6"/>
    <w:rsid w:val="18CA70D5"/>
    <w:rsid w:val="18D538B0"/>
    <w:rsid w:val="18D6503E"/>
    <w:rsid w:val="18E032C2"/>
    <w:rsid w:val="198F3569"/>
    <w:rsid w:val="19954A44"/>
    <w:rsid w:val="19A277FE"/>
    <w:rsid w:val="19A846E9"/>
    <w:rsid w:val="19C109D2"/>
    <w:rsid w:val="19C21FF7"/>
    <w:rsid w:val="19CF1122"/>
    <w:rsid w:val="19DD0836"/>
    <w:rsid w:val="19FE0B08"/>
    <w:rsid w:val="1A073B05"/>
    <w:rsid w:val="1A4268EB"/>
    <w:rsid w:val="1A5605E9"/>
    <w:rsid w:val="1A5F2142"/>
    <w:rsid w:val="1A6E148E"/>
    <w:rsid w:val="1A7026CB"/>
    <w:rsid w:val="1A872FE3"/>
    <w:rsid w:val="1A9133CF"/>
    <w:rsid w:val="1B326960"/>
    <w:rsid w:val="1B46240B"/>
    <w:rsid w:val="1B5645B2"/>
    <w:rsid w:val="1B8B42C2"/>
    <w:rsid w:val="1B8F790E"/>
    <w:rsid w:val="1BC3660E"/>
    <w:rsid w:val="1BCA31B6"/>
    <w:rsid w:val="1BCD6688"/>
    <w:rsid w:val="1BD417C5"/>
    <w:rsid w:val="1BF105C9"/>
    <w:rsid w:val="1C27223D"/>
    <w:rsid w:val="1C602194"/>
    <w:rsid w:val="1CB05D8E"/>
    <w:rsid w:val="1CCF110C"/>
    <w:rsid w:val="1CE77392"/>
    <w:rsid w:val="1D4666F2"/>
    <w:rsid w:val="1D7274E7"/>
    <w:rsid w:val="1D743260"/>
    <w:rsid w:val="1D7E40DE"/>
    <w:rsid w:val="1D9456B0"/>
    <w:rsid w:val="1DB146C7"/>
    <w:rsid w:val="1DBE272D"/>
    <w:rsid w:val="1DDF1A5D"/>
    <w:rsid w:val="1DEB1048"/>
    <w:rsid w:val="1E033DED"/>
    <w:rsid w:val="1E0F4D36"/>
    <w:rsid w:val="1E162569"/>
    <w:rsid w:val="1E164317"/>
    <w:rsid w:val="1E51534F"/>
    <w:rsid w:val="1E641526"/>
    <w:rsid w:val="1EBA1146"/>
    <w:rsid w:val="1EDD568A"/>
    <w:rsid w:val="1EFC2612"/>
    <w:rsid w:val="1F3D3B25"/>
    <w:rsid w:val="1F5A46D7"/>
    <w:rsid w:val="1F9536FB"/>
    <w:rsid w:val="1FA31533"/>
    <w:rsid w:val="1FA3607E"/>
    <w:rsid w:val="1FCB1E28"/>
    <w:rsid w:val="1FD224BF"/>
    <w:rsid w:val="1FDB75C6"/>
    <w:rsid w:val="1FE50445"/>
    <w:rsid w:val="203315D3"/>
    <w:rsid w:val="205E2895"/>
    <w:rsid w:val="206A094A"/>
    <w:rsid w:val="20F070A1"/>
    <w:rsid w:val="20F52909"/>
    <w:rsid w:val="21024A93"/>
    <w:rsid w:val="211A411E"/>
    <w:rsid w:val="21260D15"/>
    <w:rsid w:val="21274A8D"/>
    <w:rsid w:val="213827F6"/>
    <w:rsid w:val="215C64E4"/>
    <w:rsid w:val="21771570"/>
    <w:rsid w:val="21796BC2"/>
    <w:rsid w:val="219A525F"/>
    <w:rsid w:val="21AA36F4"/>
    <w:rsid w:val="21B552CB"/>
    <w:rsid w:val="21DD6EFA"/>
    <w:rsid w:val="21E11013"/>
    <w:rsid w:val="220527FD"/>
    <w:rsid w:val="220B3A67"/>
    <w:rsid w:val="22230261"/>
    <w:rsid w:val="22347461"/>
    <w:rsid w:val="2237485C"/>
    <w:rsid w:val="225648ED"/>
    <w:rsid w:val="22BE0E76"/>
    <w:rsid w:val="22DE4C55"/>
    <w:rsid w:val="22F015DA"/>
    <w:rsid w:val="230C3F3A"/>
    <w:rsid w:val="231D5F0E"/>
    <w:rsid w:val="23250B58"/>
    <w:rsid w:val="23694EE9"/>
    <w:rsid w:val="238D507B"/>
    <w:rsid w:val="23B46AC5"/>
    <w:rsid w:val="23DB61D0"/>
    <w:rsid w:val="23DD1583"/>
    <w:rsid w:val="23F21382"/>
    <w:rsid w:val="23FE7D27"/>
    <w:rsid w:val="24013373"/>
    <w:rsid w:val="240F5ADC"/>
    <w:rsid w:val="241C1F5B"/>
    <w:rsid w:val="241E2177"/>
    <w:rsid w:val="24483310"/>
    <w:rsid w:val="244839F2"/>
    <w:rsid w:val="244A2F6C"/>
    <w:rsid w:val="24537F14"/>
    <w:rsid w:val="245A2A83"/>
    <w:rsid w:val="246953F2"/>
    <w:rsid w:val="2483632E"/>
    <w:rsid w:val="24883A94"/>
    <w:rsid w:val="24A12157"/>
    <w:rsid w:val="24AE34FB"/>
    <w:rsid w:val="24B623B0"/>
    <w:rsid w:val="24F9229C"/>
    <w:rsid w:val="251A293E"/>
    <w:rsid w:val="25253091"/>
    <w:rsid w:val="25333A00"/>
    <w:rsid w:val="25550C1E"/>
    <w:rsid w:val="259F2E44"/>
    <w:rsid w:val="25B05D49"/>
    <w:rsid w:val="25B44CD6"/>
    <w:rsid w:val="25C91C6F"/>
    <w:rsid w:val="25E1520A"/>
    <w:rsid w:val="25F72C80"/>
    <w:rsid w:val="26307F40"/>
    <w:rsid w:val="263B7010"/>
    <w:rsid w:val="264403D3"/>
    <w:rsid w:val="264B4D7A"/>
    <w:rsid w:val="266D2F42"/>
    <w:rsid w:val="26834513"/>
    <w:rsid w:val="268838D8"/>
    <w:rsid w:val="26A12BEB"/>
    <w:rsid w:val="26CA18AB"/>
    <w:rsid w:val="26E75774"/>
    <w:rsid w:val="270C4509"/>
    <w:rsid w:val="27316FE4"/>
    <w:rsid w:val="273852FE"/>
    <w:rsid w:val="274517C9"/>
    <w:rsid w:val="275A34C6"/>
    <w:rsid w:val="27675BE3"/>
    <w:rsid w:val="27873B8F"/>
    <w:rsid w:val="27930786"/>
    <w:rsid w:val="279B763B"/>
    <w:rsid w:val="27A209C9"/>
    <w:rsid w:val="27D11B30"/>
    <w:rsid w:val="281D135F"/>
    <w:rsid w:val="281F64BE"/>
    <w:rsid w:val="282E29B2"/>
    <w:rsid w:val="28355CE1"/>
    <w:rsid w:val="28377363"/>
    <w:rsid w:val="28AF339E"/>
    <w:rsid w:val="28BF4190"/>
    <w:rsid w:val="28C4406E"/>
    <w:rsid w:val="28C878C3"/>
    <w:rsid w:val="28F11C08"/>
    <w:rsid w:val="29037B8D"/>
    <w:rsid w:val="290C4C94"/>
    <w:rsid w:val="29473DB8"/>
    <w:rsid w:val="297B5976"/>
    <w:rsid w:val="299A404E"/>
    <w:rsid w:val="299C00B2"/>
    <w:rsid w:val="29C33010"/>
    <w:rsid w:val="29C410CB"/>
    <w:rsid w:val="29C84254"/>
    <w:rsid w:val="29D84B76"/>
    <w:rsid w:val="2A450906"/>
    <w:rsid w:val="2A456A43"/>
    <w:rsid w:val="2A5341FD"/>
    <w:rsid w:val="2A706BB3"/>
    <w:rsid w:val="2A7C719C"/>
    <w:rsid w:val="2A8B1BE9"/>
    <w:rsid w:val="2A974647"/>
    <w:rsid w:val="2AD43590"/>
    <w:rsid w:val="2AD90BA6"/>
    <w:rsid w:val="2AE15CAC"/>
    <w:rsid w:val="2AE35581"/>
    <w:rsid w:val="2AE5754B"/>
    <w:rsid w:val="2B010AD4"/>
    <w:rsid w:val="2B0549A6"/>
    <w:rsid w:val="2B1971F4"/>
    <w:rsid w:val="2B3202B6"/>
    <w:rsid w:val="2B345DDC"/>
    <w:rsid w:val="2B5446D0"/>
    <w:rsid w:val="2B563FA5"/>
    <w:rsid w:val="2B5841C1"/>
    <w:rsid w:val="2B591CE7"/>
    <w:rsid w:val="2B7679E1"/>
    <w:rsid w:val="2B7E52A9"/>
    <w:rsid w:val="2B926A7E"/>
    <w:rsid w:val="2B942D1F"/>
    <w:rsid w:val="2BFA5278"/>
    <w:rsid w:val="2C0003B4"/>
    <w:rsid w:val="2C0C6D59"/>
    <w:rsid w:val="2C1125C1"/>
    <w:rsid w:val="2C2045B2"/>
    <w:rsid w:val="2C2B5641"/>
    <w:rsid w:val="2C316753"/>
    <w:rsid w:val="2C4548B3"/>
    <w:rsid w:val="2C5F4C95"/>
    <w:rsid w:val="2C8B5ED0"/>
    <w:rsid w:val="2C8F2F53"/>
    <w:rsid w:val="2C954FA0"/>
    <w:rsid w:val="2CAE79CE"/>
    <w:rsid w:val="2CB6067E"/>
    <w:rsid w:val="2CC66F08"/>
    <w:rsid w:val="2CCA094F"/>
    <w:rsid w:val="2D610085"/>
    <w:rsid w:val="2DA37249"/>
    <w:rsid w:val="2DC25BEC"/>
    <w:rsid w:val="2DD41AF8"/>
    <w:rsid w:val="2DD6761F"/>
    <w:rsid w:val="2DED6716"/>
    <w:rsid w:val="2E1B3283"/>
    <w:rsid w:val="2E2B5E45"/>
    <w:rsid w:val="2E352597"/>
    <w:rsid w:val="2E515D05"/>
    <w:rsid w:val="2E5A0250"/>
    <w:rsid w:val="2E5F2787"/>
    <w:rsid w:val="2EA747C3"/>
    <w:rsid w:val="2EA85955"/>
    <w:rsid w:val="2EC21951"/>
    <w:rsid w:val="2ED33B5E"/>
    <w:rsid w:val="2EED2E72"/>
    <w:rsid w:val="2F6B3D97"/>
    <w:rsid w:val="2F7E3ACA"/>
    <w:rsid w:val="2F9C21A2"/>
    <w:rsid w:val="2FA87A6F"/>
    <w:rsid w:val="2FAF1ED5"/>
    <w:rsid w:val="2FB41BE1"/>
    <w:rsid w:val="2FC02334"/>
    <w:rsid w:val="2FC02FA6"/>
    <w:rsid w:val="2FD22068"/>
    <w:rsid w:val="2FDC6A42"/>
    <w:rsid w:val="2FE57F9B"/>
    <w:rsid w:val="2FEE3B30"/>
    <w:rsid w:val="2FF4311D"/>
    <w:rsid w:val="2FF745A3"/>
    <w:rsid w:val="30185CCC"/>
    <w:rsid w:val="3049057C"/>
    <w:rsid w:val="304D7ABC"/>
    <w:rsid w:val="30515682"/>
    <w:rsid w:val="30896BCA"/>
    <w:rsid w:val="30901D07"/>
    <w:rsid w:val="30F878AC"/>
    <w:rsid w:val="313703D4"/>
    <w:rsid w:val="315F16D9"/>
    <w:rsid w:val="31605B7D"/>
    <w:rsid w:val="316450AF"/>
    <w:rsid w:val="317433D6"/>
    <w:rsid w:val="31833619"/>
    <w:rsid w:val="318A0E4C"/>
    <w:rsid w:val="31BE0AF5"/>
    <w:rsid w:val="31C37EBA"/>
    <w:rsid w:val="31D2634F"/>
    <w:rsid w:val="31D40319"/>
    <w:rsid w:val="31E542D4"/>
    <w:rsid w:val="31FE7144"/>
    <w:rsid w:val="323D3D29"/>
    <w:rsid w:val="324B50C3"/>
    <w:rsid w:val="325B4596"/>
    <w:rsid w:val="32601BAD"/>
    <w:rsid w:val="3296737C"/>
    <w:rsid w:val="32BD6FFF"/>
    <w:rsid w:val="32D560F7"/>
    <w:rsid w:val="335115F0"/>
    <w:rsid w:val="335A2AA0"/>
    <w:rsid w:val="339935C8"/>
    <w:rsid w:val="339A4C4A"/>
    <w:rsid w:val="33A04957"/>
    <w:rsid w:val="33CD5020"/>
    <w:rsid w:val="33D37BAE"/>
    <w:rsid w:val="33D939C5"/>
    <w:rsid w:val="340A0022"/>
    <w:rsid w:val="340E1C2F"/>
    <w:rsid w:val="34160A21"/>
    <w:rsid w:val="341B3FDD"/>
    <w:rsid w:val="349D49F2"/>
    <w:rsid w:val="34A915E9"/>
    <w:rsid w:val="34B8182C"/>
    <w:rsid w:val="34C5219B"/>
    <w:rsid w:val="34CC177B"/>
    <w:rsid w:val="34E70363"/>
    <w:rsid w:val="34EB1C02"/>
    <w:rsid w:val="350E769E"/>
    <w:rsid w:val="35114096"/>
    <w:rsid w:val="351849C1"/>
    <w:rsid w:val="3546366F"/>
    <w:rsid w:val="35492DCC"/>
    <w:rsid w:val="357070B5"/>
    <w:rsid w:val="357D4824"/>
    <w:rsid w:val="35867B7C"/>
    <w:rsid w:val="35F72828"/>
    <w:rsid w:val="362D7FF8"/>
    <w:rsid w:val="363475D8"/>
    <w:rsid w:val="363E0457"/>
    <w:rsid w:val="366D1C16"/>
    <w:rsid w:val="3679323D"/>
    <w:rsid w:val="367F44E4"/>
    <w:rsid w:val="36805AAA"/>
    <w:rsid w:val="368E4F3A"/>
    <w:rsid w:val="36AC53C0"/>
    <w:rsid w:val="36BB5604"/>
    <w:rsid w:val="36C02C1A"/>
    <w:rsid w:val="36CA590D"/>
    <w:rsid w:val="36D93CDC"/>
    <w:rsid w:val="36DB0E19"/>
    <w:rsid w:val="36F532E2"/>
    <w:rsid w:val="370C40B1"/>
    <w:rsid w:val="37160A8C"/>
    <w:rsid w:val="37180CA8"/>
    <w:rsid w:val="371B2546"/>
    <w:rsid w:val="372907BF"/>
    <w:rsid w:val="37690BE5"/>
    <w:rsid w:val="376A3C4C"/>
    <w:rsid w:val="377D6D5D"/>
    <w:rsid w:val="37A12A4B"/>
    <w:rsid w:val="37CD55EE"/>
    <w:rsid w:val="37D270A9"/>
    <w:rsid w:val="3813785D"/>
    <w:rsid w:val="38407942"/>
    <w:rsid w:val="384A4E91"/>
    <w:rsid w:val="3851621F"/>
    <w:rsid w:val="38593326"/>
    <w:rsid w:val="38761300"/>
    <w:rsid w:val="388A1731"/>
    <w:rsid w:val="38AF1CDC"/>
    <w:rsid w:val="38CA5FD2"/>
    <w:rsid w:val="38D330D8"/>
    <w:rsid w:val="38E452E6"/>
    <w:rsid w:val="38F90665"/>
    <w:rsid w:val="38FC7F68"/>
    <w:rsid w:val="391E32EE"/>
    <w:rsid w:val="392B4462"/>
    <w:rsid w:val="39C175C6"/>
    <w:rsid w:val="39C944DB"/>
    <w:rsid w:val="39E82BB3"/>
    <w:rsid w:val="39F71049"/>
    <w:rsid w:val="39FA4695"/>
    <w:rsid w:val="3A0B7AD3"/>
    <w:rsid w:val="3A1814AB"/>
    <w:rsid w:val="3A1A0893"/>
    <w:rsid w:val="3A345DF9"/>
    <w:rsid w:val="3A712BA9"/>
    <w:rsid w:val="3A754CC9"/>
    <w:rsid w:val="3A771FCA"/>
    <w:rsid w:val="3A86192F"/>
    <w:rsid w:val="3AB37EA6"/>
    <w:rsid w:val="3ADB2718"/>
    <w:rsid w:val="3B016F3B"/>
    <w:rsid w:val="3B082DE1"/>
    <w:rsid w:val="3B4A51A8"/>
    <w:rsid w:val="3B563B4D"/>
    <w:rsid w:val="3B787F67"/>
    <w:rsid w:val="3B7D37CF"/>
    <w:rsid w:val="3B81506E"/>
    <w:rsid w:val="3B8701AA"/>
    <w:rsid w:val="3BC1546A"/>
    <w:rsid w:val="3BC82C9D"/>
    <w:rsid w:val="3BDC6748"/>
    <w:rsid w:val="3BDD4379"/>
    <w:rsid w:val="3BEA370A"/>
    <w:rsid w:val="3BF53366"/>
    <w:rsid w:val="3C125CC6"/>
    <w:rsid w:val="3C6B3628"/>
    <w:rsid w:val="3C7D028F"/>
    <w:rsid w:val="3C8C7869"/>
    <w:rsid w:val="3CC43E13"/>
    <w:rsid w:val="3CEB03DE"/>
    <w:rsid w:val="3D70539A"/>
    <w:rsid w:val="3DCE3E6E"/>
    <w:rsid w:val="3DD27E02"/>
    <w:rsid w:val="3DE23DBE"/>
    <w:rsid w:val="3DFE0BF8"/>
    <w:rsid w:val="3E030FFE"/>
    <w:rsid w:val="3E2B306F"/>
    <w:rsid w:val="3E3A69A0"/>
    <w:rsid w:val="3E683F05"/>
    <w:rsid w:val="3E78202C"/>
    <w:rsid w:val="3EAD617A"/>
    <w:rsid w:val="3ECA7A13"/>
    <w:rsid w:val="3ECD3124"/>
    <w:rsid w:val="3ED33697"/>
    <w:rsid w:val="3ED43706"/>
    <w:rsid w:val="3EDA1DE7"/>
    <w:rsid w:val="3EE61364"/>
    <w:rsid w:val="3EF115E1"/>
    <w:rsid w:val="3EF142B8"/>
    <w:rsid w:val="3F0F0BE2"/>
    <w:rsid w:val="3F1E4982"/>
    <w:rsid w:val="3F356953"/>
    <w:rsid w:val="3F3E3276"/>
    <w:rsid w:val="3F5017C4"/>
    <w:rsid w:val="3F520ACF"/>
    <w:rsid w:val="3F544624"/>
    <w:rsid w:val="3F636838"/>
    <w:rsid w:val="3F830C89"/>
    <w:rsid w:val="3F966C0E"/>
    <w:rsid w:val="3F9A003D"/>
    <w:rsid w:val="3FE1257F"/>
    <w:rsid w:val="3FEA0343"/>
    <w:rsid w:val="3FFB4CC3"/>
    <w:rsid w:val="4020339D"/>
    <w:rsid w:val="40363F4D"/>
    <w:rsid w:val="4044666A"/>
    <w:rsid w:val="40550877"/>
    <w:rsid w:val="407056B1"/>
    <w:rsid w:val="409A272E"/>
    <w:rsid w:val="40B23DB9"/>
    <w:rsid w:val="40C559FD"/>
    <w:rsid w:val="40E816EB"/>
    <w:rsid w:val="40F956A6"/>
    <w:rsid w:val="413B181B"/>
    <w:rsid w:val="41493962"/>
    <w:rsid w:val="41765BEF"/>
    <w:rsid w:val="41782A6F"/>
    <w:rsid w:val="417E204F"/>
    <w:rsid w:val="418307B3"/>
    <w:rsid w:val="41870F04"/>
    <w:rsid w:val="41917E52"/>
    <w:rsid w:val="41A25D3E"/>
    <w:rsid w:val="41CC2DBB"/>
    <w:rsid w:val="41CC4B69"/>
    <w:rsid w:val="41D028AB"/>
    <w:rsid w:val="420267DC"/>
    <w:rsid w:val="42213106"/>
    <w:rsid w:val="4242009F"/>
    <w:rsid w:val="426052B1"/>
    <w:rsid w:val="42A25018"/>
    <w:rsid w:val="42C302C0"/>
    <w:rsid w:val="42E80618"/>
    <w:rsid w:val="42E867DB"/>
    <w:rsid w:val="430F2F5F"/>
    <w:rsid w:val="431247FD"/>
    <w:rsid w:val="434A21E9"/>
    <w:rsid w:val="435B61A4"/>
    <w:rsid w:val="43925E19"/>
    <w:rsid w:val="439E42E3"/>
    <w:rsid w:val="43E443EC"/>
    <w:rsid w:val="43EE526A"/>
    <w:rsid w:val="43F65ECD"/>
    <w:rsid w:val="448654A3"/>
    <w:rsid w:val="44A616A1"/>
    <w:rsid w:val="44A818BD"/>
    <w:rsid w:val="44AD6ED3"/>
    <w:rsid w:val="44C4421D"/>
    <w:rsid w:val="44CE29A6"/>
    <w:rsid w:val="451449CF"/>
    <w:rsid w:val="452F5B3A"/>
    <w:rsid w:val="45525385"/>
    <w:rsid w:val="455B1229"/>
    <w:rsid w:val="4561381A"/>
    <w:rsid w:val="459736E0"/>
    <w:rsid w:val="45D95AA6"/>
    <w:rsid w:val="46222FA9"/>
    <w:rsid w:val="46476EB4"/>
    <w:rsid w:val="465D0485"/>
    <w:rsid w:val="465F5FAB"/>
    <w:rsid w:val="46A2058E"/>
    <w:rsid w:val="46BD7F6D"/>
    <w:rsid w:val="46C329DE"/>
    <w:rsid w:val="46C6106E"/>
    <w:rsid w:val="46C6602A"/>
    <w:rsid w:val="46D52711"/>
    <w:rsid w:val="46DD15C6"/>
    <w:rsid w:val="46F56910"/>
    <w:rsid w:val="47215957"/>
    <w:rsid w:val="472B0583"/>
    <w:rsid w:val="473311E6"/>
    <w:rsid w:val="474927B8"/>
    <w:rsid w:val="47525B10"/>
    <w:rsid w:val="475F4422"/>
    <w:rsid w:val="47743CD8"/>
    <w:rsid w:val="4786135E"/>
    <w:rsid w:val="47AD71EA"/>
    <w:rsid w:val="480D29AC"/>
    <w:rsid w:val="48384D06"/>
    <w:rsid w:val="485639BC"/>
    <w:rsid w:val="4874505C"/>
    <w:rsid w:val="487B2E45"/>
    <w:rsid w:val="48853CC3"/>
    <w:rsid w:val="488F069E"/>
    <w:rsid w:val="489D725F"/>
    <w:rsid w:val="48A56114"/>
    <w:rsid w:val="48B06F92"/>
    <w:rsid w:val="49136AFE"/>
    <w:rsid w:val="49201968"/>
    <w:rsid w:val="492A4C64"/>
    <w:rsid w:val="49470F79"/>
    <w:rsid w:val="4957740E"/>
    <w:rsid w:val="4964193B"/>
    <w:rsid w:val="497F6965"/>
    <w:rsid w:val="49A646F0"/>
    <w:rsid w:val="49BD2994"/>
    <w:rsid w:val="49CE3431"/>
    <w:rsid w:val="49DB003F"/>
    <w:rsid w:val="49E47EB5"/>
    <w:rsid w:val="49EF67B1"/>
    <w:rsid w:val="49F04DE4"/>
    <w:rsid w:val="49F977A4"/>
    <w:rsid w:val="4A0A0924"/>
    <w:rsid w:val="4A0B1FA6"/>
    <w:rsid w:val="4A2B43F6"/>
    <w:rsid w:val="4A9E65FC"/>
    <w:rsid w:val="4AC42881"/>
    <w:rsid w:val="4AD715E6"/>
    <w:rsid w:val="4ADB406F"/>
    <w:rsid w:val="4AE9678B"/>
    <w:rsid w:val="4B5E0F27"/>
    <w:rsid w:val="4B6814D6"/>
    <w:rsid w:val="4BB675E5"/>
    <w:rsid w:val="4BB905DA"/>
    <w:rsid w:val="4BC468B1"/>
    <w:rsid w:val="4C107D48"/>
    <w:rsid w:val="4C602AE7"/>
    <w:rsid w:val="4C9E5354"/>
    <w:rsid w:val="4CA74208"/>
    <w:rsid w:val="4CC56D84"/>
    <w:rsid w:val="4CC748AA"/>
    <w:rsid w:val="4CD3324F"/>
    <w:rsid w:val="4D1906A3"/>
    <w:rsid w:val="4D20220D"/>
    <w:rsid w:val="4D2C6E03"/>
    <w:rsid w:val="4D5605AC"/>
    <w:rsid w:val="4D565C2E"/>
    <w:rsid w:val="4D6B3488"/>
    <w:rsid w:val="4D981DA3"/>
    <w:rsid w:val="4DBC29E8"/>
    <w:rsid w:val="4DCA372B"/>
    <w:rsid w:val="4DD4222A"/>
    <w:rsid w:val="4DE4323A"/>
    <w:rsid w:val="4DFA2A5E"/>
    <w:rsid w:val="4E0B709E"/>
    <w:rsid w:val="4E27775C"/>
    <w:rsid w:val="4E2A5D47"/>
    <w:rsid w:val="4E7E368F"/>
    <w:rsid w:val="4ED41501"/>
    <w:rsid w:val="4EDF237F"/>
    <w:rsid w:val="4F0324C9"/>
    <w:rsid w:val="4F0F242B"/>
    <w:rsid w:val="4F1E452A"/>
    <w:rsid w:val="4F3B1723"/>
    <w:rsid w:val="4F3D7872"/>
    <w:rsid w:val="4F447BCB"/>
    <w:rsid w:val="4F4C72E9"/>
    <w:rsid w:val="4F702FD7"/>
    <w:rsid w:val="4F7A3E56"/>
    <w:rsid w:val="4F8627FB"/>
    <w:rsid w:val="4F9D2544"/>
    <w:rsid w:val="4FA462B3"/>
    <w:rsid w:val="4FD23C92"/>
    <w:rsid w:val="4FE6773D"/>
    <w:rsid w:val="4FEC63D6"/>
    <w:rsid w:val="4FFB4304"/>
    <w:rsid w:val="50192406"/>
    <w:rsid w:val="502B5150"/>
    <w:rsid w:val="5039786D"/>
    <w:rsid w:val="506348EA"/>
    <w:rsid w:val="506968FB"/>
    <w:rsid w:val="507028FD"/>
    <w:rsid w:val="507C62DD"/>
    <w:rsid w:val="508D1967"/>
    <w:rsid w:val="50B20CEB"/>
    <w:rsid w:val="50E112FF"/>
    <w:rsid w:val="50E517A3"/>
    <w:rsid w:val="50E805D7"/>
    <w:rsid w:val="513D513B"/>
    <w:rsid w:val="5167040A"/>
    <w:rsid w:val="516E1798"/>
    <w:rsid w:val="51956D25"/>
    <w:rsid w:val="51BC0756"/>
    <w:rsid w:val="51DF2696"/>
    <w:rsid w:val="521E54EC"/>
    <w:rsid w:val="522E2CD6"/>
    <w:rsid w:val="523C1897"/>
    <w:rsid w:val="5242179A"/>
    <w:rsid w:val="52497B10"/>
    <w:rsid w:val="52595FA5"/>
    <w:rsid w:val="527E3C5D"/>
    <w:rsid w:val="529C40E3"/>
    <w:rsid w:val="52F51698"/>
    <w:rsid w:val="531B5950"/>
    <w:rsid w:val="533A72E3"/>
    <w:rsid w:val="535844AE"/>
    <w:rsid w:val="536A5305"/>
    <w:rsid w:val="538D7C23"/>
    <w:rsid w:val="5394125E"/>
    <w:rsid w:val="53A45945"/>
    <w:rsid w:val="53B44B0B"/>
    <w:rsid w:val="53CE4770"/>
    <w:rsid w:val="53EE6BC1"/>
    <w:rsid w:val="53FB308C"/>
    <w:rsid w:val="541F321E"/>
    <w:rsid w:val="545D5AF4"/>
    <w:rsid w:val="547370C6"/>
    <w:rsid w:val="548A68BB"/>
    <w:rsid w:val="54CF07A0"/>
    <w:rsid w:val="54E63D3C"/>
    <w:rsid w:val="551268DF"/>
    <w:rsid w:val="55164621"/>
    <w:rsid w:val="552F2E36"/>
    <w:rsid w:val="55313209"/>
    <w:rsid w:val="553B5E36"/>
    <w:rsid w:val="55466588"/>
    <w:rsid w:val="5587505C"/>
    <w:rsid w:val="558B76CD"/>
    <w:rsid w:val="558D41B7"/>
    <w:rsid w:val="5598702B"/>
    <w:rsid w:val="55B300C2"/>
    <w:rsid w:val="55C7591B"/>
    <w:rsid w:val="55DF49FF"/>
    <w:rsid w:val="55FE57CA"/>
    <w:rsid w:val="56112C3E"/>
    <w:rsid w:val="56191C96"/>
    <w:rsid w:val="56231F37"/>
    <w:rsid w:val="562B40FC"/>
    <w:rsid w:val="563C6D66"/>
    <w:rsid w:val="564451BE"/>
    <w:rsid w:val="565C4B5A"/>
    <w:rsid w:val="565F5B54"/>
    <w:rsid w:val="56822963"/>
    <w:rsid w:val="56F3629C"/>
    <w:rsid w:val="56FB3ACE"/>
    <w:rsid w:val="56FC3FBF"/>
    <w:rsid w:val="57034731"/>
    <w:rsid w:val="572172AD"/>
    <w:rsid w:val="57295295"/>
    <w:rsid w:val="574865E8"/>
    <w:rsid w:val="574A05B2"/>
    <w:rsid w:val="578E37A1"/>
    <w:rsid w:val="579D2DD8"/>
    <w:rsid w:val="57AD1C83"/>
    <w:rsid w:val="57DB3900"/>
    <w:rsid w:val="57FF139C"/>
    <w:rsid w:val="58045D65"/>
    <w:rsid w:val="58153C8C"/>
    <w:rsid w:val="58900246"/>
    <w:rsid w:val="58B02697"/>
    <w:rsid w:val="58C76ABA"/>
    <w:rsid w:val="58D81BED"/>
    <w:rsid w:val="58E10AA2"/>
    <w:rsid w:val="592B7F6F"/>
    <w:rsid w:val="5947124D"/>
    <w:rsid w:val="59633BAD"/>
    <w:rsid w:val="596A4F3B"/>
    <w:rsid w:val="59941FB8"/>
    <w:rsid w:val="59C906CB"/>
    <w:rsid w:val="59CA59DA"/>
    <w:rsid w:val="59E7033A"/>
    <w:rsid w:val="59F675DE"/>
    <w:rsid w:val="59F91E1B"/>
    <w:rsid w:val="5A026F22"/>
    <w:rsid w:val="5A1F3552"/>
    <w:rsid w:val="5A2E7D17"/>
    <w:rsid w:val="5A5A6D5E"/>
    <w:rsid w:val="5A640094"/>
    <w:rsid w:val="5A643474"/>
    <w:rsid w:val="5A696FA1"/>
    <w:rsid w:val="5A861664"/>
    <w:rsid w:val="5A8B5169"/>
    <w:rsid w:val="5A9F1942"/>
    <w:rsid w:val="5AA24261"/>
    <w:rsid w:val="5AC02939"/>
    <w:rsid w:val="5ACB1A0A"/>
    <w:rsid w:val="5B1428DA"/>
    <w:rsid w:val="5B3A093D"/>
    <w:rsid w:val="5B3A26EB"/>
    <w:rsid w:val="5B503CBD"/>
    <w:rsid w:val="5B523ED9"/>
    <w:rsid w:val="5B955B74"/>
    <w:rsid w:val="5C3F445D"/>
    <w:rsid w:val="5C6330A5"/>
    <w:rsid w:val="5C8400C2"/>
    <w:rsid w:val="5C8C341B"/>
    <w:rsid w:val="5C910A31"/>
    <w:rsid w:val="5CAA7CD8"/>
    <w:rsid w:val="5D041203"/>
    <w:rsid w:val="5D415FB3"/>
    <w:rsid w:val="5D610403"/>
    <w:rsid w:val="5D6C7344"/>
    <w:rsid w:val="5D7D3EE1"/>
    <w:rsid w:val="5E007C1C"/>
    <w:rsid w:val="5E231B5D"/>
    <w:rsid w:val="5E5E5BE2"/>
    <w:rsid w:val="5E693C4F"/>
    <w:rsid w:val="5E965BDC"/>
    <w:rsid w:val="5EA06D09"/>
    <w:rsid w:val="5EA551F5"/>
    <w:rsid w:val="5ECC7AFE"/>
    <w:rsid w:val="5ECE1AC8"/>
    <w:rsid w:val="5F047298"/>
    <w:rsid w:val="5F0B0627"/>
    <w:rsid w:val="5F1D2524"/>
    <w:rsid w:val="5F3D09FC"/>
    <w:rsid w:val="5F41673E"/>
    <w:rsid w:val="5F486883"/>
    <w:rsid w:val="5F4D50E3"/>
    <w:rsid w:val="5F5A7800"/>
    <w:rsid w:val="5F773F0E"/>
    <w:rsid w:val="5F812FDF"/>
    <w:rsid w:val="5FA01F9D"/>
    <w:rsid w:val="5FB70BF2"/>
    <w:rsid w:val="5FBA3DFB"/>
    <w:rsid w:val="5FC1162D"/>
    <w:rsid w:val="5FF732A1"/>
    <w:rsid w:val="601B4BF2"/>
    <w:rsid w:val="604F6C39"/>
    <w:rsid w:val="60651FB9"/>
    <w:rsid w:val="6066608D"/>
    <w:rsid w:val="60675D31"/>
    <w:rsid w:val="60777A1F"/>
    <w:rsid w:val="60A1018A"/>
    <w:rsid w:val="60B655C0"/>
    <w:rsid w:val="60D3786A"/>
    <w:rsid w:val="60FA4DF7"/>
    <w:rsid w:val="610F0A45"/>
    <w:rsid w:val="61642270"/>
    <w:rsid w:val="6171498D"/>
    <w:rsid w:val="618A51FD"/>
    <w:rsid w:val="61903065"/>
    <w:rsid w:val="61AF2FE3"/>
    <w:rsid w:val="61B658CA"/>
    <w:rsid w:val="620F6680"/>
    <w:rsid w:val="622C5484"/>
    <w:rsid w:val="62312A9A"/>
    <w:rsid w:val="624D0F56"/>
    <w:rsid w:val="625B18C5"/>
    <w:rsid w:val="62600C89"/>
    <w:rsid w:val="62791D4B"/>
    <w:rsid w:val="628250A4"/>
    <w:rsid w:val="62A36DC8"/>
    <w:rsid w:val="62B2525D"/>
    <w:rsid w:val="62BD60DC"/>
    <w:rsid w:val="62C27B96"/>
    <w:rsid w:val="62D96C8E"/>
    <w:rsid w:val="6346230D"/>
    <w:rsid w:val="63521D29"/>
    <w:rsid w:val="635B32B1"/>
    <w:rsid w:val="637644DD"/>
    <w:rsid w:val="6384309D"/>
    <w:rsid w:val="63870498"/>
    <w:rsid w:val="6397692D"/>
    <w:rsid w:val="639808F7"/>
    <w:rsid w:val="639D7CBB"/>
    <w:rsid w:val="63AB2F21"/>
    <w:rsid w:val="63AC4D1D"/>
    <w:rsid w:val="63AD5DD7"/>
    <w:rsid w:val="63D3192F"/>
    <w:rsid w:val="63E678B4"/>
    <w:rsid w:val="640D3093"/>
    <w:rsid w:val="64354398"/>
    <w:rsid w:val="645A6B7B"/>
    <w:rsid w:val="64857700"/>
    <w:rsid w:val="648C045C"/>
    <w:rsid w:val="64AD03D2"/>
    <w:rsid w:val="64FD4EB5"/>
    <w:rsid w:val="6502071E"/>
    <w:rsid w:val="650E0E71"/>
    <w:rsid w:val="6541453A"/>
    <w:rsid w:val="65491EA9"/>
    <w:rsid w:val="656A1E1F"/>
    <w:rsid w:val="65817895"/>
    <w:rsid w:val="658B4EE7"/>
    <w:rsid w:val="65A34D4D"/>
    <w:rsid w:val="65A417D5"/>
    <w:rsid w:val="65B0017A"/>
    <w:rsid w:val="65B57F02"/>
    <w:rsid w:val="65B75B1D"/>
    <w:rsid w:val="65BA2DA7"/>
    <w:rsid w:val="65BF216B"/>
    <w:rsid w:val="65D06126"/>
    <w:rsid w:val="65D63D77"/>
    <w:rsid w:val="65ED7F30"/>
    <w:rsid w:val="665E1984"/>
    <w:rsid w:val="666A3541"/>
    <w:rsid w:val="66CF63DE"/>
    <w:rsid w:val="66D02156"/>
    <w:rsid w:val="66E63727"/>
    <w:rsid w:val="670B01C0"/>
    <w:rsid w:val="673B7F17"/>
    <w:rsid w:val="67584625"/>
    <w:rsid w:val="67746F85"/>
    <w:rsid w:val="67851192"/>
    <w:rsid w:val="67C717AB"/>
    <w:rsid w:val="67D6379C"/>
    <w:rsid w:val="68045877"/>
    <w:rsid w:val="681F15E7"/>
    <w:rsid w:val="682235A3"/>
    <w:rsid w:val="682D5AB2"/>
    <w:rsid w:val="68392D4D"/>
    <w:rsid w:val="68424A89"/>
    <w:rsid w:val="68456707"/>
    <w:rsid w:val="685A261F"/>
    <w:rsid w:val="6870599E"/>
    <w:rsid w:val="689E69AF"/>
    <w:rsid w:val="68BB130F"/>
    <w:rsid w:val="68C53B15"/>
    <w:rsid w:val="68DB72BC"/>
    <w:rsid w:val="69074555"/>
    <w:rsid w:val="692F7608"/>
    <w:rsid w:val="695232F6"/>
    <w:rsid w:val="69780FAF"/>
    <w:rsid w:val="6984294B"/>
    <w:rsid w:val="69CB5582"/>
    <w:rsid w:val="69E8167C"/>
    <w:rsid w:val="6A161E4A"/>
    <w:rsid w:val="6A3F1ACC"/>
    <w:rsid w:val="6A522671"/>
    <w:rsid w:val="6A575068"/>
    <w:rsid w:val="6A696B49"/>
    <w:rsid w:val="6A7C4ACE"/>
    <w:rsid w:val="6AC56475"/>
    <w:rsid w:val="6ACB22C2"/>
    <w:rsid w:val="6AD71D05"/>
    <w:rsid w:val="6B1C1E0E"/>
    <w:rsid w:val="6B421874"/>
    <w:rsid w:val="6B4C26F3"/>
    <w:rsid w:val="6B980C3C"/>
    <w:rsid w:val="6BCC55E2"/>
    <w:rsid w:val="6C1D5E3D"/>
    <w:rsid w:val="6C264CF2"/>
    <w:rsid w:val="6C3311BD"/>
    <w:rsid w:val="6C3C39CA"/>
    <w:rsid w:val="6C4B4758"/>
    <w:rsid w:val="6C6A0E2B"/>
    <w:rsid w:val="6C801864"/>
    <w:rsid w:val="6C81461E"/>
    <w:rsid w:val="6CA43E69"/>
    <w:rsid w:val="6CDE55CC"/>
    <w:rsid w:val="6CFB6B8F"/>
    <w:rsid w:val="6D21161F"/>
    <w:rsid w:val="6D3671B7"/>
    <w:rsid w:val="6D5533B5"/>
    <w:rsid w:val="6D7101EF"/>
    <w:rsid w:val="6D8F4B19"/>
    <w:rsid w:val="6D946D06"/>
    <w:rsid w:val="6DBE0F5A"/>
    <w:rsid w:val="6DE76703"/>
    <w:rsid w:val="6DF27FD2"/>
    <w:rsid w:val="6E045545"/>
    <w:rsid w:val="6E274D51"/>
    <w:rsid w:val="6E380D0C"/>
    <w:rsid w:val="6E3F653F"/>
    <w:rsid w:val="6E5B49FB"/>
    <w:rsid w:val="6E615BFD"/>
    <w:rsid w:val="6E7066F8"/>
    <w:rsid w:val="6E71421E"/>
    <w:rsid w:val="6E8D32DA"/>
    <w:rsid w:val="6EB32A89"/>
    <w:rsid w:val="6ED21161"/>
    <w:rsid w:val="6EE80984"/>
    <w:rsid w:val="6EF8049C"/>
    <w:rsid w:val="6F1654F2"/>
    <w:rsid w:val="6F1E7F02"/>
    <w:rsid w:val="6F3040D9"/>
    <w:rsid w:val="6F4F026E"/>
    <w:rsid w:val="6F765F90"/>
    <w:rsid w:val="6F795A80"/>
    <w:rsid w:val="6F9401C4"/>
    <w:rsid w:val="6F963F3C"/>
    <w:rsid w:val="6FB46AB9"/>
    <w:rsid w:val="6FC93D51"/>
    <w:rsid w:val="6FD0426B"/>
    <w:rsid w:val="6FD578CF"/>
    <w:rsid w:val="6FD902CD"/>
    <w:rsid w:val="6FF005A6"/>
    <w:rsid w:val="700C2451"/>
    <w:rsid w:val="70231548"/>
    <w:rsid w:val="705F07D2"/>
    <w:rsid w:val="70C60851"/>
    <w:rsid w:val="70C64CF5"/>
    <w:rsid w:val="71274964"/>
    <w:rsid w:val="7148395C"/>
    <w:rsid w:val="714F6A99"/>
    <w:rsid w:val="715916C6"/>
    <w:rsid w:val="71641E18"/>
    <w:rsid w:val="718A5D23"/>
    <w:rsid w:val="71A072F4"/>
    <w:rsid w:val="71DB032D"/>
    <w:rsid w:val="71F0075E"/>
    <w:rsid w:val="720F7FD6"/>
    <w:rsid w:val="723637B5"/>
    <w:rsid w:val="723F2B3C"/>
    <w:rsid w:val="724265FE"/>
    <w:rsid w:val="724C4D86"/>
    <w:rsid w:val="72750781"/>
    <w:rsid w:val="72C15774"/>
    <w:rsid w:val="72C2329A"/>
    <w:rsid w:val="73301622"/>
    <w:rsid w:val="733A72D5"/>
    <w:rsid w:val="734040A6"/>
    <w:rsid w:val="7343262D"/>
    <w:rsid w:val="73571C35"/>
    <w:rsid w:val="736F3422"/>
    <w:rsid w:val="738B5D82"/>
    <w:rsid w:val="73DA4614"/>
    <w:rsid w:val="73FB16CE"/>
    <w:rsid w:val="743957DE"/>
    <w:rsid w:val="744523C5"/>
    <w:rsid w:val="745037BC"/>
    <w:rsid w:val="74546552"/>
    <w:rsid w:val="7460720F"/>
    <w:rsid w:val="7463506E"/>
    <w:rsid w:val="74716D26"/>
    <w:rsid w:val="74A005FA"/>
    <w:rsid w:val="74A40EAA"/>
    <w:rsid w:val="74A622A1"/>
    <w:rsid w:val="74A63459"/>
    <w:rsid w:val="74F407F8"/>
    <w:rsid w:val="74FD05BA"/>
    <w:rsid w:val="7530098F"/>
    <w:rsid w:val="754B452A"/>
    <w:rsid w:val="755E374E"/>
    <w:rsid w:val="756242F1"/>
    <w:rsid w:val="757A60AE"/>
    <w:rsid w:val="75A90742"/>
    <w:rsid w:val="75BC0475"/>
    <w:rsid w:val="75BC66C7"/>
    <w:rsid w:val="75E832AF"/>
    <w:rsid w:val="75F06371"/>
    <w:rsid w:val="75F45E61"/>
    <w:rsid w:val="75FC6AC3"/>
    <w:rsid w:val="75FE0A8D"/>
    <w:rsid w:val="76492B91"/>
    <w:rsid w:val="764C17F9"/>
    <w:rsid w:val="766F7295"/>
    <w:rsid w:val="767C2482"/>
    <w:rsid w:val="76A258BD"/>
    <w:rsid w:val="76CC0B8C"/>
    <w:rsid w:val="76CE4313"/>
    <w:rsid w:val="76D025F8"/>
    <w:rsid w:val="76E25CB9"/>
    <w:rsid w:val="76F36118"/>
    <w:rsid w:val="770135F9"/>
    <w:rsid w:val="771B11CB"/>
    <w:rsid w:val="771F2A69"/>
    <w:rsid w:val="774921DC"/>
    <w:rsid w:val="775C1F10"/>
    <w:rsid w:val="77882D05"/>
    <w:rsid w:val="77AD62C7"/>
    <w:rsid w:val="77C81353"/>
    <w:rsid w:val="77F71C38"/>
    <w:rsid w:val="77FA34D6"/>
    <w:rsid w:val="78016613"/>
    <w:rsid w:val="78270946"/>
    <w:rsid w:val="785D5F3F"/>
    <w:rsid w:val="786B1CDE"/>
    <w:rsid w:val="78853E63"/>
    <w:rsid w:val="78B27C05"/>
    <w:rsid w:val="78C95E64"/>
    <w:rsid w:val="78D51699"/>
    <w:rsid w:val="78D75DF1"/>
    <w:rsid w:val="78F64AAF"/>
    <w:rsid w:val="78FD502C"/>
    <w:rsid w:val="790A5798"/>
    <w:rsid w:val="791B54B2"/>
    <w:rsid w:val="791D56CF"/>
    <w:rsid w:val="79367029"/>
    <w:rsid w:val="79607369"/>
    <w:rsid w:val="796E2B88"/>
    <w:rsid w:val="797177C8"/>
    <w:rsid w:val="79A8143C"/>
    <w:rsid w:val="79A96F62"/>
    <w:rsid w:val="79BC0A44"/>
    <w:rsid w:val="79C42DA7"/>
    <w:rsid w:val="79DC699D"/>
    <w:rsid w:val="79E058C3"/>
    <w:rsid w:val="7A031D57"/>
    <w:rsid w:val="7A3613CA"/>
    <w:rsid w:val="7A392094"/>
    <w:rsid w:val="7A601D17"/>
    <w:rsid w:val="7AA53BCD"/>
    <w:rsid w:val="7AA95CDC"/>
    <w:rsid w:val="7AF4420D"/>
    <w:rsid w:val="7AF53541"/>
    <w:rsid w:val="7AFE508C"/>
    <w:rsid w:val="7B09415C"/>
    <w:rsid w:val="7B130B37"/>
    <w:rsid w:val="7B3D3D71"/>
    <w:rsid w:val="7B452CBB"/>
    <w:rsid w:val="7B5573A2"/>
    <w:rsid w:val="7B7F441F"/>
    <w:rsid w:val="7C647170"/>
    <w:rsid w:val="7C6573E7"/>
    <w:rsid w:val="7C792C1C"/>
    <w:rsid w:val="7C7C095E"/>
    <w:rsid w:val="7C8F0691"/>
    <w:rsid w:val="7C991510"/>
    <w:rsid w:val="7CFE5817"/>
    <w:rsid w:val="7D1043E3"/>
    <w:rsid w:val="7D124E1E"/>
    <w:rsid w:val="7D2A54B9"/>
    <w:rsid w:val="7D3B05D1"/>
    <w:rsid w:val="7D7711E3"/>
    <w:rsid w:val="7D817E5A"/>
    <w:rsid w:val="7D871368"/>
    <w:rsid w:val="7D874FF6"/>
    <w:rsid w:val="7D887789"/>
    <w:rsid w:val="7D8C697F"/>
    <w:rsid w:val="7D944820"/>
    <w:rsid w:val="7D9B4E14"/>
    <w:rsid w:val="7DB008BF"/>
    <w:rsid w:val="7DBA7990"/>
    <w:rsid w:val="7E0970A4"/>
    <w:rsid w:val="7E1C4970"/>
    <w:rsid w:val="7E582D05"/>
    <w:rsid w:val="7E745D91"/>
    <w:rsid w:val="7E747B3F"/>
    <w:rsid w:val="7E807BED"/>
    <w:rsid w:val="7EB048EF"/>
    <w:rsid w:val="7ED71E7C"/>
    <w:rsid w:val="7F3177DE"/>
    <w:rsid w:val="7F640BC8"/>
    <w:rsid w:val="7F71407E"/>
    <w:rsid w:val="7F765B38"/>
    <w:rsid w:val="7F820039"/>
    <w:rsid w:val="7F930498"/>
    <w:rsid w:val="7F9B1DB0"/>
    <w:rsid w:val="7FA61257"/>
    <w:rsid w:val="7FBC5A54"/>
    <w:rsid w:val="7FD73AFF"/>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index 5"/>
    <w:next w:val="1"/>
    <w:autoRedefine/>
    <w:qFormat/>
    <w:uiPriority w:val="0"/>
    <w:pPr>
      <w:widowControl w:val="0"/>
      <w:ind w:left="800" w:leftChars="800"/>
      <w:jc w:val="both"/>
    </w:pPr>
    <w:rPr>
      <w:rFonts w:asciiTheme="minorHAnsi" w:hAnsiTheme="minorHAnsi" w:eastAsiaTheme="minorEastAsia" w:cstheme="minorBidi"/>
      <w:kern w:val="2"/>
      <w:sz w:val="21"/>
      <w:szCs w:val="22"/>
      <w:lang w:val="en-US" w:eastAsia="zh-CN" w:bidi="ar-SA"/>
    </w:rPr>
  </w:style>
  <w:style w:type="paragraph" w:styleId="4">
    <w:name w:val="toa heading"/>
    <w:basedOn w:val="1"/>
    <w:next w:val="1"/>
    <w:autoRedefine/>
    <w:qFormat/>
    <w:uiPriority w:val="0"/>
    <w:pPr>
      <w:spacing w:before="120" w:after="200" w:line="276" w:lineRule="auto"/>
    </w:pPr>
    <w:rPr>
      <w:rFonts w:ascii="Arial" w:hAnsi="Arial" w:eastAsia="宋体"/>
      <w:sz w:val="24"/>
      <w:szCs w:val="24"/>
    </w:rPr>
  </w:style>
  <w:style w:type="paragraph" w:styleId="5">
    <w:name w:val="Body Text"/>
    <w:basedOn w:val="1"/>
    <w:next w:val="6"/>
    <w:autoRedefine/>
    <w:qFormat/>
    <w:uiPriority w:val="0"/>
    <w:rPr>
      <w:rFonts w:ascii="Calibri" w:hAnsi="Calibri"/>
    </w:rPr>
  </w:style>
  <w:style w:type="paragraph" w:styleId="6">
    <w:name w:val="toc 5"/>
    <w:basedOn w:val="1"/>
    <w:next w:val="1"/>
    <w:autoRedefine/>
    <w:unhideWhenUsed/>
    <w:qFormat/>
    <w:uiPriority w:val="39"/>
    <w:pPr>
      <w:ind w:left="1680" w:leftChars="800"/>
    </w:pPr>
    <w:rPr>
      <w:rFonts w:ascii="Calibri" w:hAnsi="Calibri" w:eastAsia="宋体" w:cs="Times New Roman"/>
    </w:rPr>
  </w:style>
  <w:style w:type="paragraph" w:styleId="7">
    <w:name w:val="Body Text Indent"/>
    <w:basedOn w:val="1"/>
    <w:autoRedefine/>
    <w:qFormat/>
    <w:uiPriority w:val="0"/>
    <w:pPr>
      <w:ind w:firstLine="640" w:firstLineChars="200"/>
    </w:pPr>
    <w:rPr>
      <w:sz w:val="32"/>
    </w:rPr>
  </w:style>
  <w:style w:type="paragraph" w:styleId="8">
    <w:name w:val="Plain Text"/>
    <w:basedOn w:val="1"/>
    <w:autoRedefine/>
    <w:unhideWhenUsed/>
    <w:qFormat/>
    <w:uiPriority w:val="99"/>
    <w:rPr>
      <w:rFonts w:ascii="宋体" w:hAnsi="Courier New" w:cs="Courier New"/>
      <w:szCs w:val="21"/>
    </w:rPr>
  </w:style>
  <w:style w:type="paragraph" w:styleId="9">
    <w:name w:val="footer"/>
    <w:basedOn w:val="1"/>
    <w:next w:val="3"/>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autoRedefine/>
    <w:qFormat/>
    <w:uiPriority w:val="99"/>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customStyle="1" w:styleId="16">
    <w:name w:val="NormalCharacter"/>
    <w:link w:val="17"/>
    <w:autoRedefine/>
    <w:qFormat/>
    <w:uiPriority w:val="0"/>
  </w:style>
  <w:style w:type="paragraph" w:customStyle="1" w:styleId="17">
    <w:name w:val="UserStyle_1"/>
    <w:basedOn w:val="18"/>
    <w:link w:val="16"/>
    <w:autoRedefine/>
    <w:qFormat/>
    <w:uiPriority w:val="0"/>
    <w:pPr>
      <w:widowControl/>
      <w:spacing w:after="160" w:line="240" w:lineRule="exact"/>
      <w:jc w:val="left"/>
      <w:textAlignment w:val="baseline"/>
    </w:pPr>
  </w:style>
  <w:style w:type="paragraph" w:customStyle="1" w:styleId="18">
    <w:name w:val="UserStyle_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9">
    <w:name w:val="UserStyle_0"/>
    <w:basedOn w:val="1"/>
    <w:autoRedefine/>
    <w:qFormat/>
    <w:uiPriority w:val="0"/>
    <w:pPr>
      <w:ind w:firstLine="420" w:firstLineChars="200"/>
      <w:textAlignment w:val="baseline"/>
    </w:pPr>
  </w:style>
  <w:style w:type="paragraph" w:customStyle="1" w:styleId="20">
    <w:name w:val="样式 文字 + 首行缩进:  2 字符3"/>
    <w:basedOn w:val="1"/>
    <w:autoRedefine/>
    <w:qFormat/>
    <w:uiPriority w:val="0"/>
    <w:pPr>
      <w:ind w:firstLine="200"/>
    </w:pPr>
    <w:rPr>
      <w:rFonts w:eastAsia="仿宋_GB2312" w:cs="宋体"/>
      <w:sz w:val="28"/>
      <w:szCs w:val="28"/>
    </w:rPr>
  </w:style>
  <w:style w:type="paragraph" w:customStyle="1" w:styleId="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6042</Words>
  <Characters>6719</Characters>
  <Lines>0</Lines>
  <Paragraphs>0</Paragraphs>
  <TotalTime>4</TotalTime>
  <ScaleCrop>false</ScaleCrop>
  <LinksUpToDate>false</LinksUpToDate>
  <CharactersWithSpaces>6798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红红</cp:lastModifiedBy>
  <cp:lastPrinted>2024-06-04T09:31:00Z</cp:lastPrinted>
  <dcterms:modified xsi:type="dcterms:W3CDTF">2024-09-02T07:05:52Z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FDB6409C14F7435286291DF14DAAFFB5_13</vt:lpwstr>
  </property>
</Properties>
</file>