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847" w:rsidRDefault="00390CD7">
      <w:pPr>
        <w:spacing w:line="600" w:lineRule="exact"/>
        <w:jc w:val="center"/>
        <w:rPr>
          <w:rFonts w:ascii="方正大标宋简体" w:eastAsia="方正大标宋简体" w:hAnsi="方正大标宋简体" w:cs="方正大标宋简体"/>
          <w:bCs/>
          <w:kern w:val="0"/>
          <w:sz w:val="44"/>
          <w:szCs w:val="44"/>
        </w:rPr>
      </w:pPr>
      <w:r>
        <w:rPr>
          <w:rFonts w:ascii="方正大标宋简体" w:eastAsia="方正大标宋简体" w:hAnsi="方正大标宋简体" w:cs="方正大标宋简体" w:hint="eastAsia"/>
          <w:bCs/>
          <w:kern w:val="0"/>
          <w:sz w:val="44"/>
          <w:szCs w:val="44"/>
        </w:rPr>
        <w:t>2024年度隆回高新技术产业开发区管理委员会部门整体支出绩效自评报告</w:t>
      </w:r>
    </w:p>
    <w:p w:rsidR="00885847" w:rsidRDefault="00885847">
      <w:pPr>
        <w:ind w:firstLineChars="200" w:firstLine="420"/>
        <w:rPr>
          <w:rFonts w:ascii="仿宋" w:eastAsia="仿宋" w:hAnsi="仿宋" w:cs="仿宋"/>
        </w:rPr>
      </w:pPr>
    </w:p>
    <w:p w:rsidR="00885847" w:rsidRDefault="00390CD7">
      <w:pPr>
        <w:spacing w:line="52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一、单位基本情况</w:t>
      </w:r>
    </w:p>
    <w:p w:rsidR="00885847" w:rsidRDefault="00390CD7">
      <w:pPr>
        <w:spacing w:line="520" w:lineRule="exact"/>
        <w:ind w:firstLineChars="200" w:firstLine="643"/>
        <w:rPr>
          <w:rFonts w:ascii="楷体_GB2312" w:eastAsia="楷体_GB2312" w:hAnsi="楷体_GB2312" w:cs="楷体_GB2312"/>
          <w:b/>
          <w:bCs/>
          <w:sz w:val="32"/>
          <w:szCs w:val="32"/>
          <w:shd w:val="clear" w:color="auto" w:fill="FFFFFF"/>
        </w:rPr>
      </w:pPr>
      <w:r>
        <w:rPr>
          <w:rFonts w:ascii="楷体_GB2312" w:eastAsia="楷体_GB2312" w:hAnsi="楷体_GB2312" w:cs="楷体_GB2312" w:hint="eastAsia"/>
          <w:b/>
          <w:bCs/>
          <w:sz w:val="32"/>
          <w:szCs w:val="32"/>
          <w:shd w:val="clear" w:color="auto" w:fill="FFFFFF"/>
        </w:rPr>
        <w:t>（一）机构设置情况、人员编制情况、主要职能职责、2024年重点工作、绩效目标设定情况</w:t>
      </w:r>
    </w:p>
    <w:p w:rsidR="00885847" w:rsidRDefault="00390CD7">
      <w:pPr>
        <w:spacing w:line="520" w:lineRule="exact"/>
        <w:ind w:firstLineChars="200" w:firstLine="643"/>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1.机构设置和人员编制情况</w:t>
      </w:r>
    </w:p>
    <w:p w:rsidR="00885847" w:rsidRDefault="00390CD7">
      <w:pPr>
        <w:spacing w:line="5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隆回高新技术产业开发区（简称隆回高新区）</w:t>
      </w:r>
      <w:r>
        <w:rPr>
          <w:rFonts w:ascii="仿宋_GB2312" w:eastAsia="仿宋_GB2312" w:hAnsi="仿宋_GB2312" w:cs="仿宋_GB2312" w:hint="eastAsia"/>
          <w:sz w:val="32"/>
          <w:szCs w:val="32"/>
        </w:rPr>
        <w:t>前身为隆回工业集中区，</w:t>
      </w:r>
      <w:r>
        <w:rPr>
          <w:rFonts w:ascii="仿宋_GB2312" w:eastAsia="仿宋_GB2312" w:hAnsi="仿宋_GB2312" w:cs="仿宋_GB2312" w:hint="eastAsia"/>
          <w:color w:val="000000"/>
          <w:sz w:val="32"/>
          <w:szCs w:val="32"/>
        </w:rPr>
        <w:t>成立于2005年8月。</w:t>
      </w:r>
      <w:r>
        <w:rPr>
          <w:rFonts w:ascii="仿宋_GB2312" w:eastAsia="仿宋_GB2312" w:hAnsi="仿宋_GB2312" w:cs="仿宋_GB2312" w:hint="eastAsia"/>
          <w:sz w:val="32"/>
          <w:szCs w:val="32"/>
          <w:shd w:val="clear" w:color="auto" w:fill="FFFFFF"/>
        </w:rPr>
        <w:t>2018年1月，经湖南省人民政府批准为省级高新技术产业开发区。</w:t>
      </w:r>
    </w:p>
    <w:p w:rsidR="00885847" w:rsidRDefault="00390CD7">
      <w:pPr>
        <w:spacing w:line="520" w:lineRule="exact"/>
        <w:ind w:firstLineChars="200" w:firstLine="640"/>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sz w:val="32"/>
          <w:szCs w:val="32"/>
        </w:rPr>
        <w:t>根据《中共隆回高新技术产业开发区工作委员会隆回高新技术产业开发区管理委员会职能配置内设机构和人员编制规定》（邵市办字〔2022〕4号），</w:t>
      </w:r>
      <w:r>
        <w:rPr>
          <w:rFonts w:ascii="仿宋_GB2312" w:eastAsia="仿宋_GB2312" w:hAnsi="仿宋_GB2312" w:cs="仿宋_GB2312" w:hint="eastAsia"/>
          <w:bCs/>
          <w:sz w:val="32"/>
          <w:szCs w:val="32"/>
        </w:rPr>
        <w:t>隆回高新区管委会及所属事业单位共有编制55名。高新区管委会设立五个副科级内设机构，分别为办公室、组织工作局、产业发展局、经济合作局、开发建设局,</w:t>
      </w:r>
      <w:r>
        <w:rPr>
          <w:rFonts w:ascii="仿宋_GB2312" w:eastAsia="仿宋_GB2312" w:hAnsi="仿宋_GB2312" w:cs="仿宋_GB2312" w:hint="eastAsia"/>
          <w:sz w:val="32"/>
          <w:szCs w:val="32"/>
        </w:rPr>
        <w:t>核定</w:t>
      </w:r>
      <w:r>
        <w:rPr>
          <w:rFonts w:ascii="仿宋_GB2312" w:eastAsia="仿宋_GB2312" w:hAnsi="仿宋_GB2312" w:cs="仿宋_GB2312" w:hint="eastAsia"/>
          <w:bCs/>
          <w:sz w:val="32"/>
          <w:szCs w:val="32"/>
        </w:rPr>
        <w:t>事业编制35名;</w:t>
      </w:r>
      <w:bookmarkStart w:id="0" w:name="_GoBack"/>
      <w:bookmarkEnd w:id="0"/>
      <w:r>
        <w:rPr>
          <w:rFonts w:ascii="仿宋_GB2312" w:eastAsia="仿宋_GB2312" w:hAnsi="仿宋_GB2312" w:cs="仿宋_GB2312" w:hint="eastAsia"/>
          <w:bCs/>
          <w:sz w:val="32"/>
          <w:szCs w:val="32"/>
        </w:rPr>
        <w:t>高新区管委会所属2个事业单位，分别为：企业服务中心（就业服务中心）和社会事务服务中心，各核定事业编制10名。</w:t>
      </w:r>
    </w:p>
    <w:p w:rsidR="00885847" w:rsidRDefault="00390CD7">
      <w:pPr>
        <w:spacing w:line="520" w:lineRule="exact"/>
        <w:ind w:firstLineChars="200" w:firstLine="643"/>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2.主要职能职责</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（1）负责贯彻执行党和国家关于高新区的方针政策、法律法规和决策部署。</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（2）负责研究拟订和组织实施隆回高新区重大发展战略、发展规划和工作计划。</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（3）按照隆回县国土空间总体规划和产业发展规划要求及</w:t>
      </w:r>
      <w:r>
        <w:rPr>
          <w:rFonts w:ascii="仿宋_GB2312" w:eastAsia="仿宋_GB2312" w:hAnsi="仿宋_GB2312" w:cs="仿宋_GB2312" w:hint="eastAsia"/>
          <w:sz w:val="32"/>
          <w:szCs w:val="32"/>
        </w:rPr>
        <w:lastRenderedPageBreak/>
        <w:t>相关权限，负责统筹建设发展空间布局。按权限负责拟订隆回高新区发展规划、产业布局、产业政策、项目准入标准等重要事项并组织实施。</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（4）负责隆回高新区招商引资工作、组织对外经济技术合作与交流。负责隆回高新区基础设施、公用事业、重大项目等建设管理相关工作。</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（5）负责隆回高新区优化营商环境工作，根据权限依法承担有关行政审批工作，履行行政审批服务职责。负责构建隆回高新区创新创业服务体系，协助企业做好人才引进和服务工作。</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（6）负责隆回高新区的科技创新、高新技术产业管理和服务，开展有关科技创新和高新技术产业政策研究，构建技术创新服务体系。指导区内企业建立现代化企业制度，推进高新技术产业化、国际化。</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（7）负责隆回高新区内党的建设和“两新”组织党建工作。</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（8）根据有关要求和职责分工，承担隆回高新区综合管理、统计、审计、信息、安全生产监督管理、生态环境保护、财政收支管理及国有资产管理等工作。</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（9）承办市委、市政府和隆回县委、县政府交办的其他事项。</w:t>
      </w:r>
    </w:p>
    <w:p w:rsidR="00885847" w:rsidRDefault="00390CD7">
      <w:pPr>
        <w:spacing w:line="520" w:lineRule="exact"/>
        <w:ind w:firstLineChars="200" w:firstLine="643"/>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3.2024年重点工作</w:t>
      </w:r>
    </w:p>
    <w:p w:rsidR="00885847" w:rsidRDefault="00390CD7">
      <w:pPr>
        <w:numPr>
          <w:ilvl w:val="0"/>
          <w:numId w:val="1"/>
        </w:numPr>
        <w:snapToGrid w:val="0"/>
        <w:spacing w:line="520" w:lineRule="exact"/>
        <w:ind w:firstLineChars="200" w:firstLine="640"/>
        <w:rPr>
          <w:rFonts w:ascii="仿宋_GB2312" w:eastAsia="仿宋_GB2312" w:hAnsi="仿宋_GB2312" w:cs="仿宋_GB2312"/>
          <w:bCs/>
          <w:sz w:val="32"/>
          <w:szCs w:val="32"/>
        </w:rPr>
      </w:pPr>
      <w:r>
        <w:rPr>
          <w:rFonts w:ascii="楷体_GB2312" w:eastAsia="楷体_GB2312" w:hAnsi="楷体_GB2312" w:cs="楷体_GB2312" w:hint="eastAsia"/>
          <w:bCs/>
          <w:sz w:val="32"/>
          <w:szCs w:val="32"/>
        </w:rPr>
        <w:t>坚持培塑产业，做强产业链条。</w:t>
      </w:r>
      <w:r>
        <w:rPr>
          <w:rFonts w:ascii="仿宋_GB2312" w:eastAsia="仿宋_GB2312" w:hAnsi="仿宋_GB2312" w:cs="仿宋_GB2312" w:hint="eastAsia"/>
          <w:bCs/>
          <w:sz w:val="32"/>
          <w:szCs w:val="32"/>
        </w:rPr>
        <w:t>以京能新能源等为代表的智能装备制造产业，以湖南世为光电、众为光电、众横光电等为代表的光电企业全面建设，实现了通讯、计算机、其它电子设备产品产业链巩固提升。以军杰食品、盛世丰花、瑞源农业等</w:t>
      </w:r>
      <w:r>
        <w:rPr>
          <w:rFonts w:ascii="仿宋_GB2312" w:eastAsia="仿宋_GB2312" w:hAnsi="仿宋_GB2312" w:cs="仿宋_GB2312" w:hint="eastAsia"/>
          <w:bCs/>
          <w:sz w:val="32"/>
          <w:szCs w:val="32"/>
        </w:rPr>
        <w:lastRenderedPageBreak/>
        <w:t>为龙头的企业，实现了农副产品精深加工产业链特色凸显。</w:t>
      </w:r>
    </w:p>
    <w:p w:rsidR="00885847" w:rsidRDefault="00390CD7">
      <w:pPr>
        <w:numPr>
          <w:ilvl w:val="0"/>
          <w:numId w:val="1"/>
        </w:numPr>
        <w:snapToGrid w:val="0"/>
        <w:spacing w:line="520" w:lineRule="exact"/>
        <w:ind w:firstLineChars="200" w:firstLine="640"/>
        <w:rPr>
          <w:rFonts w:ascii="仿宋_GB2312" w:eastAsia="仿宋_GB2312" w:hAnsi="仿宋_GB2312" w:cs="仿宋_GB2312"/>
          <w:bCs/>
          <w:sz w:val="32"/>
          <w:szCs w:val="32"/>
        </w:rPr>
      </w:pPr>
      <w:r>
        <w:rPr>
          <w:rFonts w:ascii="楷体_GB2312" w:eastAsia="楷体_GB2312" w:hAnsi="楷体_GB2312" w:cs="楷体_GB2312" w:hint="eastAsia"/>
          <w:bCs/>
          <w:kern w:val="0"/>
          <w:sz w:val="32"/>
          <w:szCs w:val="32"/>
        </w:rPr>
        <w:t>坚持招大引强，培育产业生态。</w:t>
      </w:r>
      <w:r>
        <w:rPr>
          <w:rFonts w:ascii="仿宋_GB2312" w:eastAsia="仿宋_GB2312" w:hAnsi="仿宋_GB2312" w:cs="仿宋_GB2312" w:hint="eastAsia"/>
          <w:bCs/>
          <w:sz w:val="32"/>
          <w:szCs w:val="32"/>
        </w:rPr>
        <w:t>按照“一主一特”产业布局，成立光电产业链、高尔夫产业链、轻工智能制造（生物医药、电子信息）产业链、富硒农产品精深加工产业链四个招商责任组，完成招商项目25个，签约金额约34.3亿元。</w:t>
      </w:r>
    </w:p>
    <w:p w:rsidR="00885847" w:rsidRDefault="00390CD7">
      <w:pPr>
        <w:numPr>
          <w:ilvl w:val="0"/>
          <w:numId w:val="1"/>
        </w:numPr>
        <w:snapToGrid w:val="0"/>
        <w:spacing w:line="520" w:lineRule="exact"/>
        <w:ind w:firstLineChars="200" w:firstLine="640"/>
        <w:rPr>
          <w:rFonts w:ascii="仿宋_GB2312" w:eastAsia="仿宋_GB2312" w:hAnsi="仿宋_GB2312" w:cs="仿宋_GB2312"/>
          <w:bCs/>
          <w:kern w:val="0"/>
          <w:sz w:val="32"/>
          <w:szCs w:val="32"/>
        </w:rPr>
      </w:pPr>
      <w:r>
        <w:rPr>
          <w:rFonts w:ascii="楷体_GB2312" w:eastAsia="楷体_GB2312" w:hAnsi="楷体_GB2312" w:cs="楷体_GB2312" w:hint="eastAsia"/>
          <w:bCs/>
          <w:kern w:val="0"/>
          <w:sz w:val="32"/>
          <w:szCs w:val="32"/>
        </w:rPr>
        <w:t>坚持创新驱动，提升创新能力。</w:t>
      </w:r>
      <w:r>
        <w:rPr>
          <w:rFonts w:ascii="仿宋_GB2312" w:eastAsia="仿宋_GB2312" w:hAnsi="仿宋_GB2312" w:cs="仿宋_GB2312" w:hint="eastAsia"/>
          <w:bCs/>
          <w:kern w:val="0"/>
          <w:sz w:val="32"/>
          <w:szCs w:val="32"/>
        </w:rPr>
        <w:t>将发展新兴产业作为打造新质生产力的关键，聚焦人工智能、绿色能源、光电、生物医药等新兴产业领域，加强产业创新培育和产业生态建设。</w:t>
      </w:r>
    </w:p>
    <w:p w:rsidR="00885847" w:rsidRDefault="00390CD7">
      <w:pPr>
        <w:numPr>
          <w:ilvl w:val="0"/>
          <w:numId w:val="1"/>
        </w:numPr>
        <w:snapToGrid w:val="0"/>
        <w:spacing w:line="520" w:lineRule="exact"/>
        <w:ind w:firstLineChars="200" w:firstLine="640"/>
        <w:rPr>
          <w:rFonts w:ascii="仿宋_GB2312" w:eastAsia="仿宋_GB2312" w:hAnsi="仿宋_GB2312" w:cs="仿宋_GB2312"/>
          <w:bCs/>
          <w:sz w:val="32"/>
          <w:szCs w:val="32"/>
        </w:rPr>
      </w:pPr>
      <w:r>
        <w:rPr>
          <w:rFonts w:ascii="楷体_GB2312" w:eastAsia="楷体_GB2312" w:hAnsi="楷体_GB2312" w:cs="楷体_GB2312" w:hint="eastAsia"/>
          <w:bCs/>
          <w:kern w:val="0"/>
          <w:sz w:val="32"/>
          <w:szCs w:val="32"/>
        </w:rPr>
        <w:t>坚持联动机制，推进项目建设。</w:t>
      </w:r>
      <w:r>
        <w:rPr>
          <w:rFonts w:ascii="仿宋_GB2312" w:eastAsia="仿宋_GB2312" w:hAnsi="仿宋_GB2312" w:cs="仿宋_GB2312" w:hint="eastAsia"/>
          <w:bCs/>
          <w:sz w:val="32"/>
          <w:szCs w:val="32"/>
        </w:rPr>
        <w:t>园区重大项目9个，2024年安排重点建设项目共30个，其中基础设施项目6个，产业项目24个，基础设施项目已全部完成，绝大部分企业已试投产。</w:t>
      </w:r>
    </w:p>
    <w:p w:rsidR="00885847" w:rsidRDefault="00390CD7">
      <w:pPr>
        <w:snapToGrid w:val="0"/>
        <w:spacing w:line="520" w:lineRule="exact"/>
        <w:ind w:firstLineChars="200" w:firstLine="640"/>
        <w:rPr>
          <w:rFonts w:ascii="楷体_GB2312" w:eastAsia="楷体_GB2312" w:hAnsi="仿宋"/>
          <w:bCs/>
          <w:sz w:val="32"/>
          <w:szCs w:val="32"/>
        </w:rPr>
      </w:pPr>
      <w:r>
        <w:rPr>
          <w:rFonts w:ascii="仿宋_GB2312" w:eastAsia="仿宋_GB2312" w:hAnsi="仿宋_GB2312" w:cs="仿宋_GB2312" w:hint="eastAsia"/>
          <w:bCs/>
          <w:sz w:val="32"/>
          <w:szCs w:val="32"/>
        </w:rPr>
        <w:t>（5）</w:t>
      </w:r>
      <w:r>
        <w:rPr>
          <w:rFonts w:ascii="楷体_GB2312" w:eastAsia="楷体_GB2312" w:hAnsi="楷体_GB2312" w:cs="楷体_GB2312" w:hint="eastAsia"/>
          <w:bCs/>
          <w:kern w:val="0"/>
          <w:sz w:val="32"/>
          <w:szCs w:val="32"/>
        </w:rPr>
        <w:t>坚持精准服务，建强“包联”制度。</w:t>
      </w:r>
      <w:r>
        <w:rPr>
          <w:rFonts w:ascii="仿宋_GB2312" w:eastAsia="仿宋_GB2312" w:hAnsi="仿宋_GB2312" w:cs="仿宋_GB2312" w:hint="eastAsia"/>
          <w:bCs/>
          <w:sz w:val="32"/>
          <w:szCs w:val="32"/>
        </w:rPr>
        <w:t>认真开展“三送三解三优”及</w:t>
      </w:r>
      <w:r>
        <w:rPr>
          <w:rFonts w:eastAsia="仿宋_GB2312" w:cs="仿宋_GB2312" w:hint="eastAsia"/>
          <w:bCs/>
          <w:kern w:val="0"/>
          <w:sz w:val="32"/>
          <w:szCs w:val="32"/>
        </w:rPr>
        <w:t>“两重”“两新”送解优专项活动，为企业排忧解难。</w:t>
      </w:r>
      <w:r>
        <w:rPr>
          <w:rFonts w:eastAsia="仿宋_GB2312" w:cs="仿宋_GB2312" w:hint="eastAsia"/>
          <w:bCs/>
          <w:kern w:val="0"/>
          <w:sz w:val="32"/>
          <w:szCs w:val="32"/>
        </w:rPr>
        <w:t>2024</w:t>
      </w:r>
      <w:r>
        <w:rPr>
          <w:rFonts w:eastAsia="仿宋_GB2312" w:cs="仿宋_GB2312" w:hint="eastAsia"/>
          <w:bCs/>
          <w:kern w:val="0"/>
          <w:sz w:val="32"/>
          <w:szCs w:val="32"/>
        </w:rPr>
        <w:t>年共</w:t>
      </w:r>
      <w:r>
        <w:rPr>
          <w:rFonts w:ascii="仿宋_GB2312" w:eastAsia="仿宋_GB2312" w:hAnsi="仿宋_GB2312" w:cs="仿宋_GB2312" w:hint="eastAsia"/>
          <w:bCs/>
          <w:sz w:val="32"/>
          <w:szCs w:val="32"/>
        </w:rPr>
        <w:t>解决疑难问题120多个，化解矛盾纠纷50多起。</w:t>
      </w:r>
    </w:p>
    <w:p w:rsidR="00885847" w:rsidRDefault="00390CD7">
      <w:pPr>
        <w:pStyle w:val="20"/>
        <w:spacing w:line="520" w:lineRule="exact"/>
        <w:ind w:firstLine="643"/>
        <w:rPr>
          <w:rFonts w:ascii="仿宋_GB2312" w:eastAsia="仿宋_GB2312" w:hAnsi="仿宋_GB2312" w:cs="仿宋_GB2312"/>
          <w:b/>
          <w:bCs/>
          <w:szCs w:val="32"/>
        </w:rPr>
      </w:pPr>
      <w:r>
        <w:rPr>
          <w:rFonts w:ascii="仿宋_GB2312" w:eastAsia="仿宋_GB2312" w:hAnsi="仿宋_GB2312" w:cs="仿宋_GB2312" w:hint="eastAsia"/>
          <w:b/>
          <w:bCs/>
          <w:szCs w:val="32"/>
        </w:rPr>
        <w:t>4.绩效目标设定情况</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隆回高新区将以“五好”园区创建为总揽，做好土地、资金、服务企业、招商引资、指标考核、工作机制、自身建设等“七篇”文章，不断开创园区高质量发展新局面。预计2024年实现技工贸总收入增长12%以上；固定资产投资增长10%以上；引进招商项目30个以上；新增规模工业企业10家以上。力争获评全省“五好”园区创建工作先进单位。</w:t>
      </w:r>
    </w:p>
    <w:p w:rsidR="00885847" w:rsidRDefault="00390CD7">
      <w:pPr>
        <w:spacing w:line="520" w:lineRule="exact"/>
        <w:ind w:firstLineChars="200" w:firstLine="643"/>
        <w:rPr>
          <w:rFonts w:ascii="楷体_GB2312" w:eastAsia="楷体_GB2312" w:hAnsi="楷体_GB2312" w:cs="楷体_GB2312"/>
          <w:sz w:val="32"/>
          <w:szCs w:val="32"/>
        </w:rPr>
      </w:pPr>
      <w:r>
        <w:rPr>
          <w:rFonts w:ascii="楷体_GB2312" w:eastAsia="楷体_GB2312" w:hAnsi="楷体_GB2312" w:cs="楷体_GB2312" w:hint="eastAsia"/>
          <w:b/>
          <w:bCs/>
          <w:sz w:val="32"/>
          <w:szCs w:val="32"/>
        </w:rPr>
        <w:t>（二）部门整体支出情况</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2024年全年收入16695.38万元，其中：一般公共预算财政</w:t>
      </w:r>
      <w:r>
        <w:rPr>
          <w:rFonts w:ascii="仿宋_GB2312" w:eastAsia="仿宋_GB2312" w:hAnsi="仿宋_GB2312" w:cs="仿宋_GB2312" w:hint="eastAsia"/>
          <w:sz w:val="32"/>
          <w:szCs w:val="32"/>
        </w:rPr>
        <w:lastRenderedPageBreak/>
        <w:t>拨款收入8125.38万元；政府性基金预算财政拨款收入8570.00万元。全年支出16695.38万元，其中：基本支出1001.47万元；项目支出15693.91万元。</w:t>
      </w:r>
    </w:p>
    <w:p w:rsidR="00885847" w:rsidRDefault="00390CD7">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二、部门整体支出管理及使用情况</w:t>
      </w:r>
    </w:p>
    <w:p w:rsidR="00885847" w:rsidRDefault="00390CD7">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（一）基本支出情况</w:t>
      </w:r>
    </w:p>
    <w:p w:rsidR="00885847" w:rsidRDefault="00390CD7">
      <w:pPr>
        <w:pStyle w:val="Default"/>
        <w:spacing w:line="520" w:lineRule="exact"/>
        <w:ind w:firstLineChars="250" w:firstLine="80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公共预算财政拨款基本支出1001.47万元，其中：人员经费929.68万元，主要包括基本工资、津贴补贴、</w:t>
      </w:r>
      <w:r>
        <w:rPr>
          <w:rFonts w:ascii="仿宋_GB2312" w:eastAsia="仿宋_GB2312" w:hAnsi="仿宋_GB2312" w:cs="仿宋_GB2312" w:hint="eastAsia"/>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ascii="仿宋_GB2312" w:eastAsia="仿宋_GB2312" w:hAnsi="仿宋_GB2312" w:cs="仿宋_GB2312" w:hint="eastAsia"/>
          <w:sz w:val="32"/>
          <w:szCs w:val="32"/>
        </w:rPr>
        <w:t>71.79万元，</w:t>
      </w:r>
      <w:r>
        <w:rPr>
          <w:rFonts w:ascii="仿宋_GB2312" w:eastAsia="仿宋_GB2312" w:hAnsi="仿宋_GB2312" w:cs="仿宋_GB2312" w:hint="eastAsia"/>
          <w:sz w:val="32"/>
          <w:szCs w:val="32"/>
          <w:lang w:val="zh-CN"/>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885847" w:rsidRDefault="00390CD7">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（二）县级专项资金情况</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项目支出共计15693.91万元。其中工业发展资金7123.91万元（包含上年结转623.91万元），主要用于兑现园区企业优惠政策；园区基础设施建设资金7370.00万元，主要用于园区基础设施建设;高新区科技产业园及配套设施专项债券</w:t>
      </w:r>
      <w:r>
        <w:rPr>
          <w:rFonts w:ascii="仿宋_GB2312" w:eastAsia="仿宋_GB2312" w:hAnsi="仿宋_GB2312" w:cs="仿宋_GB2312" w:hint="eastAsia"/>
          <w:sz w:val="32"/>
          <w:szCs w:val="32"/>
        </w:rPr>
        <w:lastRenderedPageBreak/>
        <w:t>1200.00万元，主要用于工业路北段和支路九道路工程建设。</w:t>
      </w:r>
    </w:p>
    <w:p w:rsidR="00885847" w:rsidRDefault="00390CD7">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（三）“三公”经费情况</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2024年“三公”经费财政拨款支出预算数1.9万元，支出决算数为1.9万元。</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1.因公出国（境）费用；</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2024年我单位人员没有因公出国（境）。</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2.公务接待费；</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2024年我单位公务接待费（含商务接待费）1.9万元，与上年持平。</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3.公务用车购置及运行费。</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w:t>
      </w:r>
      <w:r>
        <w:rPr>
          <w:rFonts w:ascii="仿宋_GB2312" w:eastAsia="仿宋_GB2312" w:hAnsi="仿宋_GB2312" w:cs="仿宋_GB2312" w:hint="eastAsia"/>
          <w:sz w:val="32"/>
          <w:szCs w:val="32"/>
        </w:rPr>
        <w:t>4年我单位没有公务用车购置及运行费。</w:t>
      </w:r>
    </w:p>
    <w:p w:rsidR="00885847" w:rsidRDefault="00390CD7">
      <w:pPr>
        <w:pStyle w:val="20"/>
        <w:spacing w:line="520" w:lineRule="exact"/>
        <w:ind w:firstLine="640"/>
        <w:rPr>
          <w:rFonts w:ascii="黑体" w:eastAsia="黑体" w:hAnsi="黑体" w:cs="黑体"/>
          <w:szCs w:val="32"/>
        </w:rPr>
      </w:pPr>
      <w:r>
        <w:rPr>
          <w:rFonts w:ascii="黑体" w:eastAsia="黑体" w:hAnsi="黑体" w:cs="黑体" w:hint="eastAsia"/>
          <w:szCs w:val="32"/>
        </w:rPr>
        <w:t>三、政府性基金预算支出情况</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2024年度本单位政府性基金预算支出8570.00万元。</w:t>
      </w:r>
    </w:p>
    <w:p w:rsidR="00885847" w:rsidRDefault="00390CD7">
      <w:pPr>
        <w:pStyle w:val="20"/>
        <w:spacing w:line="520" w:lineRule="exact"/>
        <w:ind w:firstLine="640"/>
        <w:rPr>
          <w:rFonts w:ascii="黑体" w:eastAsia="黑体" w:hAnsi="黑体" w:cs="黑体"/>
          <w:szCs w:val="32"/>
        </w:rPr>
      </w:pPr>
      <w:r>
        <w:rPr>
          <w:rFonts w:ascii="黑体" w:eastAsia="黑体" w:hAnsi="黑体" w:cs="黑体" w:hint="eastAsia"/>
          <w:szCs w:val="32"/>
        </w:rPr>
        <w:t>四、国有资本经营预算支出情况</w:t>
      </w:r>
    </w:p>
    <w:p w:rsidR="00885847" w:rsidRDefault="00390CD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2024年度本单位无国有资本经营预算支出。</w:t>
      </w:r>
    </w:p>
    <w:p w:rsidR="00885847" w:rsidRDefault="00390CD7">
      <w:pPr>
        <w:pStyle w:val="20"/>
        <w:spacing w:line="520" w:lineRule="exact"/>
        <w:ind w:firstLine="640"/>
        <w:rPr>
          <w:rFonts w:ascii="黑体" w:eastAsia="黑体" w:hAnsi="黑体" w:cs="黑体"/>
          <w:szCs w:val="32"/>
        </w:rPr>
      </w:pPr>
      <w:r>
        <w:rPr>
          <w:rFonts w:ascii="黑体" w:eastAsia="黑体" w:hAnsi="黑体" w:cs="黑体" w:hint="eastAsia"/>
          <w:szCs w:val="32"/>
        </w:rPr>
        <w:t>五、社会保险基金预算支出情况</w:t>
      </w:r>
    </w:p>
    <w:p w:rsidR="00885847" w:rsidRDefault="00390CD7">
      <w:pPr>
        <w:spacing w:line="52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2024年度本单位无社会保险基金预算支出。</w:t>
      </w:r>
    </w:p>
    <w:p w:rsidR="00885847" w:rsidRDefault="00390CD7">
      <w:pPr>
        <w:pStyle w:val="a4"/>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六、部门整体支出绩效情况</w:t>
      </w:r>
    </w:p>
    <w:p w:rsidR="00885847" w:rsidRDefault="00390CD7">
      <w:pPr>
        <w:spacing w:line="560" w:lineRule="exact"/>
        <w:ind w:firstLineChars="200" w:firstLine="640"/>
      </w:pPr>
      <w:r>
        <w:rPr>
          <w:rFonts w:ascii="仿宋_GB2312" w:eastAsia="仿宋_GB2312" w:hAnsi="仿宋_GB2312" w:cs="仿宋_GB2312" w:hint="eastAsia"/>
          <w:sz w:val="32"/>
          <w:szCs w:val="32"/>
        </w:rPr>
        <w:t>2024年，隆回高新区各</w:t>
      </w:r>
      <w:r>
        <w:rPr>
          <w:rFonts w:ascii="仿宋_GB2312" w:eastAsia="仿宋_GB2312" w:hAnsi="仿宋_GB2312" w:cs="仿宋_GB2312" w:hint="eastAsia"/>
          <w:bCs/>
          <w:sz w:val="32"/>
          <w:szCs w:val="32"/>
        </w:rPr>
        <w:t>项工作稳步推进，根据《2024年度部门整体支出绩效自评表》自评得分为98分。主要绩效情况如下：完成招商项目25个；新增规模工业企业11家；</w:t>
      </w:r>
      <w:r>
        <w:rPr>
          <w:rFonts w:ascii="仿宋_GB2312" w:eastAsia="仿宋_GB2312" w:hAnsi="仿宋_GB2312" w:cs="仿宋_GB2312" w:hint="eastAsia"/>
          <w:sz w:val="32"/>
          <w:szCs w:val="32"/>
        </w:rPr>
        <w:t>技工贸总收入312.05亿元，较上年同期增长20.05%；园区产业投资73.67亿元，较上年同期增长82.49%。</w:t>
      </w:r>
    </w:p>
    <w:p w:rsidR="00885847" w:rsidRDefault="00390CD7">
      <w:pPr>
        <w:pStyle w:val="a4"/>
        <w:spacing w:line="520" w:lineRule="exact"/>
        <w:ind w:firstLineChars="200" w:firstLine="640"/>
        <w:rPr>
          <w:rFonts w:ascii="仿宋_GB2312" w:eastAsia="仿宋_GB2312" w:hAnsi="仿宋_GB2312" w:cs="仿宋_GB2312"/>
          <w:bCs/>
          <w:sz w:val="32"/>
          <w:szCs w:val="32"/>
        </w:rPr>
      </w:pPr>
      <w:r>
        <w:rPr>
          <w:rFonts w:ascii="黑体" w:eastAsia="黑体" w:hAnsi="黑体" w:cs="黑体" w:hint="eastAsia"/>
          <w:sz w:val="32"/>
          <w:szCs w:val="32"/>
        </w:rPr>
        <w:lastRenderedPageBreak/>
        <w:t>七、存在的问题</w:t>
      </w:r>
    </w:p>
    <w:p w:rsidR="00885847" w:rsidRDefault="00390CD7">
      <w:pPr>
        <w:spacing w:line="56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一是经济下行压力大，园区支撑能力不足，企业新旧动能转换不足。二</w:t>
      </w:r>
      <w:r>
        <w:rPr>
          <w:rFonts w:ascii="仿宋_GB2312" w:eastAsia="仿宋_GB2312" w:hAnsi="仿宋_GB2312" w:cs="仿宋_GB2312" w:hint="eastAsia"/>
          <w:color w:val="000000"/>
          <w:sz w:val="32"/>
          <w:szCs w:val="32"/>
          <w:shd w:val="clear" w:color="auto" w:fill="FFFFFF"/>
        </w:rPr>
        <w:t>是“五好”园区建设有短板弱项。</w:t>
      </w:r>
      <w:r>
        <w:rPr>
          <w:rFonts w:ascii="仿宋_GB2312" w:eastAsia="仿宋_GB2312" w:hAnsi="仿宋_GB2312" w:cs="仿宋_GB2312" w:hint="eastAsia"/>
          <w:sz w:val="32"/>
          <w:szCs w:val="32"/>
        </w:rPr>
        <w:t>进出口总额及增速受退税政策影响，2024年的增幅难上涨。园区创新平台数与园区新引进重大项目数较少。</w:t>
      </w:r>
    </w:p>
    <w:p w:rsidR="00885847" w:rsidRDefault="00390CD7">
      <w:pPr>
        <w:pStyle w:val="a4"/>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八、改进措施及有关建议</w:t>
      </w:r>
    </w:p>
    <w:p w:rsidR="00885847" w:rsidRDefault="00390CD7">
      <w:pPr>
        <w:widowControl/>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一是建议县财政加大对园区建设资金投入，缓解建设资金压力。二</w:t>
      </w:r>
      <w:r>
        <w:rPr>
          <w:rFonts w:ascii="仿宋_GB2312" w:eastAsia="仿宋_GB2312" w:hAnsi="仿宋_GB2312" w:cs="仿宋_GB2312" w:hint="eastAsia"/>
          <w:color w:val="000000"/>
          <w:sz w:val="32"/>
          <w:szCs w:val="32"/>
        </w:rPr>
        <w:t>是加强配套设施建设，提升园区平台承载能力，促进园区高质量发展。</w:t>
      </w:r>
    </w:p>
    <w:p w:rsidR="00885847" w:rsidRDefault="00390CD7">
      <w:pPr>
        <w:pStyle w:val="a4"/>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附件：</w:t>
      </w:r>
    </w:p>
    <w:p w:rsidR="00885847" w:rsidRDefault="00390CD7">
      <w:pPr>
        <w:pStyle w:val="a4"/>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1.部门整体支出绩效评价基础数据表</w:t>
      </w:r>
    </w:p>
    <w:p w:rsidR="00885847" w:rsidRDefault="00390CD7">
      <w:pPr>
        <w:pStyle w:val="a4"/>
        <w:spacing w:line="520" w:lineRule="exact"/>
        <w:ind w:firstLineChars="200" w:firstLine="640"/>
        <w:rPr>
          <w:rFonts w:ascii="仿宋" w:eastAsia="仿宋" w:hAnsi="仿宋" w:cs="仿宋"/>
          <w:kern w:val="0"/>
          <w:sz w:val="32"/>
          <w:szCs w:val="32"/>
        </w:rPr>
      </w:pPr>
      <w:r>
        <w:rPr>
          <w:rFonts w:ascii="仿宋_GB2312" w:eastAsia="仿宋_GB2312" w:hAnsi="仿宋_GB2312" w:cs="仿宋_GB2312" w:hint="eastAsia"/>
          <w:bCs/>
          <w:sz w:val="32"/>
          <w:szCs w:val="32"/>
        </w:rPr>
        <w:t>2.部门整体支出绩效自评表</w:t>
      </w:r>
    </w:p>
    <w:p w:rsidR="00885847" w:rsidRDefault="00885847">
      <w:pPr>
        <w:rPr>
          <w:rFonts w:ascii="仿宋" w:eastAsia="仿宋" w:hAnsi="仿宋" w:cs="仿宋"/>
          <w:kern w:val="0"/>
          <w:sz w:val="32"/>
          <w:szCs w:val="32"/>
        </w:rPr>
      </w:pPr>
    </w:p>
    <w:p w:rsidR="00885847" w:rsidRDefault="00885847">
      <w:pPr>
        <w:rPr>
          <w:rFonts w:ascii="仿宋" w:eastAsia="仿宋" w:hAnsi="仿宋" w:cs="仿宋"/>
          <w:kern w:val="0"/>
          <w:sz w:val="32"/>
          <w:szCs w:val="32"/>
        </w:rPr>
      </w:pPr>
    </w:p>
    <w:p w:rsidR="00885847" w:rsidRDefault="00885847">
      <w:pPr>
        <w:pStyle w:val="1"/>
        <w:rPr>
          <w:rFonts w:ascii="仿宋" w:eastAsia="仿宋" w:hAnsi="仿宋" w:cs="仿宋" w:hint="default"/>
          <w:kern w:val="0"/>
          <w:sz w:val="32"/>
          <w:szCs w:val="32"/>
        </w:rPr>
      </w:pPr>
    </w:p>
    <w:p w:rsidR="00885847" w:rsidRDefault="00885847">
      <w:pPr>
        <w:pStyle w:val="a0"/>
        <w:rPr>
          <w:rFonts w:ascii="仿宋" w:eastAsia="仿宋" w:hAnsi="仿宋" w:cs="仿宋"/>
          <w:kern w:val="0"/>
          <w:sz w:val="32"/>
          <w:szCs w:val="32"/>
        </w:rPr>
      </w:pPr>
    </w:p>
    <w:p w:rsidR="00885847" w:rsidRDefault="00885847">
      <w:pPr>
        <w:pStyle w:val="a0"/>
        <w:rPr>
          <w:rFonts w:ascii="仿宋" w:eastAsia="仿宋" w:hAnsi="仿宋" w:cs="仿宋"/>
          <w:kern w:val="0"/>
          <w:sz w:val="32"/>
          <w:szCs w:val="32"/>
        </w:rPr>
      </w:pPr>
    </w:p>
    <w:p w:rsidR="00885847" w:rsidRDefault="00885847">
      <w:pPr>
        <w:pStyle w:val="a0"/>
        <w:rPr>
          <w:rFonts w:ascii="仿宋" w:eastAsia="仿宋" w:hAnsi="仿宋" w:cs="仿宋"/>
          <w:kern w:val="0"/>
          <w:sz w:val="32"/>
          <w:szCs w:val="32"/>
        </w:rPr>
      </w:pPr>
    </w:p>
    <w:p w:rsidR="00885847" w:rsidRDefault="00885847">
      <w:pPr>
        <w:pStyle w:val="a0"/>
        <w:rPr>
          <w:rFonts w:ascii="仿宋" w:eastAsia="仿宋" w:hAnsi="仿宋" w:cs="仿宋"/>
          <w:kern w:val="0"/>
          <w:sz w:val="32"/>
          <w:szCs w:val="32"/>
        </w:rPr>
      </w:pPr>
    </w:p>
    <w:p w:rsidR="00885847" w:rsidRDefault="00885847">
      <w:pPr>
        <w:pStyle w:val="a0"/>
        <w:rPr>
          <w:rFonts w:ascii="仿宋" w:eastAsia="仿宋" w:hAnsi="仿宋" w:cs="仿宋"/>
          <w:kern w:val="0"/>
          <w:sz w:val="32"/>
          <w:szCs w:val="32"/>
        </w:rPr>
      </w:pPr>
    </w:p>
    <w:p w:rsidR="00885847" w:rsidRDefault="00885847">
      <w:pPr>
        <w:pStyle w:val="a0"/>
        <w:rPr>
          <w:rFonts w:ascii="仿宋" w:eastAsia="仿宋" w:hAnsi="仿宋" w:cs="仿宋"/>
          <w:kern w:val="0"/>
          <w:sz w:val="32"/>
          <w:szCs w:val="32"/>
        </w:rPr>
      </w:pPr>
    </w:p>
    <w:p w:rsidR="00885847" w:rsidRDefault="00885847">
      <w:pPr>
        <w:pStyle w:val="a0"/>
        <w:rPr>
          <w:rFonts w:ascii="仿宋" w:eastAsia="仿宋" w:hAnsi="仿宋" w:cs="仿宋"/>
          <w:kern w:val="0"/>
          <w:sz w:val="32"/>
          <w:szCs w:val="32"/>
        </w:rPr>
      </w:pPr>
    </w:p>
    <w:p w:rsidR="00885847" w:rsidRDefault="00390CD7">
      <w:pPr>
        <w:rPr>
          <w:rFonts w:ascii="仿宋" w:eastAsia="仿宋" w:hAnsi="仿宋" w:cs="仿宋"/>
          <w:kern w:val="0"/>
          <w:sz w:val="24"/>
        </w:rPr>
      </w:pPr>
      <w:r>
        <w:rPr>
          <w:rFonts w:ascii="仿宋" w:eastAsia="仿宋" w:hAnsi="仿宋" w:cs="仿宋" w:hint="eastAsia"/>
          <w:kern w:val="0"/>
          <w:sz w:val="32"/>
          <w:szCs w:val="32"/>
        </w:rPr>
        <w:lastRenderedPageBreak/>
        <w:t>附件1</w:t>
      </w:r>
    </w:p>
    <w:p w:rsidR="00885847" w:rsidRDefault="00390CD7" w:rsidP="00D84C66">
      <w:pPr>
        <w:pStyle w:val="20"/>
        <w:ind w:firstLine="643"/>
        <w:jc w:val="center"/>
        <w:rPr>
          <w:rFonts w:ascii="仿宋" w:eastAsia="仿宋" w:hAnsi="仿宋" w:cs="仿宋"/>
          <w:b/>
          <w:bCs/>
          <w:kern w:val="0"/>
          <w:szCs w:val="32"/>
        </w:rPr>
      </w:pPr>
      <w:r>
        <w:rPr>
          <w:rFonts w:ascii="仿宋" w:eastAsia="仿宋" w:hAnsi="仿宋" w:cs="仿宋" w:hint="eastAsia"/>
          <w:b/>
          <w:bCs/>
          <w:kern w:val="0"/>
          <w:szCs w:val="32"/>
        </w:rPr>
        <w:t>2024年度部门整体支出绩效评价基础数据表</w:t>
      </w:r>
    </w:p>
    <w:tbl>
      <w:tblPr>
        <w:tblStyle w:val="a9"/>
        <w:tblpPr w:leftFromText="180" w:rightFromText="180" w:vertAnchor="text" w:tblpX="399" w:tblpY="386"/>
        <w:tblOverlap w:val="never"/>
        <w:tblW w:w="0" w:type="auto"/>
        <w:tblLayout w:type="fixed"/>
        <w:tblLook w:val="04A0"/>
      </w:tblPr>
      <w:tblGrid>
        <w:gridCol w:w="2300"/>
        <w:gridCol w:w="950"/>
        <w:gridCol w:w="983"/>
        <w:gridCol w:w="1127"/>
        <w:gridCol w:w="972"/>
        <w:gridCol w:w="1017"/>
        <w:gridCol w:w="821"/>
      </w:tblGrid>
      <w:tr w:rsidR="00885847">
        <w:trPr>
          <w:trHeight w:val="431"/>
        </w:trPr>
        <w:tc>
          <w:tcPr>
            <w:tcW w:w="2300" w:type="dxa"/>
            <w:vAlign w:val="center"/>
          </w:tcPr>
          <w:p w:rsidR="00885847" w:rsidRDefault="00390CD7">
            <w:pPr>
              <w:pStyle w:val="20"/>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单位名称</w:t>
            </w:r>
          </w:p>
        </w:tc>
        <w:tc>
          <w:tcPr>
            <w:tcW w:w="5870" w:type="dxa"/>
            <w:gridSpan w:val="6"/>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隆回高新技术产业开发区管理委员会</w:t>
            </w:r>
          </w:p>
        </w:tc>
      </w:tr>
      <w:tr w:rsidR="00885847">
        <w:trPr>
          <w:trHeight w:val="431"/>
        </w:trPr>
        <w:tc>
          <w:tcPr>
            <w:tcW w:w="2300" w:type="dxa"/>
            <w:vMerge w:val="restart"/>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财政供养人员情况</w:t>
            </w:r>
          </w:p>
        </w:tc>
        <w:tc>
          <w:tcPr>
            <w:tcW w:w="1933"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编制数</w:t>
            </w:r>
          </w:p>
        </w:tc>
        <w:tc>
          <w:tcPr>
            <w:tcW w:w="2099" w:type="dxa"/>
            <w:gridSpan w:val="2"/>
            <w:vAlign w:val="center"/>
          </w:tcPr>
          <w:p w:rsidR="00885847" w:rsidRDefault="00390CD7">
            <w:pPr>
              <w:pStyle w:val="20"/>
              <w:ind w:firstLineChars="0" w:firstLine="0"/>
              <w:rPr>
                <w:rFonts w:ascii="仿宋" w:eastAsia="仿宋" w:hAnsi="仿宋" w:cs="仿宋"/>
                <w:kern w:val="0"/>
                <w:sz w:val="18"/>
                <w:szCs w:val="18"/>
              </w:rPr>
            </w:pPr>
            <w:r>
              <w:rPr>
                <w:rFonts w:ascii="仿宋" w:eastAsia="仿宋" w:hAnsi="仿宋" w:cs="仿宋" w:hint="eastAsia"/>
                <w:kern w:val="0"/>
                <w:sz w:val="18"/>
                <w:szCs w:val="18"/>
              </w:rPr>
              <w:t>2024年实际在职人数</w:t>
            </w:r>
          </w:p>
        </w:tc>
        <w:tc>
          <w:tcPr>
            <w:tcW w:w="1838"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控制率</w:t>
            </w:r>
          </w:p>
        </w:tc>
      </w:tr>
      <w:tr w:rsidR="00885847">
        <w:trPr>
          <w:trHeight w:val="321"/>
        </w:trPr>
        <w:tc>
          <w:tcPr>
            <w:tcW w:w="2300" w:type="dxa"/>
            <w:vMerge/>
            <w:vAlign w:val="center"/>
          </w:tcPr>
          <w:p w:rsidR="00885847" w:rsidRDefault="00885847" w:rsidP="00D84C66">
            <w:pPr>
              <w:pStyle w:val="20"/>
              <w:ind w:firstLine="360"/>
              <w:jc w:val="center"/>
              <w:rPr>
                <w:rFonts w:ascii="仿宋" w:eastAsia="仿宋" w:hAnsi="仿宋" w:cs="仿宋"/>
                <w:kern w:val="0"/>
                <w:sz w:val="18"/>
                <w:szCs w:val="18"/>
              </w:rPr>
            </w:pPr>
          </w:p>
        </w:tc>
        <w:tc>
          <w:tcPr>
            <w:tcW w:w="1933"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55</w:t>
            </w:r>
          </w:p>
        </w:tc>
        <w:tc>
          <w:tcPr>
            <w:tcW w:w="2099"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48</w:t>
            </w:r>
          </w:p>
        </w:tc>
        <w:tc>
          <w:tcPr>
            <w:tcW w:w="1838"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87.27%</w:t>
            </w:r>
          </w:p>
        </w:tc>
      </w:tr>
      <w:tr w:rsidR="00885847">
        <w:trPr>
          <w:trHeight w:val="431"/>
        </w:trPr>
        <w:tc>
          <w:tcPr>
            <w:tcW w:w="2300" w:type="dxa"/>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经费控制情况（万元）</w:t>
            </w:r>
          </w:p>
        </w:tc>
        <w:tc>
          <w:tcPr>
            <w:tcW w:w="1933" w:type="dxa"/>
            <w:gridSpan w:val="2"/>
            <w:vAlign w:val="center"/>
          </w:tcPr>
          <w:p w:rsidR="00885847" w:rsidRDefault="00390CD7">
            <w:pPr>
              <w:pStyle w:val="20"/>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2023年决算数</w:t>
            </w:r>
          </w:p>
        </w:tc>
        <w:tc>
          <w:tcPr>
            <w:tcW w:w="2099"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2024年预算数</w:t>
            </w:r>
          </w:p>
        </w:tc>
        <w:tc>
          <w:tcPr>
            <w:tcW w:w="1838"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2024年决算数</w:t>
            </w:r>
          </w:p>
        </w:tc>
      </w:tr>
      <w:tr w:rsidR="00885847">
        <w:trPr>
          <w:trHeight w:val="271"/>
        </w:trPr>
        <w:tc>
          <w:tcPr>
            <w:tcW w:w="2300" w:type="dxa"/>
            <w:vAlign w:val="center"/>
          </w:tcPr>
          <w:p w:rsidR="00885847" w:rsidRDefault="00390CD7">
            <w:pPr>
              <w:pStyle w:val="20"/>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三公经费：</w:t>
            </w:r>
          </w:p>
        </w:tc>
        <w:tc>
          <w:tcPr>
            <w:tcW w:w="1933"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1.9</w:t>
            </w:r>
          </w:p>
        </w:tc>
        <w:tc>
          <w:tcPr>
            <w:tcW w:w="2099"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1.9</w:t>
            </w:r>
          </w:p>
        </w:tc>
        <w:tc>
          <w:tcPr>
            <w:tcW w:w="1838"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1.9</w:t>
            </w:r>
          </w:p>
        </w:tc>
      </w:tr>
      <w:tr w:rsidR="00885847">
        <w:trPr>
          <w:trHeight w:val="423"/>
        </w:trPr>
        <w:tc>
          <w:tcPr>
            <w:tcW w:w="2300" w:type="dxa"/>
            <w:vAlign w:val="center"/>
          </w:tcPr>
          <w:p w:rsidR="00885847" w:rsidRDefault="00390CD7">
            <w:pPr>
              <w:pStyle w:val="20"/>
              <w:numPr>
                <w:ilvl w:val="0"/>
                <w:numId w:val="2"/>
              </w:numPr>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公务用车购置和维护</w:t>
            </w:r>
          </w:p>
          <w:p w:rsidR="00885847" w:rsidRDefault="00390CD7">
            <w:pPr>
              <w:pStyle w:val="20"/>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经费</w:t>
            </w:r>
          </w:p>
        </w:tc>
        <w:tc>
          <w:tcPr>
            <w:tcW w:w="1933"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c>
          <w:tcPr>
            <w:tcW w:w="2099"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c>
          <w:tcPr>
            <w:tcW w:w="1838"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r>
      <w:tr w:rsidR="00885847">
        <w:trPr>
          <w:trHeight w:val="354"/>
        </w:trPr>
        <w:tc>
          <w:tcPr>
            <w:tcW w:w="2300" w:type="dxa"/>
            <w:vAlign w:val="center"/>
          </w:tcPr>
          <w:p w:rsidR="00885847" w:rsidRDefault="00390CD7" w:rsidP="00D84C66">
            <w:pPr>
              <w:pStyle w:val="20"/>
              <w:ind w:firstLine="360"/>
              <w:jc w:val="left"/>
              <w:rPr>
                <w:rFonts w:ascii="仿宋" w:eastAsia="仿宋" w:hAnsi="仿宋" w:cs="仿宋"/>
                <w:kern w:val="0"/>
                <w:sz w:val="18"/>
                <w:szCs w:val="18"/>
              </w:rPr>
            </w:pPr>
            <w:r>
              <w:rPr>
                <w:rFonts w:ascii="仿宋" w:eastAsia="仿宋" w:hAnsi="仿宋" w:cs="仿宋" w:hint="eastAsia"/>
                <w:kern w:val="0"/>
                <w:sz w:val="18"/>
                <w:szCs w:val="18"/>
              </w:rPr>
              <w:t>其中：公车购置</w:t>
            </w:r>
          </w:p>
        </w:tc>
        <w:tc>
          <w:tcPr>
            <w:tcW w:w="1933"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c>
          <w:tcPr>
            <w:tcW w:w="2099"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c>
          <w:tcPr>
            <w:tcW w:w="1838"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r>
      <w:tr w:rsidR="00885847">
        <w:trPr>
          <w:trHeight w:val="321"/>
        </w:trPr>
        <w:tc>
          <w:tcPr>
            <w:tcW w:w="2300" w:type="dxa"/>
            <w:vAlign w:val="center"/>
          </w:tcPr>
          <w:p w:rsidR="00885847" w:rsidRDefault="00390CD7" w:rsidP="00D84C66">
            <w:pPr>
              <w:pStyle w:val="20"/>
              <w:ind w:firstLine="360"/>
              <w:jc w:val="left"/>
              <w:rPr>
                <w:rFonts w:ascii="仿宋" w:eastAsia="仿宋" w:hAnsi="仿宋" w:cs="仿宋"/>
                <w:kern w:val="0"/>
                <w:sz w:val="18"/>
                <w:szCs w:val="18"/>
              </w:rPr>
            </w:pPr>
            <w:r>
              <w:rPr>
                <w:rFonts w:ascii="仿宋" w:eastAsia="仿宋" w:hAnsi="仿宋" w:cs="仿宋" w:hint="eastAsia"/>
                <w:kern w:val="0"/>
                <w:sz w:val="18"/>
                <w:szCs w:val="18"/>
              </w:rPr>
              <w:t>公车运行维护</w:t>
            </w:r>
          </w:p>
        </w:tc>
        <w:tc>
          <w:tcPr>
            <w:tcW w:w="1933"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c>
          <w:tcPr>
            <w:tcW w:w="2099"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c>
          <w:tcPr>
            <w:tcW w:w="1838"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r>
      <w:tr w:rsidR="00885847">
        <w:trPr>
          <w:trHeight w:val="431"/>
        </w:trPr>
        <w:tc>
          <w:tcPr>
            <w:tcW w:w="2300" w:type="dxa"/>
            <w:vAlign w:val="center"/>
          </w:tcPr>
          <w:p w:rsidR="00885847" w:rsidRDefault="00390CD7">
            <w:pPr>
              <w:pStyle w:val="20"/>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2、出国经费</w:t>
            </w:r>
          </w:p>
        </w:tc>
        <w:tc>
          <w:tcPr>
            <w:tcW w:w="1933"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c>
          <w:tcPr>
            <w:tcW w:w="2099"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c>
          <w:tcPr>
            <w:tcW w:w="1838"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r>
      <w:tr w:rsidR="00885847">
        <w:trPr>
          <w:trHeight w:val="371"/>
        </w:trPr>
        <w:tc>
          <w:tcPr>
            <w:tcW w:w="2300" w:type="dxa"/>
            <w:vAlign w:val="center"/>
          </w:tcPr>
          <w:p w:rsidR="00885847" w:rsidRDefault="00390CD7">
            <w:pPr>
              <w:pStyle w:val="20"/>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3、公务接待费</w:t>
            </w:r>
          </w:p>
        </w:tc>
        <w:tc>
          <w:tcPr>
            <w:tcW w:w="1933"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1.9</w:t>
            </w:r>
          </w:p>
        </w:tc>
        <w:tc>
          <w:tcPr>
            <w:tcW w:w="2099"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1.9</w:t>
            </w:r>
          </w:p>
        </w:tc>
        <w:tc>
          <w:tcPr>
            <w:tcW w:w="1838"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1.9</w:t>
            </w:r>
          </w:p>
        </w:tc>
      </w:tr>
      <w:tr w:rsidR="00885847">
        <w:trPr>
          <w:trHeight w:val="329"/>
        </w:trPr>
        <w:tc>
          <w:tcPr>
            <w:tcW w:w="2300" w:type="dxa"/>
            <w:vAlign w:val="center"/>
          </w:tcPr>
          <w:p w:rsidR="00885847" w:rsidRDefault="00390CD7">
            <w:pPr>
              <w:pStyle w:val="20"/>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县级专项资金：</w:t>
            </w:r>
          </w:p>
        </w:tc>
        <w:tc>
          <w:tcPr>
            <w:tcW w:w="1933" w:type="dxa"/>
            <w:gridSpan w:val="2"/>
            <w:vAlign w:val="center"/>
          </w:tcPr>
          <w:p w:rsidR="00885847" w:rsidRDefault="00885847" w:rsidP="00D84C66">
            <w:pPr>
              <w:pStyle w:val="20"/>
              <w:ind w:firstLine="360"/>
              <w:jc w:val="center"/>
              <w:rPr>
                <w:rFonts w:ascii="仿宋" w:eastAsia="仿宋" w:hAnsi="仿宋" w:cs="仿宋"/>
                <w:kern w:val="0"/>
                <w:sz w:val="18"/>
                <w:szCs w:val="18"/>
              </w:rPr>
            </w:pPr>
          </w:p>
        </w:tc>
        <w:tc>
          <w:tcPr>
            <w:tcW w:w="2099" w:type="dxa"/>
            <w:gridSpan w:val="2"/>
            <w:vAlign w:val="center"/>
          </w:tcPr>
          <w:p w:rsidR="00885847" w:rsidRDefault="00885847" w:rsidP="00D84C66">
            <w:pPr>
              <w:pStyle w:val="20"/>
              <w:ind w:firstLine="360"/>
              <w:jc w:val="center"/>
              <w:rPr>
                <w:rFonts w:ascii="仿宋" w:eastAsia="仿宋" w:hAnsi="仿宋" w:cs="仿宋"/>
                <w:kern w:val="0"/>
                <w:sz w:val="18"/>
                <w:szCs w:val="18"/>
              </w:rPr>
            </w:pPr>
          </w:p>
        </w:tc>
        <w:tc>
          <w:tcPr>
            <w:tcW w:w="1838" w:type="dxa"/>
            <w:gridSpan w:val="2"/>
            <w:vAlign w:val="center"/>
          </w:tcPr>
          <w:p w:rsidR="00885847" w:rsidRDefault="00885847" w:rsidP="00D84C66">
            <w:pPr>
              <w:pStyle w:val="20"/>
              <w:ind w:firstLine="360"/>
              <w:jc w:val="center"/>
              <w:rPr>
                <w:rFonts w:ascii="仿宋" w:eastAsia="仿宋" w:hAnsi="仿宋" w:cs="仿宋"/>
                <w:kern w:val="0"/>
                <w:sz w:val="18"/>
                <w:szCs w:val="18"/>
              </w:rPr>
            </w:pPr>
          </w:p>
        </w:tc>
      </w:tr>
      <w:tr w:rsidR="00885847">
        <w:trPr>
          <w:trHeight w:val="321"/>
        </w:trPr>
        <w:tc>
          <w:tcPr>
            <w:tcW w:w="2300" w:type="dxa"/>
            <w:vAlign w:val="center"/>
          </w:tcPr>
          <w:p w:rsidR="00885847" w:rsidRDefault="00390CD7">
            <w:pPr>
              <w:pStyle w:val="20"/>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1、业务工作经费</w:t>
            </w:r>
          </w:p>
        </w:tc>
        <w:tc>
          <w:tcPr>
            <w:tcW w:w="1933" w:type="dxa"/>
            <w:gridSpan w:val="2"/>
            <w:vAlign w:val="center"/>
          </w:tcPr>
          <w:p w:rsidR="00885847" w:rsidRDefault="00885847" w:rsidP="00D84C66">
            <w:pPr>
              <w:pStyle w:val="20"/>
              <w:ind w:firstLine="360"/>
              <w:jc w:val="center"/>
              <w:rPr>
                <w:rFonts w:ascii="仿宋" w:eastAsia="仿宋" w:hAnsi="仿宋" w:cs="仿宋"/>
                <w:kern w:val="0"/>
                <w:sz w:val="18"/>
                <w:szCs w:val="18"/>
              </w:rPr>
            </w:pPr>
          </w:p>
        </w:tc>
        <w:tc>
          <w:tcPr>
            <w:tcW w:w="2099" w:type="dxa"/>
            <w:gridSpan w:val="2"/>
            <w:vAlign w:val="center"/>
          </w:tcPr>
          <w:p w:rsidR="00885847" w:rsidRDefault="00885847" w:rsidP="00D84C66">
            <w:pPr>
              <w:pStyle w:val="20"/>
              <w:ind w:firstLine="360"/>
              <w:jc w:val="center"/>
              <w:rPr>
                <w:rFonts w:ascii="仿宋" w:eastAsia="仿宋" w:hAnsi="仿宋" w:cs="仿宋"/>
                <w:kern w:val="0"/>
                <w:sz w:val="18"/>
                <w:szCs w:val="18"/>
              </w:rPr>
            </w:pPr>
          </w:p>
        </w:tc>
        <w:tc>
          <w:tcPr>
            <w:tcW w:w="1838" w:type="dxa"/>
            <w:gridSpan w:val="2"/>
            <w:vAlign w:val="center"/>
          </w:tcPr>
          <w:p w:rsidR="00885847" w:rsidRDefault="00885847" w:rsidP="00D84C66">
            <w:pPr>
              <w:pStyle w:val="20"/>
              <w:ind w:firstLine="360"/>
              <w:jc w:val="center"/>
              <w:rPr>
                <w:rFonts w:ascii="仿宋" w:eastAsia="仿宋" w:hAnsi="仿宋" w:cs="仿宋"/>
                <w:kern w:val="0"/>
                <w:sz w:val="18"/>
                <w:szCs w:val="18"/>
              </w:rPr>
            </w:pPr>
          </w:p>
        </w:tc>
      </w:tr>
      <w:tr w:rsidR="00885847">
        <w:trPr>
          <w:trHeight w:val="90"/>
        </w:trPr>
        <w:tc>
          <w:tcPr>
            <w:tcW w:w="2300" w:type="dxa"/>
            <w:vAlign w:val="center"/>
          </w:tcPr>
          <w:p w:rsidR="00885847" w:rsidRDefault="00390CD7">
            <w:pPr>
              <w:pStyle w:val="20"/>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2、运行维护经费</w:t>
            </w:r>
          </w:p>
        </w:tc>
        <w:tc>
          <w:tcPr>
            <w:tcW w:w="1933" w:type="dxa"/>
            <w:gridSpan w:val="2"/>
            <w:vAlign w:val="center"/>
          </w:tcPr>
          <w:p w:rsidR="00885847" w:rsidRDefault="00885847" w:rsidP="00D84C66">
            <w:pPr>
              <w:pStyle w:val="20"/>
              <w:ind w:firstLine="360"/>
              <w:jc w:val="center"/>
              <w:rPr>
                <w:rFonts w:ascii="仿宋" w:eastAsia="仿宋" w:hAnsi="仿宋" w:cs="仿宋"/>
                <w:kern w:val="0"/>
                <w:sz w:val="18"/>
                <w:szCs w:val="18"/>
              </w:rPr>
            </w:pPr>
          </w:p>
        </w:tc>
        <w:tc>
          <w:tcPr>
            <w:tcW w:w="2099" w:type="dxa"/>
            <w:gridSpan w:val="2"/>
            <w:vAlign w:val="center"/>
          </w:tcPr>
          <w:p w:rsidR="00885847" w:rsidRDefault="00885847" w:rsidP="00D84C66">
            <w:pPr>
              <w:pStyle w:val="20"/>
              <w:ind w:firstLine="360"/>
              <w:jc w:val="center"/>
              <w:rPr>
                <w:rFonts w:ascii="仿宋" w:eastAsia="仿宋" w:hAnsi="仿宋" w:cs="仿宋"/>
                <w:kern w:val="0"/>
                <w:sz w:val="18"/>
                <w:szCs w:val="18"/>
              </w:rPr>
            </w:pPr>
          </w:p>
        </w:tc>
        <w:tc>
          <w:tcPr>
            <w:tcW w:w="1838" w:type="dxa"/>
            <w:gridSpan w:val="2"/>
            <w:vAlign w:val="center"/>
          </w:tcPr>
          <w:p w:rsidR="00885847" w:rsidRDefault="00885847" w:rsidP="00D84C66">
            <w:pPr>
              <w:pStyle w:val="20"/>
              <w:ind w:firstLine="360"/>
              <w:jc w:val="center"/>
              <w:rPr>
                <w:rFonts w:ascii="仿宋" w:eastAsia="仿宋" w:hAnsi="仿宋" w:cs="仿宋"/>
                <w:kern w:val="0"/>
                <w:sz w:val="18"/>
                <w:szCs w:val="18"/>
              </w:rPr>
            </w:pPr>
          </w:p>
        </w:tc>
      </w:tr>
      <w:tr w:rsidR="00885847">
        <w:trPr>
          <w:trHeight w:val="431"/>
        </w:trPr>
        <w:tc>
          <w:tcPr>
            <w:tcW w:w="2300" w:type="dxa"/>
            <w:vAlign w:val="center"/>
          </w:tcPr>
          <w:p w:rsidR="00885847" w:rsidRDefault="00390CD7">
            <w:pPr>
              <w:pStyle w:val="20"/>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3、县级专项资金（每个专项一行）</w:t>
            </w:r>
          </w:p>
        </w:tc>
        <w:tc>
          <w:tcPr>
            <w:tcW w:w="1933" w:type="dxa"/>
            <w:gridSpan w:val="2"/>
            <w:vAlign w:val="center"/>
          </w:tcPr>
          <w:p w:rsidR="00885847" w:rsidRDefault="00885847" w:rsidP="00D84C66">
            <w:pPr>
              <w:pStyle w:val="20"/>
              <w:ind w:firstLine="360"/>
              <w:jc w:val="center"/>
              <w:rPr>
                <w:rFonts w:ascii="仿宋" w:eastAsia="仿宋" w:hAnsi="仿宋" w:cs="仿宋"/>
                <w:kern w:val="0"/>
                <w:sz w:val="18"/>
                <w:szCs w:val="18"/>
              </w:rPr>
            </w:pPr>
          </w:p>
        </w:tc>
        <w:tc>
          <w:tcPr>
            <w:tcW w:w="2099" w:type="dxa"/>
            <w:gridSpan w:val="2"/>
            <w:vAlign w:val="center"/>
          </w:tcPr>
          <w:p w:rsidR="00885847" w:rsidRDefault="00885847" w:rsidP="00D84C66">
            <w:pPr>
              <w:pStyle w:val="20"/>
              <w:ind w:firstLine="360"/>
              <w:jc w:val="center"/>
              <w:rPr>
                <w:rFonts w:ascii="仿宋" w:eastAsia="仿宋" w:hAnsi="仿宋" w:cs="仿宋"/>
                <w:kern w:val="0"/>
                <w:sz w:val="18"/>
                <w:szCs w:val="18"/>
              </w:rPr>
            </w:pPr>
          </w:p>
        </w:tc>
        <w:tc>
          <w:tcPr>
            <w:tcW w:w="1838" w:type="dxa"/>
            <w:gridSpan w:val="2"/>
            <w:vAlign w:val="center"/>
          </w:tcPr>
          <w:p w:rsidR="00885847" w:rsidRDefault="00885847" w:rsidP="00D84C66">
            <w:pPr>
              <w:pStyle w:val="20"/>
              <w:ind w:firstLine="360"/>
              <w:jc w:val="center"/>
              <w:rPr>
                <w:rFonts w:ascii="仿宋" w:eastAsia="仿宋" w:hAnsi="仿宋" w:cs="仿宋"/>
                <w:kern w:val="0"/>
                <w:sz w:val="18"/>
                <w:szCs w:val="18"/>
              </w:rPr>
            </w:pPr>
          </w:p>
        </w:tc>
      </w:tr>
      <w:tr w:rsidR="00885847">
        <w:trPr>
          <w:trHeight w:val="90"/>
        </w:trPr>
        <w:tc>
          <w:tcPr>
            <w:tcW w:w="2300" w:type="dxa"/>
            <w:vAlign w:val="center"/>
          </w:tcPr>
          <w:p w:rsidR="00885847" w:rsidRDefault="00390CD7" w:rsidP="00D84C66">
            <w:pPr>
              <w:pStyle w:val="20"/>
              <w:ind w:firstLine="360"/>
              <w:jc w:val="left"/>
              <w:rPr>
                <w:rFonts w:ascii="仿宋" w:eastAsia="仿宋" w:hAnsi="仿宋" w:cs="仿宋"/>
                <w:kern w:val="0"/>
                <w:sz w:val="18"/>
                <w:szCs w:val="18"/>
              </w:rPr>
            </w:pPr>
            <w:r>
              <w:rPr>
                <w:rFonts w:ascii="仿宋" w:eastAsia="仿宋" w:hAnsi="仿宋" w:cs="仿宋" w:hint="eastAsia"/>
                <w:kern w:val="0"/>
                <w:sz w:val="18"/>
                <w:szCs w:val="18"/>
              </w:rPr>
              <w:t>工业发展资金</w:t>
            </w:r>
          </w:p>
        </w:tc>
        <w:tc>
          <w:tcPr>
            <w:tcW w:w="1933" w:type="dxa"/>
            <w:gridSpan w:val="2"/>
            <w:vAlign w:val="center"/>
          </w:tcPr>
          <w:p w:rsidR="00885847" w:rsidRDefault="00885847" w:rsidP="00D84C66">
            <w:pPr>
              <w:pStyle w:val="20"/>
              <w:ind w:firstLine="360"/>
              <w:jc w:val="center"/>
              <w:rPr>
                <w:rFonts w:ascii="仿宋" w:eastAsia="仿宋" w:hAnsi="仿宋" w:cs="仿宋"/>
                <w:kern w:val="0"/>
                <w:sz w:val="18"/>
                <w:szCs w:val="18"/>
              </w:rPr>
            </w:pPr>
          </w:p>
        </w:tc>
        <w:tc>
          <w:tcPr>
            <w:tcW w:w="2099" w:type="dxa"/>
            <w:gridSpan w:val="2"/>
            <w:vAlign w:val="center"/>
          </w:tcPr>
          <w:p w:rsidR="00885847" w:rsidRDefault="00885847" w:rsidP="00D84C66">
            <w:pPr>
              <w:pStyle w:val="20"/>
              <w:ind w:firstLine="360"/>
              <w:jc w:val="center"/>
              <w:rPr>
                <w:rFonts w:ascii="仿宋" w:eastAsia="仿宋" w:hAnsi="仿宋" w:cs="仿宋"/>
                <w:kern w:val="0"/>
                <w:sz w:val="18"/>
                <w:szCs w:val="18"/>
              </w:rPr>
            </w:pPr>
          </w:p>
        </w:tc>
        <w:tc>
          <w:tcPr>
            <w:tcW w:w="1838"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7123.91</w:t>
            </w:r>
          </w:p>
        </w:tc>
      </w:tr>
      <w:tr w:rsidR="00885847">
        <w:trPr>
          <w:trHeight w:val="90"/>
        </w:trPr>
        <w:tc>
          <w:tcPr>
            <w:tcW w:w="2300" w:type="dxa"/>
            <w:vAlign w:val="center"/>
          </w:tcPr>
          <w:p w:rsidR="00885847" w:rsidRDefault="00390CD7">
            <w:pPr>
              <w:pStyle w:val="20"/>
              <w:ind w:firstLineChars="0" w:firstLine="0"/>
              <w:jc w:val="left"/>
              <w:rPr>
                <w:rFonts w:ascii="仿宋" w:eastAsia="仿宋" w:hAnsi="仿宋" w:cs="仿宋"/>
                <w:kern w:val="0"/>
                <w:sz w:val="18"/>
                <w:szCs w:val="18"/>
              </w:rPr>
            </w:pPr>
            <w:r>
              <w:rPr>
                <w:rFonts w:ascii="仿宋" w:eastAsia="仿宋" w:hAnsi="仿宋" w:cs="仿宋" w:hint="eastAsia"/>
                <w:sz w:val="18"/>
                <w:szCs w:val="18"/>
              </w:rPr>
              <w:t>园区基础设施建设</w:t>
            </w:r>
          </w:p>
        </w:tc>
        <w:tc>
          <w:tcPr>
            <w:tcW w:w="1933" w:type="dxa"/>
            <w:gridSpan w:val="2"/>
            <w:vAlign w:val="center"/>
          </w:tcPr>
          <w:p w:rsidR="00885847" w:rsidRDefault="00885847" w:rsidP="00D84C66">
            <w:pPr>
              <w:pStyle w:val="20"/>
              <w:ind w:firstLine="360"/>
              <w:jc w:val="center"/>
              <w:rPr>
                <w:rFonts w:ascii="仿宋" w:eastAsia="仿宋" w:hAnsi="仿宋" w:cs="仿宋"/>
                <w:kern w:val="0"/>
                <w:sz w:val="18"/>
                <w:szCs w:val="18"/>
              </w:rPr>
            </w:pPr>
          </w:p>
        </w:tc>
        <w:tc>
          <w:tcPr>
            <w:tcW w:w="2099" w:type="dxa"/>
            <w:gridSpan w:val="2"/>
            <w:vAlign w:val="center"/>
          </w:tcPr>
          <w:p w:rsidR="00885847" w:rsidRDefault="00885847" w:rsidP="00D84C66">
            <w:pPr>
              <w:pStyle w:val="20"/>
              <w:ind w:firstLine="360"/>
              <w:jc w:val="center"/>
              <w:rPr>
                <w:rFonts w:ascii="仿宋" w:eastAsia="仿宋" w:hAnsi="仿宋" w:cs="仿宋"/>
                <w:kern w:val="0"/>
                <w:sz w:val="18"/>
                <w:szCs w:val="18"/>
              </w:rPr>
            </w:pPr>
          </w:p>
        </w:tc>
        <w:tc>
          <w:tcPr>
            <w:tcW w:w="1838"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7370.00</w:t>
            </w:r>
          </w:p>
        </w:tc>
      </w:tr>
      <w:tr w:rsidR="00885847">
        <w:trPr>
          <w:trHeight w:val="90"/>
        </w:trPr>
        <w:tc>
          <w:tcPr>
            <w:tcW w:w="2300" w:type="dxa"/>
            <w:vAlign w:val="center"/>
          </w:tcPr>
          <w:p w:rsidR="00885847" w:rsidRDefault="00390CD7">
            <w:pPr>
              <w:pStyle w:val="20"/>
              <w:ind w:firstLineChars="0" w:firstLine="0"/>
              <w:jc w:val="left"/>
              <w:rPr>
                <w:rFonts w:ascii="仿宋" w:eastAsia="仿宋" w:hAnsi="仿宋" w:cs="仿宋"/>
                <w:sz w:val="18"/>
                <w:szCs w:val="18"/>
              </w:rPr>
            </w:pPr>
            <w:r>
              <w:rPr>
                <w:rFonts w:ascii="仿宋" w:eastAsia="仿宋" w:hAnsi="仿宋" w:cs="仿宋" w:hint="eastAsia"/>
                <w:sz w:val="18"/>
                <w:szCs w:val="18"/>
              </w:rPr>
              <w:t>高新区科技产业园及配套设施建设专项债券</w:t>
            </w:r>
          </w:p>
        </w:tc>
        <w:tc>
          <w:tcPr>
            <w:tcW w:w="1933" w:type="dxa"/>
            <w:gridSpan w:val="2"/>
            <w:vAlign w:val="center"/>
          </w:tcPr>
          <w:p w:rsidR="00885847" w:rsidRDefault="00885847" w:rsidP="00D84C66">
            <w:pPr>
              <w:pStyle w:val="20"/>
              <w:ind w:firstLine="360"/>
              <w:jc w:val="center"/>
              <w:rPr>
                <w:rFonts w:ascii="仿宋" w:eastAsia="仿宋" w:hAnsi="仿宋" w:cs="仿宋"/>
                <w:kern w:val="0"/>
                <w:sz w:val="18"/>
                <w:szCs w:val="18"/>
              </w:rPr>
            </w:pPr>
          </w:p>
        </w:tc>
        <w:tc>
          <w:tcPr>
            <w:tcW w:w="2099" w:type="dxa"/>
            <w:gridSpan w:val="2"/>
            <w:vAlign w:val="center"/>
          </w:tcPr>
          <w:p w:rsidR="00885847" w:rsidRDefault="00885847" w:rsidP="00D84C66">
            <w:pPr>
              <w:pStyle w:val="20"/>
              <w:ind w:firstLine="360"/>
              <w:jc w:val="center"/>
              <w:rPr>
                <w:rFonts w:ascii="仿宋" w:eastAsia="仿宋" w:hAnsi="仿宋" w:cs="仿宋"/>
                <w:kern w:val="0"/>
                <w:sz w:val="18"/>
                <w:szCs w:val="18"/>
              </w:rPr>
            </w:pPr>
          </w:p>
        </w:tc>
        <w:tc>
          <w:tcPr>
            <w:tcW w:w="1838"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1200.00</w:t>
            </w:r>
          </w:p>
        </w:tc>
      </w:tr>
      <w:tr w:rsidR="00885847">
        <w:trPr>
          <w:trHeight w:val="90"/>
        </w:trPr>
        <w:tc>
          <w:tcPr>
            <w:tcW w:w="2300" w:type="dxa"/>
            <w:vAlign w:val="center"/>
          </w:tcPr>
          <w:p w:rsidR="00885847" w:rsidRDefault="00390CD7">
            <w:pPr>
              <w:pStyle w:val="20"/>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公用经费</w:t>
            </w:r>
          </w:p>
        </w:tc>
        <w:tc>
          <w:tcPr>
            <w:tcW w:w="1933"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71.46</w:t>
            </w:r>
          </w:p>
        </w:tc>
        <w:tc>
          <w:tcPr>
            <w:tcW w:w="2099"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73.50</w:t>
            </w:r>
          </w:p>
        </w:tc>
        <w:tc>
          <w:tcPr>
            <w:tcW w:w="1838"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71.79</w:t>
            </w:r>
          </w:p>
        </w:tc>
      </w:tr>
      <w:tr w:rsidR="00885847">
        <w:trPr>
          <w:trHeight w:val="388"/>
        </w:trPr>
        <w:tc>
          <w:tcPr>
            <w:tcW w:w="2300" w:type="dxa"/>
            <w:vAlign w:val="center"/>
          </w:tcPr>
          <w:p w:rsidR="00885847" w:rsidRDefault="00390CD7" w:rsidP="00D84C66">
            <w:pPr>
              <w:pStyle w:val="20"/>
              <w:ind w:firstLine="360"/>
              <w:jc w:val="left"/>
              <w:rPr>
                <w:rFonts w:ascii="仿宋" w:eastAsia="仿宋" w:hAnsi="仿宋" w:cs="仿宋"/>
                <w:kern w:val="0"/>
                <w:sz w:val="18"/>
                <w:szCs w:val="18"/>
              </w:rPr>
            </w:pPr>
            <w:r>
              <w:rPr>
                <w:rFonts w:ascii="仿宋" w:eastAsia="仿宋" w:hAnsi="仿宋" w:cs="仿宋" w:hint="eastAsia"/>
                <w:kern w:val="0"/>
                <w:sz w:val="18"/>
                <w:szCs w:val="18"/>
              </w:rPr>
              <w:t>其中：办公经费</w:t>
            </w:r>
          </w:p>
        </w:tc>
        <w:tc>
          <w:tcPr>
            <w:tcW w:w="1933"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9.97</w:t>
            </w:r>
          </w:p>
        </w:tc>
        <w:tc>
          <w:tcPr>
            <w:tcW w:w="2099"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24</w:t>
            </w:r>
          </w:p>
        </w:tc>
        <w:tc>
          <w:tcPr>
            <w:tcW w:w="1838"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9.9</w:t>
            </w:r>
          </w:p>
        </w:tc>
      </w:tr>
      <w:tr w:rsidR="00885847">
        <w:trPr>
          <w:trHeight w:val="387"/>
        </w:trPr>
        <w:tc>
          <w:tcPr>
            <w:tcW w:w="2300" w:type="dxa"/>
            <w:vAlign w:val="center"/>
          </w:tcPr>
          <w:p w:rsidR="00885847" w:rsidRDefault="00390CD7" w:rsidP="00D84C66">
            <w:pPr>
              <w:pStyle w:val="20"/>
              <w:ind w:firstLine="360"/>
              <w:jc w:val="left"/>
              <w:rPr>
                <w:rFonts w:ascii="仿宋" w:eastAsia="仿宋" w:hAnsi="仿宋" w:cs="仿宋"/>
                <w:kern w:val="0"/>
                <w:sz w:val="18"/>
                <w:szCs w:val="18"/>
              </w:rPr>
            </w:pPr>
            <w:r>
              <w:rPr>
                <w:rFonts w:ascii="仿宋" w:eastAsia="仿宋" w:hAnsi="仿宋" w:cs="仿宋" w:hint="eastAsia"/>
                <w:kern w:val="0"/>
                <w:sz w:val="18"/>
                <w:szCs w:val="18"/>
              </w:rPr>
              <w:t>水费、电费、差旅费</w:t>
            </w:r>
          </w:p>
        </w:tc>
        <w:tc>
          <w:tcPr>
            <w:tcW w:w="1933"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22.87</w:t>
            </w:r>
          </w:p>
        </w:tc>
        <w:tc>
          <w:tcPr>
            <w:tcW w:w="2099"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22.8</w:t>
            </w:r>
          </w:p>
        </w:tc>
        <w:tc>
          <w:tcPr>
            <w:tcW w:w="1838"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23.81</w:t>
            </w:r>
          </w:p>
        </w:tc>
      </w:tr>
      <w:tr w:rsidR="00885847">
        <w:trPr>
          <w:trHeight w:val="431"/>
        </w:trPr>
        <w:tc>
          <w:tcPr>
            <w:tcW w:w="2300" w:type="dxa"/>
            <w:vAlign w:val="center"/>
          </w:tcPr>
          <w:p w:rsidR="00885847" w:rsidRDefault="00390CD7" w:rsidP="00D84C66">
            <w:pPr>
              <w:pStyle w:val="20"/>
              <w:ind w:firstLine="360"/>
              <w:jc w:val="left"/>
              <w:rPr>
                <w:rFonts w:ascii="仿宋" w:eastAsia="仿宋" w:hAnsi="仿宋" w:cs="仿宋"/>
                <w:kern w:val="0"/>
                <w:sz w:val="18"/>
                <w:szCs w:val="18"/>
              </w:rPr>
            </w:pPr>
            <w:r>
              <w:rPr>
                <w:rFonts w:ascii="仿宋" w:eastAsia="仿宋" w:hAnsi="仿宋" w:cs="仿宋" w:hint="eastAsia"/>
                <w:kern w:val="0"/>
                <w:sz w:val="18"/>
                <w:szCs w:val="18"/>
              </w:rPr>
              <w:t>会议费、培训费</w:t>
            </w:r>
          </w:p>
        </w:tc>
        <w:tc>
          <w:tcPr>
            <w:tcW w:w="1933"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c>
          <w:tcPr>
            <w:tcW w:w="2099"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4.08</w:t>
            </w:r>
          </w:p>
        </w:tc>
        <w:tc>
          <w:tcPr>
            <w:tcW w:w="1838"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0.29</w:t>
            </w:r>
          </w:p>
        </w:tc>
      </w:tr>
      <w:tr w:rsidR="00885847">
        <w:trPr>
          <w:trHeight w:val="305"/>
        </w:trPr>
        <w:tc>
          <w:tcPr>
            <w:tcW w:w="2300" w:type="dxa"/>
            <w:vAlign w:val="center"/>
          </w:tcPr>
          <w:p w:rsidR="00885847" w:rsidRDefault="00390CD7">
            <w:pPr>
              <w:pStyle w:val="20"/>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政府采购金额</w:t>
            </w:r>
          </w:p>
        </w:tc>
        <w:tc>
          <w:tcPr>
            <w:tcW w:w="1933"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19.79</w:t>
            </w:r>
          </w:p>
        </w:tc>
        <w:tc>
          <w:tcPr>
            <w:tcW w:w="2099"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29</w:t>
            </w:r>
          </w:p>
        </w:tc>
        <w:tc>
          <w:tcPr>
            <w:tcW w:w="1838"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7.27</w:t>
            </w:r>
          </w:p>
        </w:tc>
      </w:tr>
      <w:tr w:rsidR="00885847">
        <w:trPr>
          <w:trHeight w:val="338"/>
        </w:trPr>
        <w:tc>
          <w:tcPr>
            <w:tcW w:w="2300" w:type="dxa"/>
            <w:vAlign w:val="center"/>
          </w:tcPr>
          <w:p w:rsidR="00885847" w:rsidRDefault="00390CD7">
            <w:pPr>
              <w:pStyle w:val="20"/>
              <w:ind w:firstLineChars="0" w:firstLine="0"/>
              <w:jc w:val="left"/>
              <w:rPr>
                <w:rFonts w:ascii="仿宋" w:eastAsia="仿宋" w:hAnsi="仿宋" w:cs="仿宋"/>
                <w:kern w:val="0"/>
                <w:sz w:val="18"/>
                <w:szCs w:val="18"/>
              </w:rPr>
            </w:pPr>
            <w:r>
              <w:rPr>
                <w:rFonts w:ascii="仿宋" w:eastAsia="仿宋" w:hAnsi="仿宋" w:cs="仿宋" w:hint="eastAsia"/>
                <w:kern w:val="0"/>
                <w:sz w:val="18"/>
                <w:szCs w:val="18"/>
              </w:rPr>
              <w:t>部门基本支出预算调整</w:t>
            </w:r>
          </w:p>
        </w:tc>
        <w:tc>
          <w:tcPr>
            <w:tcW w:w="1933"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648.06</w:t>
            </w:r>
          </w:p>
        </w:tc>
        <w:tc>
          <w:tcPr>
            <w:tcW w:w="2099"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543.38</w:t>
            </w:r>
          </w:p>
        </w:tc>
        <w:tc>
          <w:tcPr>
            <w:tcW w:w="1838" w:type="dxa"/>
            <w:gridSpan w:val="2"/>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1001.47</w:t>
            </w:r>
          </w:p>
        </w:tc>
      </w:tr>
      <w:tr w:rsidR="00885847">
        <w:trPr>
          <w:trHeight w:val="90"/>
        </w:trPr>
        <w:tc>
          <w:tcPr>
            <w:tcW w:w="2300" w:type="dxa"/>
            <w:vMerge w:val="restart"/>
            <w:vAlign w:val="center"/>
          </w:tcPr>
          <w:p w:rsidR="00885847" w:rsidRDefault="00390CD7">
            <w:pPr>
              <w:pStyle w:val="20"/>
              <w:ind w:left="180" w:hangingChars="100" w:hanging="180"/>
              <w:jc w:val="left"/>
              <w:rPr>
                <w:rFonts w:ascii="仿宋" w:eastAsia="仿宋" w:hAnsi="仿宋" w:cs="仿宋"/>
                <w:kern w:val="0"/>
                <w:sz w:val="18"/>
                <w:szCs w:val="18"/>
              </w:rPr>
            </w:pPr>
            <w:r>
              <w:rPr>
                <w:rFonts w:ascii="仿宋" w:eastAsia="仿宋" w:hAnsi="仿宋" w:cs="仿宋" w:hint="eastAsia"/>
                <w:kern w:val="0"/>
                <w:sz w:val="18"/>
                <w:szCs w:val="18"/>
              </w:rPr>
              <w:t>楼堂馆所控制情况（2023年完工项目）</w:t>
            </w:r>
          </w:p>
        </w:tc>
        <w:tc>
          <w:tcPr>
            <w:tcW w:w="950" w:type="dxa"/>
            <w:vAlign w:val="center"/>
          </w:tcPr>
          <w:p w:rsidR="00885847" w:rsidRDefault="00390CD7">
            <w:pPr>
              <w:pStyle w:val="20"/>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批复规模（㎡）</w:t>
            </w:r>
          </w:p>
        </w:tc>
        <w:tc>
          <w:tcPr>
            <w:tcW w:w="983" w:type="dxa"/>
            <w:vAlign w:val="center"/>
          </w:tcPr>
          <w:p w:rsidR="00885847" w:rsidRDefault="00390CD7">
            <w:pPr>
              <w:pStyle w:val="20"/>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实际规模（㎡）</w:t>
            </w:r>
          </w:p>
        </w:tc>
        <w:tc>
          <w:tcPr>
            <w:tcW w:w="1127" w:type="dxa"/>
            <w:vAlign w:val="center"/>
          </w:tcPr>
          <w:p w:rsidR="00885847" w:rsidRDefault="00390CD7">
            <w:pPr>
              <w:pStyle w:val="20"/>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规模控制率</w:t>
            </w:r>
          </w:p>
        </w:tc>
        <w:tc>
          <w:tcPr>
            <w:tcW w:w="972" w:type="dxa"/>
            <w:vAlign w:val="center"/>
          </w:tcPr>
          <w:p w:rsidR="00885847" w:rsidRDefault="00390CD7">
            <w:pPr>
              <w:pStyle w:val="20"/>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预算投资（万元）</w:t>
            </w:r>
          </w:p>
        </w:tc>
        <w:tc>
          <w:tcPr>
            <w:tcW w:w="1017" w:type="dxa"/>
            <w:vAlign w:val="center"/>
          </w:tcPr>
          <w:p w:rsidR="00885847" w:rsidRDefault="00390CD7">
            <w:pPr>
              <w:pStyle w:val="20"/>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实际投资（万元）</w:t>
            </w:r>
          </w:p>
        </w:tc>
        <w:tc>
          <w:tcPr>
            <w:tcW w:w="821" w:type="dxa"/>
            <w:vAlign w:val="center"/>
          </w:tcPr>
          <w:p w:rsidR="00885847" w:rsidRDefault="00390CD7">
            <w:pPr>
              <w:jc w:val="center"/>
              <w:rPr>
                <w:sz w:val="18"/>
                <w:szCs w:val="18"/>
              </w:rPr>
            </w:pPr>
            <w:r>
              <w:rPr>
                <w:rFonts w:ascii="仿宋" w:eastAsia="仿宋" w:hAnsi="仿宋" w:cs="仿宋" w:hint="eastAsia"/>
                <w:kern w:val="0"/>
                <w:sz w:val="18"/>
                <w:szCs w:val="18"/>
              </w:rPr>
              <w:t>投资概算控制率</w:t>
            </w:r>
          </w:p>
        </w:tc>
      </w:tr>
      <w:tr w:rsidR="00885847">
        <w:trPr>
          <w:trHeight w:val="321"/>
        </w:trPr>
        <w:tc>
          <w:tcPr>
            <w:tcW w:w="2300" w:type="dxa"/>
            <w:vMerge/>
            <w:vAlign w:val="center"/>
          </w:tcPr>
          <w:p w:rsidR="00885847" w:rsidRDefault="00885847" w:rsidP="00D84C66">
            <w:pPr>
              <w:pStyle w:val="20"/>
              <w:ind w:firstLine="360"/>
              <w:jc w:val="center"/>
              <w:rPr>
                <w:rFonts w:ascii="仿宋" w:eastAsia="仿宋" w:hAnsi="仿宋" w:cs="仿宋"/>
                <w:kern w:val="0"/>
                <w:sz w:val="18"/>
                <w:szCs w:val="18"/>
              </w:rPr>
            </w:pPr>
          </w:p>
        </w:tc>
        <w:tc>
          <w:tcPr>
            <w:tcW w:w="950" w:type="dxa"/>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c>
          <w:tcPr>
            <w:tcW w:w="983" w:type="dxa"/>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c>
          <w:tcPr>
            <w:tcW w:w="1127" w:type="dxa"/>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c>
          <w:tcPr>
            <w:tcW w:w="972" w:type="dxa"/>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c>
          <w:tcPr>
            <w:tcW w:w="1017" w:type="dxa"/>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c>
          <w:tcPr>
            <w:tcW w:w="821" w:type="dxa"/>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0</w:t>
            </w:r>
          </w:p>
        </w:tc>
      </w:tr>
      <w:tr w:rsidR="00885847">
        <w:trPr>
          <w:trHeight w:val="298"/>
        </w:trPr>
        <w:tc>
          <w:tcPr>
            <w:tcW w:w="2300" w:type="dxa"/>
            <w:vAlign w:val="center"/>
          </w:tcPr>
          <w:p w:rsidR="00885847" w:rsidRDefault="00390CD7">
            <w:pPr>
              <w:pStyle w:val="20"/>
              <w:ind w:firstLineChars="0" w:firstLine="0"/>
              <w:jc w:val="center"/>
              <w:rPr>
                <w:rFonts w:ascii="仿宋" w:eastAsia="仿宋" w:hAnsi="仿宋" w:cs="仿宋"/>
                <w:kern w:val="0"/>
                <w:sz w:val="18"/>
                <w:szCs w:val="18"/>
              </w:rPr>
            </w:pPr>
            <w:r>
              <w:rPr>
                <w:rFonts w:ascii="仿宋" w:eastAsia="仿宋" w:hAnsi="仿宋" w:cs="仿宋" w:hint="eastAsia"/>
                <w:kern w:val="0"/>
                <w:sz w:val="18"/>
                <w:szCs w:val="18"/>
              </w:rPr>
              <w:t>例行节约保障措施</w:t>
            </w:r>
          </w:p>
        </w:tc>
        <w:tc>
          <w:tcPr>
            <w:tcW w:w="5870" w:type="dxa"/>
            <w:gridSpan w:val="6"/>
            <w:vAlign w:val="center"/>
          </w:tcPr>
          <w:p w:rsidR="00885847" w:rsidRDefault="00390CD7" w:rsidP="00D84C66">
            <w:pPr>
              <w:pStyle w:val="20"/>
              <w:ind w:firstLine="360"/>
              <w:jc w:val="center"/>
              <w:rPr>
                <w:rFonts w:ascii="仿宋" w:eastAsia="仿宋" w:hAnsi="仿宋" w:cs="仿宋"/>
                <w:kern w:val="0"/>
                <w:sz w:val="18"/>
                <w:szCs w:val="18"/>
              </w:rPr>
            </w:pPr>
            <w:r>
              <w:rPr>
                <w:rFonts w:ascii="仿宋" w:eastAsia="仿宋" w:hAnsi="仿宋" w:cs="仿宋" w:hint="eastAsia"/>
                <w:kern w:val="0"/>
                <w:sz w:val="18"/>
                <w:szCs w:val="18"/>
              </w:rPr>
              <w:t>厉行节约，严控“三公”经费支出。</w:t>
            </w:r>
          </w:p>
        </w:tc>
      </w:tr>
    </w:tbl>
    <w:p w:rsidR="00885847" w:rsidRDefault="00885847">
      <w:pPr>
        <w:pStyle w:val="20"/>
        <w:ind w:firstLineChars="0" w:firstLine="0"/>
        <w:rPr>
          <w:rFonts w:ascii="仿宋" w:eastAsia="仿宋" w:hAnsi="仿宋" w:cs="仿宋"/>
          <w:kern w:val="0"/>
          <w:sz w:val="30"/>
          <w:szCs w:val="30"/>
        </w:rPr>
      </w:pPr>
    </w:p>
    <w:p w:rsidR="00885847" w:rsidRDefault="00390CD7">
      <w:pPr>
        <w:pStyle w:val="20"/>
        <w:ind w:firstLineChars="0" w:firstLine="0"/>
        <w:rPr>
          <w:rFonts w:eastAsia="仿宋_GB2312"/>
          <w:kern w:val="0"/>
          <w:sz w:val="21"/>
          <w:szCs w:val="21"/>
        </w:rPr>
      </w:pPr>
      <w:r>
        <w:rPr>
          <w:rFonts w:eastAsia="仿宋_GB2312" w:hint="eastAsia"/>
          <w:kern w:val="0"/>
          <w:sz w:val="21"/>
          <w:szCs w:val="21"/>
        </w:rPr>
        <w:t>说明：“县级专项资金”需要填报基本支出以外的所有县级专项资金情况，“公用经费”填报基本支出中的一般商品和服务支出。</w:t>
      </w:r>
    </w:p>
    <w:p w:rsidR="00885847" w:rsidRDefault="00390CD7">
      <w:pPr>
        <w:pStyle w:val="20"/>
        <w:ind w:firstLineChars="0" w:firstLine="0"/>
        <w:rPr>
          <w:rFonts w:eastAsia="仿宋_GB2312"/>
          <w:kern w:val="0"/>
          <w:sz w:val="21"/>
          <w:szCs w:val="21"/>
        </w:rPr>
      </w:pPr>
      <w:r>
        <w:rPr>
          <w:rFonts w:eastAsia="仿宋_GB2312" w:hint="eastAsia"/>
          <w:kern w:val="0"/>
          <w:sz w:val="21"/>
          <w:szCs w:val="21"/>
        </w:rPr>
        <w:t>填表人：谭敏玲</w:t>
      </w:r>
      <w:r w:rsidR="00D84C66">
        <w:rPr>
          <w:rFonts w:eastAsia="仿宋_GB2312" w:hint="eastAsia"/>
          <w:kern w:val="0"/>
          <w:sz w:val="21"/>
          <w:szCs w:val="21"/>
        </w:rPr>
        <w:t xml:space="preserve">         </w:t>
      </w:r>
      <w:r>
        <w:rPr>
          <w:rFonts w:eastAsia="仿宋_GB2312" w:hint="eastAsia"/>
          <w:kern w:val="0"/>
          <w:sz w:val="21"/>
          <w:szCs w:val="21"/>
        </w:rPr>
        <w:t>填报日期：</w:t>
      </w:r>
      <w:r>
        <w:rPr>
          <w:rFonts w:eastAsia="仿宋_GB2312" w:hint="eastAsia"/>
          <w:kern w:val="0"/>
          <w:sz w:val="21"/>
          <w:szCs w:val="21"/>
        </w:rPr>
        <w:t>2025</w:t>
      </w:r>
      <w:r>
        <w:rPr>
          <w:rFonts w:eastAsia="仿宋_GB2312" w:hint="eastAsia"/>
          <w:kern w:val="0"/>
          <w:sz w:val="21"/>
          <w:szCs w:val="21"/>
        </w:rPr>
        <w:t>年</w:t>
      </w:r>
      <w:r>
        <w:rPr>
          <w:rFonts w:eastAsia="仿宋_GB2312" w:hint="eastAsia"/>
          <w:kern w:val="0"/>
          <w:sz w:val="21"/>
          <w:szCs w:val="21"/>
        </w:rPr>
        <w:t>4</w:t>
      </w:r>
      <w:r>
        <w:rPr>
          <w:rFonts w:eastAsia="仿宋_GB2312" w:hint="eastAsia"/>
          <w:kern w:val="0"/>
          <w:sz w:val="21"/>
          <w:szCs w:val="21"/>
        </w:rPr>
        <w:t>月</w:t>
      </w:r>
      <w:r>
        <w:rPr>
          <w:rFonts w:eastAsia="仿宋_GB2312" w:hint="eastAsia"/>
          <w:kern w:val="0"/>
          <w:sz w:val="21"/>
          <w:szCs w:val="21"/>
        </w:rPr>
        <w:t>22</w:t>
      </w:r>
      <w:r>
        <w:rPr>
          <w:rFonts w:eastAsia="仿宋_GB2312" w:hint="eastAsia"/>
          <w:kern w:val="0"/>
          <w:sz w:val="21"/>
          <w:szCs w:val="21"/>
        </w:rPr>
        <w:t>日</w:t>
      </w:r>
      <w:r w:rsidR="00D84C66">
        <w:rPr>
          <w:rFonts w:eastAsia="仿宋_GB2312" w:hint="eastAsia"/>
          <w:kern w:val="0"/>
          <w:sz w:val="21"/>
          <w:szCs w:val="21"/>
        </w:rPr>
        <w:t xml:space="preserve">       </w:t>
      </w:r>
      <w:r>
        <w:rPr>
          <w:rFonts w:eastAsia="仿宋_GB2312" w:hint="eastAsia"/>
          <w:kern w:val="0"/>
          <w:sz w:val="21"/>
          <w:szCs w:val="21"/>
        </w:rPr>
        <w:t xml:space="preserve">  </w:t>
      </w:r>
      <w:r>
        <w:rPr>
          <w:rFonts w:eastAsia="仿宋_GB2312" w:hint="eastAsia"/>
          <w:kern w:val="0"/>
          <w:sz w:val="21"/>
          <w:szCs w:val="21"/>
        </w:rPr>
        <w:t>联系电话：</w:t>
      </w:r>
      <w:r>
        <w:rPr>
          <w:rFonts w:eastAsia="仿宋_GB2312" w:hint="eastAsia"/>
          <w:kern w:val="0"/>
          <w:sz w:val="21"/>
          <w:szCs w:val="21"/>
        </w:rPr>
        <w:t>15211185091</w:t>
      </w:r>
    </w:p>
    <w:p w:rsidR="00885847" w:rsidRDefault="00390CD7">
      <w:pPr>
        <w:pStyle w:val="20"/>
        <w:ind w:firstLineChars="0" w:firstLine="0"/>
        <w:rPr>
          <w:rFonts w:eastAsia="仿宋_GB2312"/>
          <w:kern w:val="0"/>
          <w:sz w:val="21"/>
          <w:szCs w:val="21"/>
        </w:rPr>
      </w:pPr>
      <w:r>
        <w:rPr>
          <w:rFonts w:eastAsia="仿宋_GB2312" w:hint="eastAsia"/>
          <w:kern w:val="0"/>
          <w:sz w:val="21"/>
          <w:szCs w:val="21"/>
        </w:rPr>
        <w:t>单位负责人签字：</w:t>
      </w:r>
      <w:r w:rsidR="00E92165">
        <w:rPr>
          <w:rFonts w:eastAsia="仿宋_GB2312" w:hint="eastAsia"/>
          <w:kern w:val="0"/>
          <w:sz w:val="21"/>
          <w:szCs w:val="21"/>
        </w:rPr>
        <w:t>周文锋</w:t>
      </w:r>
    </w:p>
    <w:p w:rsidR="00885847" w:rsidRDefault="00390CD7">
      <w:pPr>
        <w:jc w:val="left"/>
      </w:pPr>
      <w:r>
        <w:rPr>
          <w:rFonts w:ascii="黑体" w:eastAsia="黑体" w:hAnsi="黑体" w:cs="黑体" w:hint="eastAsia"/>
          <w:sz w:val="32"/>
          <w:szCs w:val="32"/>
        </w:rPr>
        <w:lastRenderedPageBreak/>
        <w:t>附件2</w:t>
      </w:r>
    </w:p>
    <w:p w:rsidR="00885847" w:rsidRDefault="00390CD7">
      <w:pPr>
        <w:ind w:firstLine="800"/>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2024年度</w:t>
      </w:r>
      <w:r>
        <w:rPr>
          <w:rFonts w:ascii="方正小标宋简体" w:eastAsia="方正小标宋简体" w:hAnsi="方正小标宋简体" w:cs="方正小标宋简体"/>
          <w:sz w:val="40"/>
          <w:szCs w:val="40"/>
        </w:rPr>
        <w:t>部门整体支出绩效自评表</w:t>
      </w:r>
    </w:p>
    <w:tbl>
      <w:tblPr>
        <w:tblW w:w="8979" w:type="dxa"/>
        <w:jc w:val="center"/>
        <w:tblLayout w:type="fixed"/>
        <w:tblLook w:val="04A0"/>
      </w:tblPr>
      <w:tblGrid>
        <w:gridCol w:w="969"/>
        <w:gridCol w:w="969"/>
        <w:gridCol w:w="712"/>
        <w:gridCol w:w="1210"/>
        <w:gridCol w:w="1080"/>
        <w:gridCol w:w="1290"/>
        <w:gridCol w:w="636"/>
        <w:gridCol w:w="890"/>
        <w:gridCol w:w="1223"/>
      </w:tblGrid>
      <w:tr w:rsidR="00885847">
        <w:trPr>
          <w:trHeight w:val="498"/>
          <w:jc w:val="center"/>
        </w:trPr>
        <w:tc>
          <w:tcPr>
            <w:tcW w:w="969"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8"/>
            <w:tcBorders>
              <w:top w:val="single" w:sz="4" w:space="0" w:color="auto"/>
              <w:left w:val="nil"/>
              <w:bottom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eastAsia="仿宋_GB2312" w:hint="eastAsia"/>
                <w:color w:val="000000"/>
                <w:kern w:val="0"/>
                <w:sz w:val="18"/>
                <w:szCs w:val="18"/>
              </w:rPr>
              <w:t>隆回高新技术产业开发区管理委员会</w:t>
            </w:r>
            <w:r>
              <w:rPr>
                <w:rFonts w:eastAsia="仿宋_GB2312"/>
                <w:color w:val="000000"/>
                <w:kern w:val="0"/>
                <w:sz w:val="18"/>
                <w:szCs w:val="18"/>
              </w:rPr>
              <w:t xml:space="preserve">　</w:t>
            </w:r>
          </w:p>
        </w:tc>
      </w:tr>
      <w:tr w:rsidR="00885847">
        <w:trPr>
          <w:trHeight w:val="254"/>
          <w:jc w:val="center"/>
        </w:trPr>
        <w:tc>
          <w:tcPr>
            <w:tcW w:w="969" w:type="dxa"/>
            <w:vMerge w:val="restart"/>
            <w:tcBorders>
              <w:top w:val="nil"/>
              <w:left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年度预</w:t>
            </w:r>
          </w:p>
          <w:p w:rsidR="00885847" w:rsidRDefault="00390CD7">
            <w:pPr>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r>
            <w:r>
              <w:rPr>
                <w:rFonts w:eastAsia="仿宋_GB2312"/>
                <w:color w:val="000000"/>
                <w:kern w:val="0"/>
                <w:sz w:val="18"/>
                <w:szCs w:val="18"/>
              </w:rPr>
              <w:t>（万元）</w:t>
            </w:r>
          </w:p>
        </w:tc>
        <w:tc>
          <w:tcPr>
            <w:tcW w:w="1681" w:type="dxa"/>
            <w:gridSpan w:val="2"/>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sz w:val="18"/>
                <w:szCs w:val="18"/>
              </w:rPr>
            </w:pPr>
          </w:p>
        </w:tc>
        <w:tc>
          <w:tcPr>
            <w:tcW w:w="1210" w:type="dxa"/>
            <w:tcBorders>
              <w:top w:val="nil"/>
              <w:left w:val="nil"/>
              <w:bottom w:val="single" w:sz="4" w:space="0" w:color="auto"/>
              <w:right w:val="single" w:sz="4" w:space="0" w:color="auto"/>
            </w:tcBorders>
            <w:noWrap/>
            <w:vAlign w:val="center"/>
          </w:tcPr>
          <w:p w:rsidR="00885847" w:rsidRDefault="00390CD7">
            <w:pPr>
              <w:rPr>
                <w:rFonts w:eastAsia="仿宋_GB2312"/>
                <w:sz w:val="18"/>
                <w:szCs w:val="18"/>
              </w:rPr>
            </w:pPr>
            <w:r>
              <w:rPr>
                <w:rFonts w:eastAsia="仿宋_GB2312"/>
                <w:sz w:val="18"/>
                <w:szCs w:val="18"/>
              </w:rPr>
              <w:t>年初预算数</w:t>
            </w:r>
          </w:p>
        </w:tc>
        <w:tc>
          <w:tcPr>
            <w:tcW w:w="1080" w:type="dxa"/>
            <w:tcBorders>
              <w:top w:val="nil"/>
              <w:left w:val="nil"/>
              <w:bottom w:val="single" w:sz="4" w:space="0" w:color="auto"/>
              <w:right w:val="single" w:sz="4" w:space="0" w:color="auto"/>
            </w:tcBorders>
            <w:noWrap/>
            <w:vAlign w:val="center"/>
          </w:tcPr>
          <w:p w:rsidR="00885847" w:rsidRDefault="00390CD7">
            <w:pPr>
              <w:rPr>
                <w:rFonts w:eastAsia="仿宋_GB2312"/>
                <w:sz w:val="18"/>
                <w:szCs w:val="18"/>
              </w:rPr>
            </w:pPr>
            <w:r>
              <w:rPr>
                <w:rFonts w:eastAsia="仿宋_GB2312"/>
                <w:sz w:val="18"/>
                <w:szCs w:val="18"/>
              </w:rPr>
              <w:t>全年预算数</w:t>
            </w:r>
          </w:p>
        </w:tc>
        <w:tc>
          <w:tcPr>
            <w:tcW w:w="1290" w:type="dxa"/>
            <w:tcBorders>
              <w:top w:val="nil"/>
              <w:left w:val="nil"/>
              <w:bottom w:val="single" w:sz="4" w:space="0" w:color="auto"/>
              <w:right w:val="single" w:sz="4" w:space="0" w:color="auto"/>
            </w:tcBorders>
            <w:noWrap/>
            <w:vAlign w:val="center"/>
          </w:tcPr>
          <w:p w:rsidR="00885847" w:rsidRDefault="00390CD7">
            <w:pPr>
              <w:rPr>
                <w:rFonts w:eastAsia="仿宋_GB2312"/>
                <w:sz w:val="18"/>
                <w:szCs w:val="18"/>
              </w:rPr>
            </w:pPr>
            <w:r>
              <w:rPr>
                <w:rFonts w:eastAsia="仿宋_GB2312"/>
                <w:sz w:val="18"/>
                <w:szCs w:val="18"/>
              </w:rPr>
              <w:t>全年执行数</w:t>
            </w:r>
          </w:p>
        </w:tc>
        <w:tc>
          <w:tcPr>
            <w:tcW w:w="636" w:type="dxa"/>
            <w:tcBorders>
              <w:top w:val="nil"/>
              <w:left w:val="nil"/>
              <w:bottom w:val="single" w:sz="4" w:space="0" w:color="auto"/>
              <w:right w:val="single" w:sz="4" w:space="0" w:color="auto"/>
            </w:tcBorders>
            <w:noWrap/>
            <w:vAlign w:val="center"/>
          </w:tcPr>
          <w:p w:rsidR="00885847" w:rsidRDefault="00390CD7">
            <w:pPr>
              <w:rPr>
                <w:rFonts w:eastAsia="仿宋_GB2312"/>
                <w:sz w:val="18"/>
                <w:szCs w:val="18"/>
              </w:rPr>
            </w:pPr>
            <w:r>
              <w:rPr>
                <w:rFonts w:eastAsia="仿宋_GB2312"/>
                <w:sz w:val="18"/>
                <w:szCs w:val="18"/>
              </w:rPr>
              <w:t>分值</w:t>
            </w:r>
          </w:p>
        </w:tc>
        <w:tc>
          <w:tcPr>
            <w:tcW w:w="890" w:type="dxa"/>
            <w:tcBorders>
              <w:top w:val="nil"/>
              <w:left w:val="nil"/>
              <w:bottom w:val="single" w:sz="4" w:space="0" w:color="auto"/>
              <w:right w:val="single" w:sz="4" w:space="0" w:color="auto"/>
            </w:tcBorders>
            <w:noWrap/>
            <w:vAlign w:val="center"/>
          </w:tcPr>
          <w:p w:rsidR="00885847" w:rsidRDefault="00390CD7">
            <w:pPr>
              <w:rPr>
                <w:rFonts w:eastAsia="仿宋_GB2312"/>
                <w:sz w:val="18"/>
                <w:szCs w:val="18"/>
              </w:rPr>
            </w:pPr>
            <w:r>
              <w:rPr>
                <w:rFonts w:eastAsia="仿宋_GB2312"/>
                <w:sz w:val="18"/>
                <w:szCs w:val="18"/>
              </w:rPr>
              <w:t>执行率</w:t>
            </w:r>
          </w:p>
        </w:tc>
        <w:tc>
          <w:tcPr>
            <w:tcW w:w="1223" w:type="dxa"/>
            <w:tcBorders>
              <w:top w:val="nil"/>
              <w:left w:val="nil"/>
              <w:bottom w:val="single" w:sz="4" w:space="0" w:color="auto"/>
              <w:right w:val="single" w:sz="4" w:space="0" w:color="auto"/>
            </w:tcBorders>
            <w:noWrap/>
            <w:vAlign w:val="center"/>
          </w:tcPr>
          <w:p w:rsidR="00885847" w:rsidRDefault="00390CD7">
            <w:pPr>
              <w:rPr>
                <w:rFonts w:eastAsia="仿宋_GB2312"/>
                <w:sz w:val="18"/>
                <w:szCs w:val="18"/>
              </w:rPr>
            </w:pPr>
            <w:r>
              <w:rPr>
                <w:rFonts w:eastAsia="仿宋_GB2312"/>
                <w:sz w:val="18"/>
                <w:szCs w:val="18"/>
              </w:rPr>
              <w:t>得分</w:t>
            </w:r>
          </w:p>
        </w:tc>
      </w:tr>
      <w:tr w:rsidR="00885847">
        <w:trPr>
          <w:trHeight w:val="90"/>
          <w:jc w:val="center"/>
        </w:trPr>
        <w:tc>
          <w:tcPr>
            <w:tcW w:w="969" w:type="dxa"/>
            <w:vMerge/>
            <w:tcBorders>
              <w:top w:val="nil"/>
              <w:left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c>
          <w:tcPr>
            <w:tcW w:w="1681" w:type="dxa"/>
            <w:gridSpan w:val="2"/>
            <w:tcBorders>
              <w:top w:val="nil"/>
              <w:left w:val="nil"/>
              <w:bottom w:val="single" w:sz="4" w:space="0" w:color="auto"/>
              <w:right w:val="single" w:sz="4" w:space="0" w:color="auto"/>
            </w:tcBorders>
            <w:noWrap/>
            <w:vAlign w:val="center"/>
          </w:tcPr>
          <w:p w:rsidR="00885847" w:rsidRDefault="00390CD7">
            <w:pPr>
              <w:rPr>
                <w:rFonts w:eastAsia="仿宋_GB2312"/>
                <w:sz w:val="18"/>
                <w:szCs w:val="18"/>
              </w:rPr>
            </w:pPr>
            <w:r>
              <w:rPr>
                <w:rFonts w:eastAsia="仿宋_GB2312"/>
                <w:color w:val="000000"/>
                <w:kern w:val="0"/>
                <w:sz w:val="18"/>
                <w:szCs w:val="18"/>
              </w:rPr>
              <w:t>年度资金总额</w:t>
            </w:r>
          </w:p>
        </w:tc>
        <w:tc>
          <w:tcPr>
            <w:tcW w:w="1210" w:type="dxa"/>
            <w:tcBorders>
              <w:top w:val="nil"/>
              <w:left w:val="nil"/>
              <w:bottom w:val="single" w:sz="4" w:space="0" w:color="auto"/>
              <w:right w:val="single" w:sz="4" w:space="0" w:color="auto"/>
            </w:tcBorders>
            <w:noWrap/>
            <w:vAlign w:val="center"/>
          </w:tcPr>
          <w:p w:rsidR="00885847" w:rsidRDefault="00390CD7">
            <w:pPr>
              <w:rPr>
                <w:rFonts w:eastAsia="仿宋_GB2312"/>
                <w:sz w:val="18"/>
                <w:szCs w:val="18"/>
              </w:rPr>
            </w:pPr>
            <w:r>
              <w:rPr>
                <w:rFonts w:eastAsia="仿宋" w:hint="eastAsia"/>
                <w:sz w:val="18"/>
                <w:szCs w:val="18"/>
              </w:rPr>
              <w:t>10543.38</w:t>
            </w:r>
          </w:p>
        </w:tc>
        <w:tc>
          <w:tcPr>
            <w:tcW w:w="1080" w:type="dxa"/>
            <w:tcBorders>
              <w:top w:val="nil"/>
              <w:left w:val="nil"/>
              <w:bottom w:val="single" w:sz="4" w:space="0" w:color="auto"/>
              <w:right w:val="single" w:sz="4" w:space="0" w:color="auto"/>
            </w:tcBorders>
            <w:noWrap/>
            <w:vAlign w:val="center"/>
          </w:tcPr>
          <w:p w:rsidR="00885847" w:rsidRDefault="00390CD7">
            <w:pPr>
              <w:rPr>
                <w:rFonts w:eastAsia="仿宋"/>
                <w:sz w:val="18"/>
                <w:szCs w:val="18"/>
              </w:rPr>
            </w:pPr>
            <w:r>
              <w:rPr>
                <w:rFonts w:eastAsia="仿宋" w:hint="eastAsia"/>
                <w:sz w:val="18"/>
                <w:szCs w:val="18"/>
              </w:rPr>
              <w:t>16695.38</w:t>
            </w:r>
          </w:p>
        </w:tc>
        <w:tc>
          <w:tcPr>
            <w:tcW w:w="1290" w:type="dxa"/>
            <w:tcBorders>
              <w:top w:val="nil"/>
              <w:left w:val="nil"/>
              <w:bottom w:val="single" w:sz="4" w:space="0" w:color="auto"/>
              <w:right w:val="single" w:sz="4" w:space="0" w:color="auto"/>
            </w:tcBorders>
            <w:noWrap/>
            <w:vAlign w:val="center"/>
          </w:tcPr>
          <w:p w:rsidR="00885847" w:rsidRDefault="00390CD7">
            <w:pPr>
              <w:rPr>
                <w:rFonts w:eastAsia="仿宋_GB2312"/>
                <w:sz w:val="18"/>
                <w:szCs w:val="18"/>
              </w:rPr>
            </w:pPr>
            <w:r>
              <w:rPr>
                <w:rFonts w:eastAsia="仿宋_GB2312" w:hint="eastAsia"/>
                <w:sz w:val="18"/>
                <w:szCs w:val="18"/>
              </w:rPr>
              <w:t>16695.38</w:t>
            </w:r>
          </w:p>
        </w:tc>
        <w:tc>
          <w:tcPr>
            <w:tcW w:w="636" w:type="dxa"/>
            <w:tcBorders>
              <w:top w:val="nil"/>
              <w:left w:val="nil"/>
              <w:bottom w:val="single" w:sz="4" w:space="0" w:color="auto"/>
              <w:right w:val="single" w:sz="4" w:space="0" w:color="auto"/>
            </w:tcBorders>
            <w:noWrap/>
            <w:vAlign w:val="center"/>
          </w:tcPr>
          <w:p w:rsidR="00885847" w:rsidRDefault="00390CD7">
            <w:pPr>
              <w:jc w:val="center"/>
              <w:rPr>
                <w:rFonts w:eastAsia="仿宋_GB2312"/>
                <w:sz w:val="18"/>
                <w:szCs w:val="18"/>
              </w:rPr>
            </w:pPr>
            <w:r>
              <w:rPr>
                <w:rFonts w:eastAsia="仿宋_GB2312"/>
                <w:sz w:val="18"/>
                <w:szCs w:val="18"/>
              </w:rPr>
              <w:t>10</w:t>
            </w:r>
          </w:p>
        </w:tc>
        <w:tc>
          <w:tcPr>
            <w:tcW w:w="890" w:type="dxa"/>
            <w:tcBorders>
              <w:top w:val="nil"/>
              <w:left w:val="nil"/>
              <w:bottom w:val="single" w:sz="4" w:space="0" w:color="auto"/>
              <w:right w:val="single" w:sz="4" w:space="0" w:color="auto"/>
            </w:tcBorders>
            <w:noWrap/>
            <w:vAlign w:val="center"/>
          </w:tcPr>
          <w:p w:rsidR="00885847" w:rsidRDefault="00390CD7">
            <w:pPr>
              <w:rPr>
                <w:rFonts w:eastAsia="仿宋_GB2312"/>
                <w:sz w:val="18"/>
                <w:szCs w:val="18"/>
              </w:rPr>
            </w:pPr>
            <w:r>
              <w:rPr>
                <w:rFonts w:eastAsia="仿宋_GB2312" w:hint="eastAsia"/>
                <w:sz w:val="18"/>
                <w:szCs w:val="18"/>
              </w:rPr>
              <w:t>100%</w:t>
            </w:r>
          </w:p>
        </w:tc>
        <w:tc>
          <w:tcPr>
            <w:tcW w:w="1223" w:type="dxa"/>
            <w:tcBorders>
              <w:top w:val="nil"/>
              <w:left w:val="nil"/>
              <w:bottom w:val="single" w:sz="4" w:space="0" w:color="auto"/>
              <w:right w:val="single" w:sz="4" w:space="0" w:color="auto"/>
            </w:tcBorders>
            <w:noWrap/>
            <w:vAlign w:val="center"/>
          </w:tcPr>
          <w:p w:rsidR="00885847" w:rsidRDefault="00390CD7">
            <w:pPr>
              <w:ind w:firstLine="360"/>
              <w:rPr>
                <w:rFonts w:eastAsia="仿宋_GB2312"/>
                <w:sz w:val="18"/>
                <w:szCs w:val="18"/>
              </w:rPr>
            </w:pPr>
            <w:r>
              <w:rPr>
                <w:rFonts w:eastAsia="仿宋_GB2312" w:hint="eastAsia"/>
                <w:sz w:val="18"/>
                <w:szCs w:val="18"/>
              </w:rPr>
              <w:t>10</w:t>
            </w:r>
          </w:p>
        </w:tc>
      </w:tr>
      <w:tr w:rsidR="00885847">
        <w:trPr>
          <w:trHeight w:val="254"/>
          <w:jc w:val="center"/>
        </w:trPr>
        <w:tc>
          <w:tcPr>
            <w:tcW w:w="969" w:type="dxa"/>
            <w:vMerge/>
            <w:tcBorders>
              <w:left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3971" w:type="dxa"/>
            <w:gridSpan w:val="4"/>
            <w:tcBorders>
              <w:top w:val="nil"/>
              <w:left w:val="nil"/>
              <w:bottom w:val="single" w:sz="4" w:space="0" w:color="auto"/>
              <w:right w:val="single" w:sz="4" w:space="0" w:color="auto"/>
            </w:tcBorders>
            <w:noWrap/>
            <w:vAlign w:val="center"/>
          </w:tcPr>
          <w:p w:rsidR="00885847" w:rsidRDefault="00390CD7">
            <w:pPr>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4039" w:type="dxa"/>
            <w:gridSpan w:val="4"/>
            <w:tcBorders>
              <w:top w:val="nil"/>
              <w:left w:val="nil"/>
              <w:bottom w:val="single" w:sz="4" w:space="0" w:color="auto"/>
              <w:right w:val="single" w:sz="4" w:space="0" w:color="auto"/>
            </w:tcBorders>
            <w:noWrap/>
            <w:vAlign w:val="center"/>
          </w:tcPr>
          <w:p w:rsidR="00885847" w:rsidRDefault="00390CD7">
            <w:pPr>
              <w:ind w:firstLine="360"/>
              <w:jc w:val="left"/>
              <w:rPr>
                <w:rFonts w:eastAsia="仿宋_GB2312"/>
                <w:color w:val="000000"/>
                <w:kern w:val="0"/>
                <w:sz w:val="18"/>
                <w:szCs w:val="18"/>
              </w:rPr>
            </w:pPr>
            <w:r>
              <w:rPr>
                <w:rFonts w:eastAsia="仿宋_GB2312"/>
                <w:color w:val="000000"/>
                <w:kern w:val="0"/>
                <w:sz w:val="18"/>
                <w:szCs w:val="18"/>
              </w:rPr>
              <w:t>按支出性质分：</w:t>
            </w:r>
          </w:p>
        </w:tc>
      </w:tr>
      <w:tr w:rsidR="00885847">
        <w:trPr>
          <w:trHeight w:val="414"/>
          <w:jc w:val="center"/>
        </w:trPr>
        <w:tc>
          <w:tcPr>
            <w:tcW w:w="969" w:type="dxa"/>
            <w:vMerge/>
            <w:tcBorders>
              <w:left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3971" w:type="dxa"/>
            <w:gridSpan w:val="4"/>
            <w:tcBorders>
              <w:top w:val="nil"/>
              <w:left w:val="nil"/>
              <w:bottom w:val="single" w:sz="4" w:space="0" w:color="auto"/>
              <w:right w:val="single" w:sz="4" w:space="0" w:color="auto"/>
            </w:tcBorders>
            <w:noWrap/>
            <w:vAlign w:val="center"/>
          </w:tcPr>
          <w:p w:rsidR="00885847" w:rsidRDefault="00390CD7">
            <w:pPr>
              <w:ind w:firstLine="360"/>
              <w:jc w:val="left"/>
              <w:rPr>
                <w:rFonts w:eastAsia="仿宋_GB2312"/>
                <w:color w:val="000000"/>
                <w:kern w:val="0"/>
                <w:sz w:val="18"/>
                <w:szCs w:val="18"/>
              </w:rPr>
            </w:pPr>
            <w:r>
              <w:rPr>
                <w:rFonts w:eastAsia="仿宋_GB2312"/>
                <w:color w:val="000000"/>
                <w:kern w:val="0"/>
                <w:sz w:val="18"/>
                <w:szCs w:val="18"/>
              </w:rPr>
              <w:t xml:space="preserve">  </w:t>
            </w:r>
            <w:r>
              <w:rPr>
                <w:rFonts w:eastAsia="仿宋_GB2312"/>
                <w:color w:val="000000"/>
                <w:kern w:val="0"/>
                <w:sz w:val="18"/>
                <w:szCs w:val="18"/>
              </w:rPr>
              <w:t>其中：</w:t>
            </w:r>
            <w:r>
              <w:rPr>
                <w:rFonts w:eastAsia="仿宋_GB2312"/>
                <w:color w:val="000000"/>
                <w:kern w:val="0"/>
                <w:sz w:val="18"/>
                <w:szCs w:val="18"/>
              </w:rPr>
              <w:t xml:space="preserve">  </w:t>
            </w:r>
            <w:r>
              <w:rPr>
                <w:rFonts w:eastAsia="仿宋_GB2312"/>
                <w:color w:val="000000"/>
                <w:kern w:val="0"/>
                <w:sz w:val="18"/>
                <w:szCs w:val="18"/>
              </w:rPr>
              <w:t>一般公共预算：</w:t>
            </w:r>
            <w:r>
              <w:rPr>
                <w:rFonts w:eastAsia="仿宋" w:hint="eastAsia"/>
                <w:sz w:val="18"/>
                <w:szCs w:val="18"/>
              </w:rPr>
              <w:t>8125.38</w:t>
            </w:r>
          </w:p>
        </w:tc>
        <w:tc>
          <w:tcPr>
            <w:tcW w:w="4039" w:type="dxa"/>
            <w:gridSpan w:val="4"/>
            <w:tcBorders>
              <w:top w:val="nil"/>
              <w:left w:val="nil"/>
              <w:bottom w:val="single" w:sz="4" w:space="0" w:color="auto"/>
              <w:right w:val="single" w:sz="4" w:space="0" w:color="auto"/>
            </w:tcBorders>
            <w:noWrap/>
            <w:vAlign w:val="center"/>
          </w:tcPr>
          <w:p w:rsidR="00885847" w:rsidRDefault="00390CD7">
            <w:pPr>
              <w:ind w:firstLine="360"/>
              <w:jc w:val="left"/>
              <w:rPr>
                <w:rFonts w:eastAsia="仿宋_GB2312"/>
                <w:color w:val="000000"/>
                <w:kern w:val="0"/>
                <w:sz w:val="18"/>
                <w:szCs w:val="18"/>
              </w:rPr>
            </w:pPr>
            <w:r>
              <w:rPr>
                <w:rFonts w:eastAsia="仿宋_GB2312"/>
                <w:color w:val="000000"/>
                <w:kern w:val="0"/>
                <w:sz w:val="18"/>
                <w:szCs w:val="18"/>
              </w:rPr>
              <w:t>其中：基本支出：</w:t>
            </w:r>
            <w:r>
              <w:rPr>
                <w:rFonts w:eastAsia="仿宋_GB2312" w:hint="eastAsia"/>
                <w:color w:val="000000"/>
                <w:kern w:val="0"/>
                <w:sz w:val="18"/>
                <w:szCs w:val="18"/>
              </w:rPr>
              <w:t>1001.47</w:t>
            </w:r>
          </w:p>
        </w:tc>
      </w:tr>
      <w:tr w:rsidR="00885847">
        <w:trPr>
          <w:trHeight w:val="254"/>
          <w:jc w:val="center"/>
        </w:trPr>
        <w:tc>
          <w:tcPr>
            <w:tcW w:w="969" w:type="dxa"/>
            <w:vMerge/>
            <w:tcBorders>
              <w:left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3971" w:type="dxa"/>
            <w:gridSpan w:val="4"/>
            <w:tcBorders>
              <w:top w:val="nil"/>
              <w:left w:val="nil"/>
              <w:bottom w:val="single" w:sz="4" w:space="0" w:color="auto"/>
              <w:right w:val="single" w:sz="4" w:space="0" w:color="auto"/>
            </w:tcBorders>
            <w:noWrap/>
            <w:vAlign w:val="center"/>
          </w:tcPr>
          <w:p w:rsidR="00885847" w:rsidRDefault="00390CD7">
            <w:pPr>
              <w:ind w:firstLineChars="400" w:firstLine="720"/>
              <w:jc w:val="left"/>
              <w:rPr>
                <w:rFonts w:eastAsia="仿宋_GB2312"/>
                <w:color w:val="000000"/>
                <w:kern w:val="0"/>
                <w:sz w:val="18"/>
                <w:szCs w:val="18"/>
              </w:rPr>
            </w:pPr>
            <w:r>
              <w:rPr>
                <w:rFonts w:eastAsia="仿宋_GB2312"/>
                <w:color w:val="000000"/>
                <w:kern w:val="0"/>
                <w:sz w:val="18"/>
                <w:szCs w:val="18"/>
              </w:rPr>
              <w:t>政府性基金拨款：</w:t>
            </w:r>
            <w:r>
              <w:rPr>
                <w:rFonts w:eastAsia="仿宋" w:hint="eastAsia"/>
                <w:sz w:val="18"/>
                <w:szCs w:val="18"/>
              </w:rPr>
              <w:t>8570.00</w:t>
            </w:r>
          </w:p>
        </w:tc>
        <w:tc>
          <w:tcPr>
            <w:tcW w:w="4039" w:type="dxa"/>
            <w:gridSpan w:val="4"/>
            <w:tcBorders>
              <w:top w:val="nil"/>
              <w:left w:val="nil"/>
              <w:bottom w:val="single" w:sz="4" w:space="0" w:color="auto"/>
              <w:right w:val="single" w:sz="4" w:space="0" w:color="auto"/>
            </w:tcBorders>
            <w:noWrap/>
            <w:vAlign w:val="center"/>
          </w:tcPr>
          <w:p w:rsidR="00885847" w:rsidRDefault="00390CD7">
            <w:pPr>
              <w:ind w:firstLineChars="300" w:firstLine="540"/>
              <w:jc w:val="left"/>
              <w:rPr>
                <w:rFonts w:eastAsia="仿宋_GB2312"/>
                <w:color w:val="000000"/>
                <w:kern w:val="0"/>
                <w:sz w:val="18"/>
                <w:szCs w:val="18"/>
              </w:rPr>
            </w:pPr>
            <w:r>
              <w:rPr>
                <w:rFonts w:eastAsia="仿宋_GB2312" w:hint="eastAsia"/>
                <w:color w:val="000000"/>
                <w:kern w:val="0"/>
                <w:sz w:val="18"/>
                <w:szCs w:val="18"/>
              </w:rPr>
              <w:t>项目支出</w:t>
            </w:r>
            <w:r>
              <w:rPr>
                <w:rFonts w:eastAsia="仿宋_GB2312"/>
                <w:color w:val="000000"/>
                <w:kern w:val="0"/>
                <w:sz w:val="18"/>
                <w:szCs w:val="18"/>
              </w:rPr>
              <w:t>：</w:t>
            </w:r>
            <w:r>
              <w:rPr>
                <w:rFonts w:eastAsia="仿宋_GB2312" w:hint="eastAsia"/>
                <w:color w:val="000000"/>
                <w:kern w:val="0"/>
                <w:sz w:val="18"/>
                <w:szCs w:val="18"/>
              </w:rPr>
              <w:t>15693.91</w:t>
            </w:r>
          </w:p>
        </w:tc>
      </w:tr>
      <w:tr w:rsidR="00885847">
        <w:trPr>
          <w:trHeight w:val="254"/>
          <w:jc w:val="center"/>
        </w:trPr>
        <w:tc>
          <w:tcPr>
            <w:tcW w:w="969" w:type="dxa"/>
            <w:vMerge/>
            <w:tcBorders>
              <w:left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3971" w:type="dxa"/>
            <w:gridSpan w:val="4"/>
            <w:tcBorders>
              <w:top w:val="nil"/>
              <w:left w:val="nil"/>
              <w:bottom w:val="single" w:sz="4" w:space="0" w:color="auto"/>
              <w:right w:val="single" w:sz="4" w:space="0" w:color="auto"/>
            </w:tcBorders>
            <w:noWrap/>
            <w:vAlign w:val="center"/>
          </w:tcPr>
          <w:p w:rsidR="00885847" w:rsidRDefault="00390CD7">
            <w:pPr>
              <w:ind w:firstLine="360"/>
              <w:jc w:val="left"/>
              <w:rPr>
                <w:rFonts w:eastAsia="仿宋_GB2312"/>
                <w:color w:val="000000"/>
                <w:kern w:val="0"/>
                <w:sz w:val="18"/>
                <w:szCs w:val="18"/>
              </w:rPr>
            </w:pPr>
            <w:r>
              <w:rPr>
                <w:rFonts w:eastAsia="仿宋_GB2312"/>
                <w:color w:val="000000"/>
                <w:kern w:val="0"/>
                <w:sz w:val="18"/>
                <w:szCs w:val="18"/>
              </w:rPr>
              <w:t>纳入专户管理的非税收入拨款：</w:t>
            </w:r>
          </w:p>
        </w:tc>
        <w:tc>
          <w:tcPr>
            <w:tcW w:w="4039" w:type="dxa"/>
            <w:gridSpan w:val="4"/>
            <w:tcBorders>
              <w:top w:val="nil"/>
              <w:left w:val="nil"/>
              <w:bottom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r>
      <w:tr w:rsidR="00885847">
        <w:trPr>
          <w:trHeight w:val="254"/>
          <w:jc w:val="center"/>
        </w:trPr>
        <w:tc>
          <w:tcPr>
            <w:tcW w:w="969" w:type="dxa"/>
            <w:vMerge/>
            <w:tcBorders>
              <w:left w:val="single" w:sz="4" w:space="0" w:color="auto"/>
              <w:bottom w:val="single" w:sz="4" w:space="0" w:color="000000"/>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3971" w:type="dxa"/>
            <w:gridSpan w:val="4"/>
            <w:tcBorders>
              <w:top w:val="nil"/>
              <w:left w:val="nil"/>
              <w:bottom w:val="single" w:sz="4" w:space="0" w:color="auto"/>
              <w:right w:val="single" w:sz="4" w:space="0" w:color="auto"/>
            </w:tcBorders>
            <w:noWrap/>
            <w:vAlign w:val="center"/>
          </w:tcPr>
          <w:p w:rsidR="00885847" w:rsidRDefault="00390CD7">
            <w:pPr>
              <w:ind w:firstLineChars="700" w:firstLine="1260"/>
              <w:jc w:val="left"/>
              <w:rPr>
                <w:rFonts w:eastAsia="仿宋_GB2312"/>
                <w:color w:val="000000"/>
                <w:kern w:val="0"/>
                <w:sz w:val="18"/>
                <w:szCs w:val="18"/>
              </w:rPr>
            </w:pPr>
            <w:r>
              <w:rPr>
                <w:rFonts w:eastAsia="仿宋_GB2312"/>
                <w:color w:val="000000"/>
                <w:kern w:val="0"/>
                <w:sz w:val="18"/>
                <w:szCs w:val="18"/>
              </w:rPr>
              <w:t>其他资金：</w:t>
            </w:r>
          </w:p>
        </w:tc>
        <w:tc>
          <w:tcPr>
            <w:tcW w:w="4039" w:type="dxa"/>
            <w:gridSpan w:val="4"/>
            <w:tcBorders>
              <w:top w:val="nil"/>
              <w:left w:val="nil"/>
              <w:bottom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r>
      <w:tr w:rsidR="00885847">
        <w:trPr>
          <w:trHeight w:val="254"/>
          <w:jc w:val="center"/>
        </w:trPr>
        <w:tc>
          <w:tcPr>
            <w:tcW w:w="969" w:type="dxa"/>
            <w:vMerge w:val="restart"/>
            <w:tcBorders>
              <w:top w:val="nil"/>
              <w:left w:val="single" w:sz="4" w:space="0" w:color="auto"/>
              <w:bottom w:val="single" w:sz="4" w:space="0" w:color="000000"/>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年度总体目标</w:t>
            </w:r>
          </w:p>
        </w:tc>
        <w:tc>
          <w:tcPr>
            <w:tcW w:w="3971" w:type="dxa"/>
            <w:gridSpan w:val="4"/>
            <w:tcBorders>
              <w:top w:val="single" w:sz="4" w:space="0" w:color="auto"/>
              <w:left w:val="nil"/>
              <w:bottom w:val="single" w:sz="4" w:space="0" w:color="auto"/>
              <w:right w:val="single" w:sz="4" w:space="0" w:color="000000"/>
            </w:tcBorders>
            <w:noWrap/>
            <w:vAlign w:val="center"/>
          </w:tcPr>
          <w:p w:rsidR="00885847" w:rsidRDefault="00390CD7">
            <w:pPr>
              <w:ind w:firstLineChars="600" w:firstLine="1080"/>
              <w:rPr>
                <w:rFonts w:eastAsia="仿宋_GB2312"/>
                <w:color w:val="000000"/>
                <w:kern w:val="0"/>
                <w:sz w:val="18"/>
                <w:szCs w:val="18"/>
              </w:rPr>
            </w:pPr>
            <w:r>
              <w:rPr>
                <w:rFonts w:eastAsia="仿宋_GB2312"/>
                <w:color w:val="000000"/>
                <w:kern w:val="0"/>
                <w:sz w:val="18"/>
                <w:szCs w:val="18"/>
              </w:rPr>
              <w:t>预期目标</w:t>
            </w:r>
          </w:p>
        </w:tc>
        <w:tc>
          <w:tcPr>
            <w:tcW w:w="4039" w:type="dxa"/>
            <w:gridSpan w:val="4"/>
            <w:tcBorders>
              <w:top w:val="single" w:sz="4" w:space="0" w:color="auto"/>
              <w:left w:val="nil"/>
              <w:bottom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eastAsia="仿宋_GB2312"/>
                <w:color w:val="000000"/>
                <w:kern w:val="0"/>
                <w:sz w:val="18"/>
                <w:szCs w:val="18"/>
              </w:rPr>
              <w:t xml:space="preserve">实际完成情况　</w:t>
            </w:r>
          </w:p>
        </w:tc>
      </w:tr>
      <w:tr w:rsidR="00885847">
        <w:trPr>
          <w:trHeight w:val="254"/>
          <w:jc w:val="center"/>
        </w:trPr>
        <w:tc>
          <w:tcPr>
            <w:tcW w:w="969" w:type="dxa"/>
            <w:vMerge/>
            <w:tcBorders>
              <w:top w:val="nil"/>
              <w:left w:val="single" w:sz="4" w:space="0" w:color="auto"/>
              <w:bottom w:val="single" w:sz="4" w:space="0" w:color="000000"/>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3971" w:type="dxa"/>
            <w:gridSpan w:val="4"/>
            <w:tcBorders>
              <w:top w:val="single" w:sz="4" w:space="0" w:color="auto"/>
              <w:left w:val="nil"/>
              <w:bottom w:val="single" w:sz="4" w:space="0" w:color="auto"/>
              <w:right w:val="single" w:sz="4" w:space="0" w:color="000000"/>
            </w:tcBorders>
            <w:noWrap/>
            <w:vAlign w:val="center"/>
          </w:tcPr>
          <w:p w:rsidR="00885847" w:rsidRDefault="00390CD7">
            <w:pPr>
              <w:ind w:firstLineChars="200" w:firstLine="360"/>
              <w:rPr>
                <w:rFonts w:eastAsia="仿宋_GB2312"/>
                <w:color w:val="000000"/>
                <w:kern w:val="0"/>
                <w:sz w:val="18"/>
                <w:szCs w:val="18"/>
              </w:rPr>
            </w:pPr>
            <w:r>
              <w:rPr>
                <w:rFonts w:eastAsia="仿宋_GB2312" w:hint="eastAsia"/>
                <w:color w:val="000000"/>
                <w:kern w:val="0"/>
                <w:sz w:val="18"/>
                <w:szCs w:val="18"/>
              </w:rPr>
              <w:t>2024</w:t>
            </w:r>
            <w:r>
              <w:rPr>
                <w:rFonts w:eastAsia="仿宋_GB2312" w:hint="eastAsia"/>
                <w:color w:val="000000"/>
                <w:kern w:val="0"/>
                <w:sz w:val="18"/>
                <w:szCs w:val="18"/>
              </w:rPr>
              <w:t>年隆回高新区将以“五好”园区创建为总揽，做好土地、资金、服务企业、招商引资、指标考核、工作机制、自身建设等“七个”文章，不断开创园区高质量发展新局面。</w:t>
            </w:r>
          </w:p>
        </w:tc>
        <w:tc>
          <w:tcPr>
            <w:tcW w:w="4039" w:type="dxa"/>
            <w:gridSpan w:val="4"/>
            <w:tcBorders>
              <w:top w:val="single" w:sz="4" w:space="0" w:color="auto"/>
              <w:left w:val="nil"/>
              <w:bottom w:val="single" w:sz="4" w:space="0" w:color="auto"/>
              <w:right w:val="single" w:sz="4" w:space="0" w:color="auto"/>
            </w:tcBorders>
            <w:noWrap/>
            <w:vAlign w:val="center"/>
          </w:tcPr>
          <w:p w:rsidR="00885847" w:rsidRDefault="00390CD7">
            <w:pPr>
              <w:ind w:firstLineChars="200" w:firstLine="360"/>
              <w:jc w:val="left"/>
              <w:rPr>
                <w:rFonts w:eastAsia="仿宋_GB2312"/>
                <w:color w:val="000000"/>
                <w:kern w:val="0"/>
                <w:sz w:val="18"/>
                <w:szCs w:val="18"/>
              </w:rPr>
            </w:pPr>
            <w:r>
              <w:rPr>
                <w:rFonts w:eastAsia="仿宋_GB2312" w:hint="eastAsia"/>
                <w:color w:val="000000"/>
                <w:kern w:val="0"/>
                <w:sz w:val="18"/>
                <w:szCs w:val="18"/>
              </w:rPr>
              <w:t>2024</w:t>
            </w:r>
            <w:r>
              <w:rPr>
                <w:rFonts w:eastAsia="仿宋_GB2312" w:hint="eastAsia"/>
                <w:color w:val="000000"/>
                <w:kern w:val="0"/>
                <w:sz w:val="18"/>
                <w:szCs w:val="18"/>
              </w:rPr>
              <w:t>年隆回高新区被评为“</w:t>
            </w:r>
            <w:r>
              <w:rPr>
                <w:rFonts w:eastAsia="仿宋_GB2312" w:hint="eastAsia"/>
                <w:color w:val="000000"/>
                <w:kern w:val="0"/>
                <w:sz w:val="18"/>
                <w:szCs w:val="18"/>
              </w:rPr>
              <w:t>2024</w:t>
            </w:r>
            <w:r>
              <w:rPr>
                <w:rFonts w:eastAsia="仿宋_GB2312" w:hint="eastAsia"/>
                <w:color w:val="000000"/>
                <w:kern w:val="0"/>
                <w:sz w:val="18"/>
                <w:szCs w:val="18"/>
              </w:rPr>
              <w:t>年度邵阳市招商引资工作优秀单位”“</w:t>
            </w:r>
            <w:r>
              <w:rPr>
                <w:rFonts w:eastAsia="仿宋_GB2312" w:hint="eastAsia"/>
                <w:color w:val="000000"/>
                <w:kern w:val="0"/>
                <w:sz w:val="18"/>
                <w:szCs w:val="18"/>
              </w:rPr>
              <w:t>2024</w:t>
            </w:r>
            <w:r>
              <w:rPr>
                <w:rFonts w:eastAsia="仿宋_GB2312" w:hint="eastAsia"/>
                <w:color w:val="000000"/>
                <w:kern w:val="0"/>
                <w:sz w:val="18"/>
                <w:szCs w:val="18"/>
              </w:rPr>
              <w:t>年全省营商环境评价表现优秀的园区”。</w:t>
            </w:r>
          </w:p>
        </w:tc>
      </w:tr>
      <w:tr w:rsidR="00885847">
        <w:trPr>
          <w:trHeight w:val="498"/>
          <w:jc w:val="center"/>
        </w:trPr>
        <w:tc>
          <w:tcPr>
            <w:tcW w:w="969" w:type="dxa"/>
            <w:vMerge w:val="restart"/>
            <w:tcBorders>
              <w:top w:val="nil"/>
              <w:left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eastAsia="仿宋_GB2312"/>
                <w:color w:val="000000"/>
                <w:kern w:val="0"/>
                <w:sz w:val="18"/>
                <w:szCs w:val="18"/>
              </w:rPr>
              <w:t>绩</w:t>
            </w:r>
          </w:p>
          <w:p w:rsidR="00885847" w:rsidRDefault="00390CD7">
            <w:pPr>
              <w:ind w:firstLine="360"/>
              <w:jc w:val="center"/>
              <w:rPr>
                <w:rFonts w:eastAsia="仿宋_GB2312"/>
                <w:color w:val="000000"/>
                <w:kern w:val="0"/>
                <w:sz w:val="18"/>
                <w:szCs w:val="18"/>
              </w:rPr>
            </w:pPr>
            <w:r>
              <w:rPr>
                <w:rFonts w:eastAsia="仿宋_GB2312"/>
                <w:color w:val="000000"/>
                <w:kern w:val="0"/>
                <w:sz w:val="18"/>
                <w:szCs w:val="18"/>
              </w:rPr>
              <w:t>效</w:t>
            </w:r>
          </w:p>
          <w:p w:rsidR="00885847" w:rsidRDefault="00390CD7">
            <w:pPr>
              <w:ind w:firstLine="360"/>
              <w:jc w:val="center"/>
              <w:rPr>
                <w:rFonts w:eastAsia="仿宋_GB2312"/>
                <w:color w:val="000000"/>
                <w:kern w:val="0"/>
                <w:sz w:val="18"/>
                <w:szCs w:val="18"/>
              </w:rPr>
            </w:pPr>
            <w:r>
              <w:rPr>
                <w:rFonts w:eastAsia="仿宋_GB2312"/>
                <w:color w:val="000000"/>
                <w:kern w:val="0"/>
                <w:sz w:val="18"/>
                <w:szCs w:val="18"/>
              </w:rPr>
              <w:t>指</w:t>
            </w:r>
          </w:p>
          <w:p w:rsidR="00885847" w:rsidRDefault="00390CD7">
            <w:pPr>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nil"/>
              <w:bottom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一级指标</w:t>
            </w:r>
          </w:p>
        </w:tc>
        <w:tc>
          <w:tcPr>
            <w:tcW w:w="712" w:type="dxa"/>
            <w:tcBorders>
              <w:top w:val="nil"/>
              <w:left w:val="nil"/>
              <w:bottom w:val="single" w:sz="4" w:space="0" w:color="auto"/>
              <w:right w:val="single" w:sz="4" w:space="0" w:color="auto"/>
            </w:tcBorders>
            <w:noWrap/>
            <w:tcMar>
              <w:top w:w="0" w:type="dxa"/>
              <w:left w:w="0" w:type="dxa"/>
              <w:bottom w:w="0" w:type="dxa"/>
              <w:right w:w="0" w:type="dxa"/>
            </w:tcMar>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二级指标</w:t>
            </w:r>
          </w:p>
        </w:tc>
        <w:tc>
          <w:tcPr>
            <w:tcW w:w="121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三级指标</w:t>
            </w:r>
          </w:p>
        </w:tc>
        <w:tc>
          <w:tcPr>
            <w:tcW w:w="1080" w:type="dxa"/>
            <w:tcBorders>
              <w:top w:val="nil"/>
              <w:left w:val="nil"/>
              <w:bottom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年度指标值</w:t>
            </w:r>
          </w:p>
        </w:tc>
        <w:tc>
          <w:tcPr>
            <w:tcW w:w="1290" w:type="dxa"/>
            <w:tcBorders>
              <w:top w:val="nil"/>
              <w:left w:val="nil"/>
              <w:bottom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实际完成值</w:t>
            </w:r>
          </w:p>
        </w:tc>
        <w:tc>
          <w:tcPr>
            <w:tcW w:w="636" w:type="dxa"/>
            <w:tcBorders>
              <w:top w:val="nil"/>
              <w:left w:val="nil"/>
              <w:bottom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分值</w:t>
            </w:r>
          </w:p>
        </w:tc>
        <w:tc>
          <w:tcPr>
            <w:tcW w:w="89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nil"/>
              <w:left w:val="nil"/>
              <w:bottom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偏差原因分析及改进措施</w:t>
            </w:r>
          </w:p>
        </w:tc>
      </w:tr>
      <w:tr w:rsidR="00885847">
        <w:trPr>
          <w:trHeight w:val="90"/>
          <w:jc w:val="center"/>
        </w:trPr>
        <w:tc>
          <w:tcPr>
            <w:tcW w:w="969" w:type="dxa"/>
            <w:vMerge/>
            <w:tcBorders>
              <w:left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969" w:type="dxa"/>
            <w:vMerge w:val="restart"/>
            <w:tcBorders>
              <w:top w:val="single" w:sz="4" w:space="0" w:color="auto"/>
              <w:left w:val="single" w:sz="4" w:space="0" w:color="auto"/>
              <w:bottom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产出指标</w:t>
            </w:r>
          </w:p>
          <w:p w:rsidR="00885847" w:rsidRDefault="00390CD7">
            <w:pPr>
              <w:rPr>
                <w:rFonts w:eastAsia="仿宋_GB2312"/>
                <w:color w:val="000000"/>
                <w:kern w:val="0"/>
                <w:sz w:val="18"/>
                <w:szCs w:val="18"/>
              </w:rPr>
            </w:pPr>
            <w:r>
              <w:rPr>
                <w:rFonts w:eastAsia="仿宋_GB2312"/>
                <w:color w:val="000000"/>
                <w:kern w:val="0"/>
                <w:sz w:val="18"/>
                <w:szCs w:val="18"/>
              </w:rPr>
              <w:t>(50</w:t>
            </w:r>
            <w:r>
              <w:rPr>
                <w:rFonts w:eastAsia="仿宋_GB2312"/>
                <w:color w:val="000000"/>
                <w:kern w:val="0"/>
                <w:sz w:val="18"/>
                <w:szCs w:val="18"/>
              </w:rPr>
              <w:t>分</w:t>
            </w:r>
            <w:r>
              <w:rPr>
                <w:rFonts w:eastAsia="仿宋_GB2312"/>
                <w:color w:val="000000"/>
                <w:kern w:val="0"/>
                <w:sz w:val="18"/>
                <w:szCs w:val="18"/>
              </w:rPr>
              <w:t>)</w:t>
            </w:r>
          </w:p>
        </w:tc>
        <w:tc>
          <w:tcPr>
            <w:tcW w:w="712" w:type="dxa"/>
            <w:vMerge w:val="restart"/>
            <w:tcBorders>
              <w:top w:val="single" w:sz="4" w:space="0" w:color="auto"/>
              <w:left w:val="single" w:sz="4" w:space="0" w:color="auto"/>
              <w:right w:val="single" w:sz="4" w:space="0" w:color="auto"/>
            </w:tcBorders>
            <w:noWrap/>
            <w:tcMar>
              <w:top w:w="0" w:type="dxa"/>
              <w:left w:w="0" w:type="dxa"/>
              <w:bottom w:w="0" w:type="dxa"/>
              <w:right w:w="0" w:type="dxa"/>
            </w:tcMar>
            <w:vAlign w:val="center"/>
          </w:tcPr>
          <w:p w:rsidR="00885847" w:rsidRDefault="00885847">
            <w:pPr>
              <w:jc w:val="center"/>
              <w:rPr>
                <w:rFonts w:eastAsia="仿宋_GB2312"/>
                <w:color w:val="000000"/>
                <w:kern w:val="0"/>
                <w:sz w:val="18"/>
                <w:szCs w:val="18"/>
              </w:rPr>
            </w:pPr>
          </w:p>
          <w:p w:rsidR="00885847" w:rsidRDefault="00390CD7">
            <w:pPr>
              <w:jc w:val="center"/>
              <w:rPr>
                <w:rFonts w:eastAsia="仿宋_GB2312"/>
                <w:color w:val="000000"/>
                <w:kern w:val="0"/>
                <w:sz w:val="18"/>
                <w:szCs w:val="18"/>
              </w:rPr>
            </w:pPr>
            <w:r>
              <w:rPr>
                <w:rFonts w:eastAsia="仿宋_GB2312"/>
                <w:color w:val="000000"/>
                <w:kern w:val="0"/>
                <w:sz w:val="18"/>
                <w:szCs w:val="18"/>
              </w:rPr>
              <w:t>数量指标</w:t>
            </w:r>
          </w:p>
          <w:p w:rsidR="00885847" w:rsidRDefault="00885847">
            <w:pPr>
              <w:rPr>
                <w:rFonts w:eastAsia="仿宋_GB2312"/>
                <w:color w:val="000000"/>
                <w:kern w:val="0"/>
                <w:sz w:val="18"/>
                <w:szCs w:val="18"/>
              </w:rPr>
            </w:pPr>
          </w:p>
        </w:tc>
        <w:tc>
          <w:tcPr>
            <w:tcW w:w="1210"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招商项目个数</w:t>
            </w:r>
          </w:p>
        </w:tc>
        <w:tc>
          <w:tcPr>
            <w:tcW w:w="108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30</w:t>
            </w:r>
            <w:r>
              <w:rPr>
                <w:rFonts w:eastAsia="仿宋_GB2312" w:hint="eastAsia"/>
                <w:color w:val="000000"/>
                <w:kern w:val="0"/>
                <w:sz w:val="18"/>
                <w:szCs w:val="18"/>
              </w:rPr>
              <w:t>个</w:t>
            </w:r>
          </w:p>
        </w:tc>
        <w:tc>
          <w:tcPr>
            <w:tcW w:w="129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25</w:t>
            </w:r>
            <w:r>
              <w:rPr>
                <w:rFonts w:eastAsia="仿宋_GB2312" w:hint="eastAsia"/>
                <w:color w:val="000000"/>
                <w:kern w:val="0"/>
                <w:sz w:val="18"/>
                <w:szCs w:val="18"/>
              </w:rPr>
              <w:t>个</w:t>
            </w:r>
          </w:p>
        </w:tc>
        <w:tc>
          <w:tcPr>
            <w:tcW w:w="636"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p>
        </w:tc>
        <w:tc>
          <w:tcPr>
            <w:tcW w:w="89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8</w:t>
            </w:r>
          </w:p>
        </w:tc>
        <w:tc>
          <w:tcPr>
            <w:tcW w:w="1223" w:type="dxa"/>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r>
      <w:tr w:rsidR="00885847">
        <w:trPr>
          <w:trHeight w:val="254"/>
          <w:jc w:val="center"/>
        </w:trPr>
        <w:tc>
          <w:tcPr>
            <w:tcW w:w="969" w:type="dxa"/>
            <w:vMerge/>
            <w:tcBorders>
              <w:left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712" w:type="dxa"/>
            <w:vMerge/>
            <w:tcBorders>
              <w:left w:val="single" w:sz="4" w:space="0" w:color="auto"/>
              <w:bottom w:val="single" w:sz="4" w:space="0" w:color="auto"/>
              <w:right w:val="single" w:sz="4" w:space="0" w:color="auto"/>
            </w:tcBorders>
            <w:noWrap/>
            <w:tcMar>
              <w:top w:w="0" w:type="dxa"/>
              <w:left w:w="0" w:type="dxa"/>
              <w:bottom w:w="0" w:type="dxa"/>
              <w:right w:w="0" w:type="dxa"/>
            </w:tcMar>
            <w:vAlign w:val="center"/>
          </w:tcPr>
          <w:p w:rsidR="00885847" w:rsidRDefault="00885847">
            <w:pPr>
              <w:rPr>
                <w:rFonts w:eastAsia="仿宋_GB2312"/>
                <w:color w:val="000000"/>
                <w:kern w:val="0"/>
                <w:sz w:val="18"/>
                <w:szCs w:val="18"/>
              </w:rPr>
            </w:pPr>
          </w:p>
        </w:tc>
        <w:tc>
          <w:tcPr>
            <w:tcW w:w="1210"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新增规模工业企业数量</w:t>
            </w:r>
          </w:p>
        </w:tc>
        <w:tc>
          <w:tcPr>
            <w:tcW w:w="108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r>
              <w:rPr>
                <w:rFonts w:eastAsia="仿宋_GB2312" w:hint="eastAsia"/>
                <w:color w:val="000000"/>
                <w:kern w:val="0"/>
                <w:sz w:val="18"/>
                <w:szCs w:val="18"/>
              </w:rPr>
              <w:t>家</w:t>
            </w:r>
          </w:p>
        </w:tc>
        <w:tc>
          <w:tcPr>
            <w:tcW w:w="129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11</w:t>
            </w:r>
            <w:r>
              <w:rPr>
                <w:rFonts w:eastAsia="仿宋_GB2312" w:hint="eastAsia"/>
                <w:color w:val="000000"/>
                <w:kern w:val="0"/>
                <w:sz w:val="18"/>
                <w:szCs w:val="18"/>
              </w:rPr>
              <w:t>家</w:t>
            </w:r>
          </w:p>
        </w:tc>
        <w:tc>
          <w:tcPr>
            <w:tcW w:w="636"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p>
        </w:tc>
        <w:tc>
          <w:tcPr>
            <w:tcW w:w="89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p>
        </w:tc>
        <w:tc>
          <w:tcPr>
            <w:tcW w:w="1223" w:type="dxa"/>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r>
      <w:tr w:rsidR="00885847">
        <w:trPr>
          <w:trHeight w:val="254"/>
          <w:jc w:val="center"/>
        </w:trPr>
        <w:tc>
          <w:tcPr>
            <w:tcW w:w="969" w:type="dxa"/>
            <w:vMerge/>
            <w:tcBorders>
              <w:left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71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时效指标</w:t>
            </w:r>
          </w:p>
        </w:tc>
        <w:tc>
          <w:tcPr>
            <w:tcW w:w="1210"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完成时间</w:t>
            </w:r>
          </w:p>
        </w:tc>
        <w:tc>
          <w:tcPr>
            <w:tcW w:w="108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2024</w:t>
            </w:r>
            <w:r>
              <w:rPr>
                <w:rFonts w:eastAsia="仿宋_GB2312" w:hint="eastAsia"/>
                <w:color w:val="000000"/>
                <w:kern w:val="0"/>
                <w:sz w:val="18"/>
                <w:szCs w:val="18"/>
              </w:rPr>
              <w:t>年</w:t>
            </w:r>
          </w:p>
        </w:tc>
        <w:tc>
          <w:tcPr>
            <w:tcW w:w="1290" w:type="dxa"/>
            <w:tcBorders>
              <w:top w:val="nil"/>
              <w:left w:val="nil"/>
              <w:bottom w:val="single" w:sz="4" w:space="0" w:color="auto"/>
              <w:right w:val="single" w:sz="4" w:space="0" w:color="auto"/>
            </w:tcBorders>
            <w:noWrap/>
            <w:vAlign w:val="center"/>
          </w:tcPr>
          <w:p w:rsidR="00885847" w:rsidRDefault="00390CD7">
            <w:pPr>
              <w:ind w:firstLine="360"/>
              <w:rPr>
                <w:rFonts w:eastAsia="仿宋_GB2312"/>
                <w:color w:val="000000"/>
                <w:kern w:val="0"/>
                <w:sz w:val="18"/>
                <w:szCs w:val="18"/>
              </w:rPr>
            </w:pPr>
            <w:r>
              <w:rPr>
                <w:rFonts w:eastAsia="仿宋_GB2312" w:hint="eastAsia"/>
                <w:color w:val="000000"/>
                <w:kern w:val="0"/>
                <w:sz w:val="18"/>
                <w:szCs w:val="18"/>
              </w:rPr>
              <w:t>2024</w:t>
            </w:r>
            <w:r>
              <w:rPr>
                <w:rFonts w:eastAsia="仿宋_GB2312" w:hint="eastAsia"/>
                <w:color w:val="000000"/>
                <w:kern w:val="0"/>
                <w:sz w:val="18"/>
                <w:szCs w:val="18"/>
              </w:rPr>
              <w:t>年</w:t>
            </w:r>
          </w:p>
        </w:tc>
        <w:tc>
          <w:tcPr>
            <w:tcW w:w="636"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15</w:t>
            </w:r>
          </w:p>
        </w:tc>
        <w:tc>
          <w:tcPr>
            <w:tcW w:w="89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15</w:t>
            </w:r>
          </w:p>
        </w:tc>
        <w:tc>
          <w:tcPr>
            <w:tcW w:w="1223" w:type="dxa"/>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r>
      <w:tr w:rsidR="00885847">
        <w:trPr>
          <w:trHeight w:val="254"/>
          <w:jc w:val="center"/>
        </w:trPr>
        <w:tc>
          <w:tcPr>
            <w:tcW w:w="969" w:type="dxa"/>
            <w:vMerge/>
            <w:tcBorders>
              <w:left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71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质量指标</w:t>
            </w:r>
          </w:p>
        </w:tc>
        <w:tc>
          <w:tcPr>
            <w:tcW w:w="1210"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考核通过率</w:t>
            </w:r>
          </w:p>
        </w:tc>
        <w:tc>
          <w:tcPr>
            <w:tcW w:w="108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100%</w:t>
            </w:r>
          </w:p>
        </w:tc>
        <w:tc>
          <w:tcPr>
            <w:tcW w:w="129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100%</w:t>
            </w:r>
          </w:p>
        </w:tc>
        <w:tc>
          <w:tcPr>
            <w:tcW w:w="636"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15</w:t>
            </w:r>
          </w:p>
        </w:tc>
        <w:tc>
          <w:tcPr>
            <w:tcW w:w="89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15</w:t>
            </w:r>
          </w:p>
        </w:tc>
        <w:tc>
          <w:tcPr>
            <w:tcW w:w="1223" w:type="dxa"/>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r>
      <w:tr w:rsidR="00885847">
        <w:trPr>
          <w:trHeight w:val="254"/>
          <w:jc w:val="center"/>
        </w:trPr>
        <w:tc>
          <w:tcPr>
            <w:tcW w:w="969" w:type="dxa"/>
            <w:vMerge/>
            <w:tcBorders>
              <w:left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969" w:type="dxa"/>
            <w:vMerge w:val="restart"/>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color w:val="000000"/>
                <w:kern w:val="0"/>
                <w:sz w:val="18"/>
                <w:szCs w:val="18"/>
              </w:rPr>
              <w:t>效益指标</w:t>
            </w:r>
          </w:p>
          <w:p w:rsidR="00885847" w:rsidRDefault="00390CD7">
            <w:pPr>
              <w:jc w:val="left"/>
              <w:rPr>
                <w:rFonts w:eastAsia="仿宋_GB2312"/>
                <w:color w:val="000000"/>
                <w:kern w:val="0"/>
                <w:sz w:val="18"/>
                <w:szCs w:val="18"/>
              </w:rPr>
            </w:pPr>
            <w:r>
              <w:rPr>
                <w:rFonts w:eastAsia="仿宋_GB2312"/>
                <w:color w:val="000000"/>
                <w:kern w:val="0"/>
                <w:sz w:val="18"/>
                <w:szCs w:val="18"/>
              </w:rPr>
              <w:t>（</w:t>
            </w:r>
            <w:r>
              <w:rPr>
                <w:rFonts w:eastAsia="仿宋_GB2312"/>
                <w:color w:val="000000"/>
                <w:kern w:val="0"/>
                <w:sz w:val="18"/>
                <w:szCs w:val="18"/>
              </w:rPr>
              <w:t>30</w:t>
            </w:r>
            <w:r>
              <w:rPr>
                <w:rFonts w:eastAsia="仿宋_GB2312"/>
                <w:color w:val="000000"/>
                <w:kern w:val="0"/>
                <w:sz w:val="18"/>
                <w:szCs w:val="18"/>
              </w:rPr>
              <w:t>分）</w:t>
            </w:r>
          </w:p>
        </w:tc>
        <w:tc>
          <w:tcPr>
            <w:tcW w:w="71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经济效益指标</w:t>
            </w:r>
          </w:p>
        </w:tc>
        <w:tc>
          <w:tcPr>
            <w:tcW w:w="1210"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实现技工贸总收入</w:t>
            </w:r>
          </w:p>
        </w:tc>
        <w:tc>
          <w:tcPr>
            <w:tcW w:w="108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同比增加</w:t>
            </w:r>
            <w:r>
              <w:rPr>
                <w:rFonts w:eastAsia="仿宋_GB2312" w:hint="eastAsia"/>
                <w:color w:val="000000"/>
                <w:kern w:val="0"/>
                <w:sz w:val="18"/>
                <w:szCs w:val="18"/>
              </w:rPr>
              <w:t>12%</w:t>
            </w:r>
          </w:p>
        </w:tc>
        <w:tc>
          <w:tcPr>
            <w:tcW w:w="129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同比增加</w:t>
            </w:r>
            <w:r>
              <w:rPr>
                <w:rFonts w:eastAsia="仿宋_GB2312" w:hint="eastAsia"/>
                <w:color w:val="000000"/>
                <w:kern w:val="0"/>
                <w:sz w:val="18"/>
                <w:szCs w:val="18"/>
              </w:rPr>
              <w:t>20.05%</w:t>
            </w:r>
          </w:p>
        </w:tc>
        <w:tc>
          <w:tcPr>
            <w:tcW w:w="636"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p>
        </w:tc>
        <w:tc>
          <w:tcPr>
            <w:tcW w:w="89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p>
        </w:tc>
        <w:tc>
          <w:tcPr>
            <w:tcW w:w="1223" w:type="dxa"/>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r>
      <w:tr w:rsidR="00885847">
        <w:trPr>
          <w:trHeight w:val="254"/>
          <w:jc w:val="center"/>
        </w:trPr>
        <w:tc>
          <w:tcPr>
            <w:tcW w:w="969" w:type="dxa"/>
            <w:vMerge/>
            <w:tcBorders>
              <w:left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71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社会</w:t>
            </w:r>
          </w:p>
          <w:p w:rsidR="00885847" w:rsidRDefault="00390CD7">
            <w:pPr>
              <w:jc w:val="center"/>
              <w:rPr>
                <w:rFonts w:eastAsia="仿宋_GB2312"/>
                <w:color w:val="000000"/>
                <w:kern w:val="0"/>
                <w:sz w:val="18"/>
                <w:szCs w:val="18"/>
              </w:rPr>
            </w:pPr>
            <w:r>
              <w:rPr>
                <w:rFonts w:eastAsia="仿宋_GB2312"/>
                <w:color w:val="000000"/>
                <w:kern w:val="0"/>
                <w:sz w:val="18"/>
                <w:szCs w:val="18"/>
              </w:rPr>
              <w:t>效益</w:t>
            </w:r>
          </w:p>
          <w:p w:rsidR="00885847" w:rsidRDefault="00390CD7">
            <w:pPr>
              <w:jc w:val="center"/>
              <w:rPr>
                <w:rFonts w:eastAsia="仿宋_GB2312"/>
                <w:color w:val="000000"/>
                <w:kern w:val="0"/>
                <w:sz w:val="18"/>
                <w:szCs w:val="18"/>
              </w:rPr>
            </w:pPr>
            <w:r>
              <w:rPr>
                <w:rFonts w:eastAsia="仿宋_GB2312"/>
                <w:color w:val="000000"/>
                <w:kern w:val="0"/>
                <w:sz w:val="18"/>
                <w:szCs w:val="18"/>
              </w:rPr>
              <w:t>指标</w:t>
            </w:r>
          </w:p>
        </w:tc>
        <w:tc>
          <w:tcPr>
            <w:tcW w:w="1210"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固定资产投资</w:t>
            </w:r>
          </w:p>
        </w:tc>
        <w:tc>
          <w:tcPr>
            <w:tcW w:w="108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同比增加</w:t>
            </w:r>
            <w:r>
              <w:rPr>
                <w:rFonts w:eastAsia="仿宋_GB2312" w:hint="eastAsia"/>
                <w:color w:val="000000"/>
                <w:kern w:val="0"/>
                <w:sz w:val="18"/>
                <w:szCs w:val="18"/>
              </w:rPr>
              <w:t>10%</w:t>
            </w:r>
          </w:p>
        </w:tc>
        <w:tc>
          <w:tcPr>
            <w:tcW w:w="129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同比增加</w:t>
            </w:r>
            <w:r>
              <w:rPr>
                <w:rFonts w:eastAsia="仿宋_GB2312" w:hint="eastAsia"/>
                <w:color w:val="000000"/>
                <w:kern w:val="0"/>
                <w:sz w:val="18"/>
                <w:szCs w:val="18"/>
              </w:rPr>
              <w:t>82.49%</w:t>
            </w:r>
          </w:p>
        </w:tc>
        <w:tc>
          <w:tcPr>
            <w:tcW w:w="636"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p>
        </w:tc>
        <w:tc>
          <w:tcPr>
            <w:tcW w:w="89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p>
        </w:tc>
        <w:tc>
          <w:tcPr>
            <w:tcW w:w="1223" w:type="dxa"/>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r>
      <w:tr w:rsidR="00885847">
        <w:trPr>
          <w:trHeight w:val="254"/>
          <w:jc w:val="center"/>
        </w:trPr>
        <w:tc>
          <w:tcPr>
            <w:tcW w:w="969" w:type="dxa"/>
            <w:vMerge/>
            <w:tcBorders>
              <w:left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969" w:type="dxa"/>
            <w:vMerge/>
            <w:tcBorders>
              <w:top w:val="single" w:sz="4" w:space="0" w:color="auto"/>
              <w:left w:val="single" w:sz="4" w:space="0" w:color="auto"/>
              <w:bottom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71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生态效益指标</w:t>
            </w:r>
          </w:p>
        </w:tc>
        <w:tc>
          <w:tcPr>
            <w:tcW w:w="1210"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主要污染因子排放达标率</w:t>
            </w:r>
          </w:p>
        </w:tc>
        <w:tc>
          <w:tcPr>
            <w:tcW w:w="108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100%</w:t>
            </w:r>
          </w:p>
        </w:tc>
        <w:tc>
          <w:tcPr>
            <w:tcW w:w="129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100%</w:t>
            </w:r>
          </w:p>
        </w:tc>
        <w:tc>
          <w:tcPr>
            <w:tcW w:w="636"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p>
        </w:tc>
        <w:tc>
          <w:tcPr>
            <w:tcW w:w="89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p>
        </w:tc>
        <w:tc>
          <w:tcPr>
            <w:tcW w:w="1223" w:type="dxa"/>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r>
      <w:tr w:rsidR="00885847">
        <w:trPr>
          <w:trHeight w:val="265"/>
          <w:jc w:val="center"/>
        </w:trPr>
        <w:tc>
          <w:tcPr>
            <w:tcW w:w="969" w:type="dxa"/>
            <w:vMerge w:val="restart"/>
            <w:tcBorders>
              <w:top w:val="single" w:sz="4" w:space="0" w:color="auto"/>
              <w:left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eastAsia="仿宋_GB2312"/>
                <w:color w:val="000000"/>
                <w:kern w:val="0"/>
                <w:sz w:val="18"/>
                <w:szCs w:val="18"/>
              </w:rPr>
              <w:t>绩</w:t>
            </w:r>
          </w:p>
          <w:p w:rsidR="00885847" w:rsidRDefault="00390CD7">
            <w:pPr>
              <w:ind w:firstLine="360"/>
              <w:jc w:val="center"/>
              <w:rPr>
                <w:rFonts w:eastAsia="仿宋_GB2312"/>
                <w:color w:val="000000"/>
                <w:kern w:val="0"/>
                <w:sz w:val="18"/>
                <w:szCs w:val="18"/>
              </w:rPr>
            </w:pPr>
            <w:r>
              <w:rPr>
                <w:rFonts w:eastAsia="仿宋_GB2312"/>
                <w:color w:val="000000"/>
                <w:kern w:val="0"/>
                <w:sz w:val="18"/>
                <w:szCs w:val="18"/>
              </w:rPr>
              <w:t>效</w:t>
            </w:r>
          </w:p>
          <w:p w:rsidR="00885847" w:rsidRDefault="00390CD7">
            <w:pPr>
              <w:ind w:firstLine="360"/>
              <w:jc w:val="center"/>
              <w:rPr>
                <w:rFonts w:eastAsia="仿宋_GB2312"/>
                <w:color w:val="000000"/>
                <w:kern w:val="0"/>
                <w:sz w:val="18"/>
                <w:szCs w:val="18"/>
              </w:rPr>
            </w:pPr>
            <w:r>
              <w:rPr>
                <w:rFonts w:eastAsia="仿宋_GB2312"/>
                <w:color w:val="000000"/>
                <w:kern w:val="0"/>
                <w:sz w:val="18"/>
                <w:szCs w:val="18"/>
              </w:rPr>
              <w:t>指</w:t>
            </w:r>
          </w:p>
          <w:p w:rsidR="00885847" w:rsidRDefault="00390CD7">
            <w:pPr>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可持续</w:t>
            </w:r>
            <w:r>
              <w:rPr>
                <w:rFonts w:eastAsia="仿宋_GB2312" w:hint="eastAsia"/>
                <w:color w:val="000000"/>
                <w:kern w:val="0"/>
                <w:sz w:val="18"/>
                <w:szCs w:val="18"/>
              </w:rPr>
              <w:t>指标（</w:t>
            </w:r>
            <w:r>
              <w:rPr>
                <w:rFonts w:eastAsia="仿宋_GB2312" w:hint="eastAsia"/>
                <w:color w:val="000000"/>
                <w:kern w:val="0"/>
                <w:sz w:val="18"/>
                <w:szCs w:val="18"/>
              </w:rPr>
              <w:t>5</w:t>
            </w:r>
            <w:r>
              <w:rPr>
                <w:rFonts w:eastAsia="仿宋_GB2312" w:hint="eastAsia"/>
                <w:color w:val="000000"/>
                <w:kern w:val="0"/>
                <w:sz w:val="18"/>
                <w:szCs w:val="18"/>
              </w:rPr>
              <w:t>分）</w:t>
            </w:r>
          </w:p>
        </w:tc>
        <w:tc>
          <w:tcPr>
            <w:tcW w:w="71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可持续</w:t>
            </w:r>
          </w:p>
          <w:p w:rsidR="00885847" w:rsidRDefault="00390CD7">
            <w:pPr>
              <w:jc w:val="center"/>
              <w:rPr>
                <w:rFonts w:eastAsia="仿宋_GB2312"/>
                <w:color w:val="000000"/>
                <w:kern w:val="0"/>
                <w:sz w:val="18"/>
                <w:szCs w:val="18"/>
              </w:rPr>
            </w:pPr>
            <w:r>
              <w:rPr>
                <w:rFonts w:eastAsia="仿宋_GB2312"/>
                <w:color w:val="000000"/>
                <w:kern w:val="0"/>
                <w:sz w:val="18"/>
                <w:szCs w:val="18"/>
              </w:rPr>
              <w:t>影响指标</w:t>
            </w:r>
          </w:p>
        </w:tc>
        <w:tc>
          <w:tcPr>
            <w:tcW w:w="1210"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规模工业单位能耗降低达标率</w:t>
            </w:r>
          </w:p>
        </w:tc>
        <w:tc>
          <w:tcPr>
            <w:tcW w:w="1080"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100%</w:t>
            </w:r>
          </w:p>
        </w:tc>
        <w:tc>
          <w:tcPr>
            <w:tcW w:w="1290"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100%</w:t>
            </w:r>
          </w:p>
        </w:tc>
        <w:tc>
          <w:tcPr>
            <w:tcW w:w="636"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5</w:t>
            </w:r>
          </w:p>
        </w:tc>
        <w:tc>
          <w:tcPr>
            <w:tcW w:w="890"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5</w:t>
            </w:r>
          </w:p>
        </w:tc>
        <w:tc>
          <w:tcPr>
            <w:tcW w:w="1223" w:type="dxa"/>
            <w:tcBorders>
              <w:top w:val="single" w:sz="4" w:space="0" w:color="auto"/>
              <w:left w:val="single" w:sz="4" w:space="0" w:color="auto"/>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r>
      <w:tr w:rsidR="00885847">
        <w:trPr>
          <w:trHeight w:val="267"/>
          <w:jc w:val="center"/>
        </w:trPr>
        <w:tc>
          <w:tcPr>
            <w:tcW w:w="969" w:type="dxa"/>
            <w:vMerge/>
            <w:tcBorders>
              <w:left w:val="single" w:sz="4" w:space="0" w:color="auto"/>
              <w:right w:val="single" w:sz="4" w:space="0" w:color="auto"/>
            </w:tcBorders>
            <w:noWrap/>
            <w:vAlign w:val="center"/>
          </w:tcPr>
          <w:p w:rsidR="00885847" w:rsidRDefault="00885847">
            <w:pPr>
              <w:ind w:firstLine="360"/>
              <w:jc w:val="left"/>
              <w:rPr>
                <w:rFonts w:eastAsia="仿宋_GB2312"/>
                <w:color w:val="000000"/>
                <w:kern w:val="0"/>
                <w:sz w:val="18"/>
                <w:szCs w:val="18"/>
              </w:rPr>
            </w:pPr>
          </w:p>
        </w:tc>
        <w:tc>
          <w:tcPr>
            <w:tcW w:w="969" w:type="dxa"/>
            <w:tcBorders>
              <w:top w:val="single" w:sz="4" w:space="0" w:color="auto"/>
              <w:left w:val="single" w:sz="4" w:space="0" w:color="auto"/>
              <w:bottom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满意度指标（</w:t>
            </w:r>
            <w:r>
              <w:rPr>
                <w:rFonts w:eastAsia="仿宋_GB2312" w:hint="eastAsia"/>
                <w:color w:val="000000"/>
                <w:kern w:val="0"/>
                <w:sz w:val="18"/>
                <w:szCs w:val="18"/>
              </w:rPr>
              <w:t>5</w:t>
            </w:r>
            <w:r>
              <w:rPr>
                <w:rFonts w:eastAsia="仿宋_GB2312"/>
                <w:color w:val="000000"/>
                <w:kern w:val="0"/>
                <w:sz w:val="18"/>
                <w:szCs w:val="18"/>
              </w:rPr>
              <w:t>分）</w:t>
            </w:r>
          </w:p>
        </w:tc>
        <w:tc>
          <w:tcPr>
            <w:tcW w:w="71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服务</w:t>
            </w:r>
          </w:p>
          <w:p w:rsidR="00885847" w:rsidRDefault="00390CD7">
            <w:pPr>
              <w:jc w:val="center"/>
              <w:rPr>
                <w:rFonts w:eastAsia="仿宋_GB2312"/>
                <w:color w:val="000000"/>
                <w:kern w:val="0"/>
                <w:sz w:val="18"/>
                <w:szCs w:val="18"/>
              </w:rPr>
            </w:pPr>
            <w:r>
              <w:rPr>
                <w:rFonts w:eastAsia="仿宋_GB2312"/>
                <w:color w:val="000000"/>
                <w:kern w:val="0"/>
                <w:sz w:val="18"/>
                <w:szCs w:val="18"/>
              </w:rPr>
              <w:t>对象</w:t>
            </w:r>
          </w:p>
          <w:p w:rsidR="00885847" w:rsidRDefault="00390CD7">
            <w:pPr>
              <w:jc w:val="center"/>
              <w:rPr>
                <w:rFonts w:eastAsia="仿宋_GB2312"/>
                <w:color w:val="000000"/>
                <w:kern w:val="0"/>
                <w:sz w:val="18"/>
                <w:szCs w:val="18"/>
              </w:rPr>
            </w:pPr>
            <w:r>
              <w:rPr>
                <w:rFonts w:eastAsia="仿宋_GB2312"/>
                <w:color w:val="000000"/>
                <w:kern w:val="0"/>
                <w:sz w:val="18"/>
                <w:szCs w:val="18"/>
              </w:rPr>
              <w:t>满意度</w:t>
            </w:r>
          </w:p>
          <w:p w:rsidR="00885847" w:rsidRDefault="00390CD7">
            <w:pPr>
              <w:jc w:val="center"/>
              <w:rPr>
                <w:rFonts w:eastAsia="仿宋_GB2312"/>
                <w:color w:val="000000"/>
                <w:kern w:val="0"/>
                <w:sz w:val="18"/>
                <w:szCs w:val="18"/>
              </w:rPr>
            </w:pPr>
            <w:r>
              <w:rPr>
                <w:rFonts w:eastAsia="仿宋_GB2312"/>
                <w:color w:val="000000"/>
                <w:kern w:val="0"/>
                <w:sz w:val="18"/>
                <w:szCs w:val="18"/>
              </w:rPr>
              <w:t>指标</w:t>
            </w:r>
          </w:p>
        </w:tc>
        <w:tc>
          <w:tcPr>
            <w:tcW w:w="1210"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园区企业满意度</w:t>
            </w:r>
          </w:p>
        </w:tc>
        <w:tc>
          <w:tcPr>
            <w:tcW w:w="108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90%</w:t>
            </w:r>
          </w:p>
        </w:tc>
        <w:tc>
          <w:tcPr>
            <w:tcW w:w="129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90%</w:t>
            </w:r>
          </w:p>
        </w:tc>
        <w:tc>
          <w:tcPr>
            <w:tcW w:w="636"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5</w:t>
            </w:r>
          </w:p>
        </w:tc>
        <w:tc>
          <w:tcPr>
            <w:tcW w:w="89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5</w:t>
            </w:r>
          </w:p>
        </w:tc>
        <w:tc>
          <w:tcPr>
            <w:tcW w:w="1223" w:type="dxa"/>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r>
      <w:tr w:rsidR="00885847">
        <w:trPr>
          <w:trHeight w:val="295"/>
          <w:jc w:val="center"/>
        </w:trPr>
        <w:tc>
          <w:tcPr>
            <w:tcW w:w="6230" w:type="dxa"/>
            <w:gridSpan w:val="6"/>
            <w:tcBorders>
              <w:top w:val="single" w:sz="4" w:space="0" w:color="auto"/>
              <w:left w:val="single" w:sz="4" w:space="0" w:color="auto"/>
              <w:bottom w:val="single" w:sz="4" w:space="0" w:color="auto"/>
              <w:right w:val="single" w:sz="4" w:space="0" w:color="000000"/>
            </w:tcBorders>
            <w:noWrap/>
            <w:vAlign w:val="center"/>
          </w:tcPr>
          <w:p w:rsidR="00885847" w:rsidRDefault="00390CD7">
            <w:pPr>
              <w:ind w:firstLine="360"/>
              <w:jc w:val="center"/>
              <w:rPr>
                <w:rFonts w:eastAsia="仿宋_GB2312"/>
                <w:color w:val="000000"/>
                <w:kern w:val="0"/>
                <w:sz w:val="18"/>
                <w:szCs w:val="18"/>
              </w:rPr>
            </w:pPr>
            <w:r>
              <w:rPr>
                <w:rFonts w:eastAsia="仿宋_GB2312"/>
                <w:color w:val="000000"/>
                <w:kern w:val="0"/>
                <w:sz w:val="18"/>
                <w:szCs w:val="18"/>
              </w:rPr>
              <w:t>总分</w:t>
            </w:r>
          </w:p>
        </w:tc>
        <w:tc>
          <w:tcPr>
            <w:tcW w:w="636"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100</w:t>
            </w:r>
          </w:p>
        </w:tc>
        <w:tc>
          <w:tcPr>
            <w:tcW w:w="890" w:type="dxa"/>
            <w:tcBorders>
              <w:top w:val="nil"/>
              <w:left w:val="nil"/>
              <w:bottom w:val="single" w:sz="4" w:space="0" w:color="auto"/>
              <w:right w:val="single" w:sz="4" w:space="0" w:color="auto"/>
            </w:tcBorders>
            <w:noWrap/>
            <w:vAlign w:val="center"/>
          </w:tcPr>
          <w:p w:rsidR="00885847" w:rsidRDefault="00390CD7">
            <w:pPr>
              <w:ind w:firstLineChars="100" w:firstLine="180"/>
              <w:rPr>
                <w:rFonts w:eastAsia="仿宋_GB2312"/>
                <w:color w:val="000000"/>
                <w:kern w:val="0"/>
                <w:sz w:val="18"/>
                <w:szCs w:val="18"/>
              </w:rPr>
            </w:pPr>
            <w:r>
              <w:rPr>
                <w:rFonts w:eastAsia="仿宋_GB2312" w:hint="eastAsia"/>
                <w:color w:val="000000"/>
                <w:kern w:val="0"/>
                <w:sz w:val="18"/>
                <w:szCs w:val="18"/>
              </w:rPr>
              <w:t>98</w:t>
            </w:r>
          </w:p>
        </w:tc>
        <w:tc>
          <w:tcPr>
            <w:tcW w:w="1223" w:type="dxa"/>
            <w:tcBorders>
              <w:top w:val="nil"/>
              <w:left w:val="nil"/>
              <w:bottom w:val="single" w:sz="4" w:space="0" w:color="auto"/>
              <w:right w:val="single" w:sz="4" w:space="0" w:color="auto"/>
            </w:tcBorders>
            <w:noWrap/>
            <w:vAlign w:val="center"/>
          </w:tcPr>
          <w:p w:rsidR="00885847" w:rsidRDefault="00390CD7">
            <w:pPr>
              <w:ind w:firstLine="360"/>
              <w:jc w:val="left"/>
              <w:rPr>
                <w:rFonts w:eastAsia="仿宋_GB2312"/>
                <w:color w:val="000000"/>
                <w:kern w:val="0"/>
                <w:sz w:val="18"/>
                <w:szCs w:val="18"/>
              </w:rPr>
            </w:pPr>
            <w:r>
              <w:rPr>
                <w:rFonts w:eastAsia="仿宋_GB2312"/>
                <w:color w:val="000000"/>
                <w:kern w:val="0"/>
                <w:sz w:val="18"/>
                <w:szCs w:val="18"/>
              </w:rPr>
              <w:t xml:space="preserve">　</w:t>
            </w:r>
          </w:p>
        </w:tc>
      </w:tr>
    </w:tbl>
    <w:p w:rsidR="004A19BB" w:rsidRDefault="004A19BB" w:rsidP="00390CD7">
      <w:pPr>
        <w:jc w:val="left"/>
        <w:rPr>
          <w:rFonts w:eastAsia="仿宋_GB2312"/>
          <w:kern w:val="0"/>
          <w:szCs w:val="21"/>
        </w:rPr>
      </w:pPr>
    </w:p>
    <w:p w:rsidR="00390CD7" w:rsidRDefault="004A19BB" w:rsidP="00390CD7">
      <w:pPr>
        <w:jc w:val="left"/>
        <w:rPr>
          <w:rFonts w:eastAsia="仿宋_GB2312"/>
          <w:kern w:val="0"/>
          <w:szCs w:val="21"/>
        </w:rPr>
      </w:pPr>
      <w:r>
        <w:rPr>
          <w:rFonts w:eastAsia="仿宋_GB2312" w:hint="eastAsia"/>
          <w:kern w:val="0"/>
          <w:szCs w:val="21"/>
        </w:rPr>
        <w:t xml:space="preserve">  </w:t>
      </w:r>
      <w:r w:rsidR="00390CD7">
        <w:rPr>
          <w:rFonts w:eastAsia="仿宋_GB2312"/>
          <w:kern w:val="0"/>
          <w:szCs w:val="21"/>
        </w:rPr>
        <w:t>填表人：</w:t>
      </w:r>
      <w:r w:rsidR="00390CD7">
        <w:rPr>
          <w:rFonts w:eastAsia="仿宋_GB2312" w:hint="eastAsia"/>
          <w:kern w:val="0"/>
          <w:szCs w:val="21"/>
        </w:rPr>
        <w:t>谭敏玲</w:t>
      </w:r>
      <w:r w:rsidR="00390CD7">
        <w:rPr>
          <w:rFonts w:eastAsia="仿宋_GB2312" w:hint="eastAsia"/>
          <w:kern w:val="0"/>
          <w:szCs w:val="21"/>
        </w:rPr>
        <w:t xml:space="preserve">           </w:t>
      </w:r>
      <w:r w:rsidR="00390CD7">
        <w:rPr>
          <w:rFonts w:eastAsia="仿宋_GB2312"/>
          <w:kern w:val="0"/>
          <w:szCs w:val="21"/>
        </w:rPr>
        <w:t>填报日期：</w:t>
      </w:r>
      <w:r w:rsidR="00390CD7">
        <w:rPr>
          <w:rFonts w:eastAsia="仿宋_GB2312" w:hint="eastAsia"/>
          <w:kern w:val="0"/>
          <w:szCs w:val="21"/>
        </w:rPr>
        <w:t>2024</w:t>
      </w:r>
      <w:r w:rsidR="00390CD7">
        <w:rPr>
          <w:rFonts w:eastAsia="仿宋_GB2312" w:hint="eastAsia"/>
          <w:kern w:val="0"/>
          <w:szCs w:val="21"/>
        </w:rPr>
        <w:t>年</w:t>
      </w:r>
      <w:r w:rsidR="00390CD7">
        <w:rPr>
          <w:rFonts w:eastAsia="仿宋_GB2312" w:hint="eastAsia"/>
          <w:kern w:val="0"/>
          <w:szCs w:val="21"/>
        </w:rPr>
        <w:t>4</w:t>
      </w:r>
      <w:r w:rsidR="00390CD7">
        <w:rPr>
          <w:rFonts w:eastAsia="仿宋_GB2312" w:hint="eastAsia"/>
          <w:kern w:val="0"/>
          <w:szCs w:val="21"/>
        </w:rPr>
        <w:t>月</w:t>
      </w:r>
      <w:r w:rsidR="00390CD7">
        <w:rPr>
          <w:rFonts w:eastAsia="仿宋_GB2312" w:hint="eastAsia"/>
          <w:kern w:val="0"/>
          <w:szCs w:val="21"/>
        </w:rPr>
        <w:t>22</w:t>
      </w:r>
      <w:r w:rsidR="00390CD7">
        <w:rPr>
          <w:rFonts w:eastAsia="仿宋_GB2312" w:hint="eastAsia"/>
          <w:kern w:val="0"/>
          <w:szCs w:val="21"/>
        </w:rPr>
        <w:t>日</w:t>
      </w:r>
      <w:r w:rsidR="00390CD7">
        <w:rPr>
          <w:rFonts w:eastAsia="仿宋_GB2312" w:hint="eastAsia"/>
          <w:kern w:val="0"/>
          <w:szCs w:val="21"/>
        </w:rPr>
        <w:t xml:space="preserve">         </w:t>
      </w:r>
      <w:r w:rsidR="00390CD7">
        <w:rPr>
          <w:rFonts w:eastAsia="仿宋_GB2312"/>
          <w:kern w:val="0"/>
          <w:szCs w:val="21"/>
        </w:rPr>
        <w:t>联系电话：</w:t>
      </w:r>
      <w:r w:rsidR="00390CD7">
        <w:rPr>
          <w:rFonts w:eastAsia="仿宋_GB2312" w:hint="eastAsia"/>
          <w:kern w:val="0"/>
          <w:szCs w:val="21"/>
        </w:rPr>
        <w:t xml:space="preserve">15211185091   </w:t>
      </w:r>
    </w:p>
    <w:p w:rsidR="00885847" w:rsidRDefault="00390CD7" w:rsidP="00390CD7">
      <w:pPr>
        <w:jc w:val="left"/>
        <w:rPr>
          <w:rFonts w:ascii="仿宋_GB2312" w:eastAsia="仿宋_GB2312" w:hAnsi="仿宋_GB2312" w:cs="仿宋_GB2312"/>
          <w:bCs/>
          <w:kern w:val="0"/>
          <w:sz w:val="32"/>
          <w:szCs w:val="32"/>
        </w:rPr>
      </w:pPr>
      <w:r>
        <w:rPr>
          <w:rFonts w:eastAsia="仿宋_GB2312" w:hint="eastAsia"/>
          <w:kern w:val="0"/>
          <w:szCs w:val="21"/>
        </w:rPr>
        <w:t xml:space="preserve">  </w:t>
      </w:r>
      <w:r>
        <w:rPr>
          <w:rFonts w:eastAsia="仿宋_GB2312"/>
          <w:kern w:val="0"/>
          <w:szCs w:val="21"/>
        </w:rPr>
        <w:t>单位负责人签字：</w:t>
      </w:r>
      <w:r w:rsidR="00E92165">
        <w:rPr>
          <w:rFonts w:eastAsia="仿宋_GB2312" w:hint="eastAsia"/>
          <w:kern w:val="0"/>
          <w:szCs w:val="21"/>
        </w:rPr>
        <w:t>周文锋</w:t>
      </w:r>
    </w:p>
    <w:p w:rsidR="00885847" w:rsidRDefault="00885847">
      <w:pPr>
        <w:spacing w:line="600" w:lineRule="exact"/>
        <w:jc w:val="center"/>
        <w:rPr>
          <w:rFonts w:ascii="方正大标宋简体" w:eastAsia="方正大标宋简体" w:hAnsi="方正大标宋简体" w:cs="方正大标宋简体"/>
          <w:bCs/>
          <w:kern w:val="0"/>
          <w:sz w:val="44"/>
          <w:szCs w:val="44"/>
        </w:rPr>
      </w:pPr>
    </w:p>
    <w:p w:rsidR="00885847" w:rsidRDefault="00390CD7">
      <w:pPr>
        <w:spacing w:line="600" w:lineRule="exact"/>
        <w:jc w:val="center"/>
        <w:rPr>
          <w:rFonts w:ascii="方正大标宋简体" w:eastAsia="方正大标宋简体" w:hAnsi="方正大标宋简体" w:cs="方正大标宋简体"/>
          <w:bCs/>
          <w:kern w:val="0"/>
          <w:sz w:val="44"/>
          <w:szCs w:val="44"/>
        </w:rPr>
      </w:pPr>
      <w:r>
        <w:rPr>
          <w:rFonts w:ascii="方正大标宋简体" w:eastAsia="方正大标宋简体" w:hAnsi="方正大标宋简体" w:cs="方正大标宋简体" w:hint="eastAsia"/>
          <w:bCs/>
          <w:kern w:val="0"/>
          <w:sz w:val="44"/>
          <w:szCs w:val="44"/>
        </w:rPr>
        <w:lastRenderedPageBreak/>
        <w:t>2024年度隆回高新技术产业开发区管理委员会工业发展资金绩效部门评价报告</w:t>
      </w:r>
    </w:p>
    <w:p w:rsidR="00885847" w:rsidRDefault="00885847">
      <w:pPr>
        <w:adjustRightInd w:val="0"/>
        <w:snapToGrid w:val="0"/>
        <w:spacing w:line="560" w:lineRule="exact"/>
        <w:ind w:firstLineChars="200" w:firstLine="640"/>
        <w:rPr>
          <w:rFonts w:ascii="黑体" w:eastAsia="黑体" w:hAnsi="黑体" w:cs="黑体"/>
          <w:sz w:val="32"/>
          <w:szCs w:val="32"/>
        </w:rPr>
      </w:pPr>
    </w:p>
    <w:p w:rsidR="00885847" w:rsidRDefault="00390CD7">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一、项目概况</w:t>
      </w:r>
    </w:p>
    <w:p w:rsidR="00885847" w:rsidRDefault="00390CD7">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（一）项目基本情况</w:t>
      </w:r>
    </w:p>
    <w:p w:rsidR="00885847" w:rsidRDefault="00390CD7">
      <w:pPr>
        <w:spacing w:line="54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sz w:val="32"/>
          <w:szCs w:val="32"/>
        </w:rPr>
        <w:t>为加快 “五好”园区创建工作，县财政预算安排隆回高新区工业发展资金6500万元，</w:t>
      </w:r>
      <w:r>
        <w:rPr>
          <w:rFonts w:ascii="仿宋_GB2312" w:eastAsia="仿宋_GB2312" w:hAnsi="仿宋_GB2312" w:cs="仿宋_GB2312" w:hint="eastAsia"/>
          <w:bCs/>
          <w:color w:val="000000" w:themeColor="text1"/>
          <w:sz w:val="32"/>
          <w:szCs w:val="32"/>
        </w:rPr>
        <w:t>主要用于园区贷款融资利息、产业项目建设扶持等方面支出，大力推动大众创业万众创新和新兴优势产业链建设，培育县域经济发展新的增长点，有效化解防范债务风险。</w:t>
      </w:r>
    </w:p>
    <w:p w:rsidR="00885847" w:rsidRDefault="00390CD7">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（二）项目预期效益</w:t>
      </w:r>
    </w:p>
    <w:p w:rsidR="00885847" w:rsidRDefault="00390CD7">
      <w:pPr>
        <w:pStyle w:val="a5"/>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全年目标任务是实现技工贸总收入、规模工业总产值、规模工业增加值、高新技术产值等主要经济指标稳步增长。争取2024年实现技工贸总收入增长12%以上；</w:t>
      </w:r>
      <w:r>
        <w:rPr>
          <w:rFonts w:ascii="仿宋_GB2312" w:eastAsia="仿宋_GB2312" w:hAnsi="仿宋_GB2312" w:cs="仿宋_GB2312" w:hint="eastAsia"/>
          <w:sz w:val="32"/>
          <w:szCs w:val="32"/>
        </w:rPr>
        <w:t>固定资产投资增长10%以上；引进招商引资项目30个。力争获评全省“五好”园区创建工作先进单位。</w:t>
      </w:r>
    </w:p>
    <w:p w:rsidR="00885847" w:rsidRDefault="00390CD7">
      <w:pPr>
        <w:spacing w:line="56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二、项目资金使用及管理情况</w:t>
      </w:r>
    </w:p>
    <w:p w:rsidR="00885847" w:rsidRDefault="00390CD7">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（一）项目资金到位、投入等情况分析</w:t>
      </w:r>
    </w:p>
    <w:p w:rsidR="00885847" w:rsidRDefault="00390CD7">
      <w:pPr>
        <w:pStyle w:val="23"/>
        <w:spacing w:line="560" w:lineRule="exact"/>
        <w:ind w:firstLineChars="200" w:firstLine="640"/>
        <w:rPr>
          <w:rFonts w:ascii="仿宋_GB2312" w:hAnsi="仿宋_GB2312" w:cs="仿宋_GB2312"/>
          <w:bCs/>
          <w:sz w:val="32"/>
          <w:szCs w:val="32"/>
        </w:rPr>
      </w:pPr>
      <w:r>
        <w:rPr>
          <w:rFonts w:ascii="仿宋_GB2312" w:hAnsi="仿宋_GB2312" w:cs="仿宋_GB2312" w:hint="eastAsia"/>
          <w:bCs/>
          <w:sz w:val="32"/>
          <w:szCs w:val="32"/>
        </w:rPr>
        <w:t>县财政预算安排工业发展资金6500万元，已投入使用完成。</w:t>
      </w:r>
    </w:p>
    <w:p w:rsidR="00885847" w:rsidRDefault="00390CD7">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（二）项目资金实际使用情况分析</w:t>
      </w:r>
    </w:p>
    <w:p w:rsidR="00885847" w:rsidRDefault="00390CD7">
      <w:pPr>
        <w:pStyle w:val="23"/>
        <w:spacing w:line="560" w:lineRule="exact"/>
        <w:ind w:firstLineChars="200" w:firstLine="640"/>
        <w:rPr>
          <w:rFonts w:ascii="仿宋_GB2312" w:hAnsi="仿宋_GB2312" w:cs="仿宋_GB2312"/>
          <w:color w:val="000000" w:themeColor="text1"/>
          <w:sz w:val="32"/>
          <w:szCs w:val="32"/>
        </w:rPr>
      </w:pPr>
      <w:r>
        <w:rPr>
          <w:rFonts w:ascii="仿宋_GB2312" w:hAnsi="仿宋_GB2312" w:cs="仿宋_GB2312" w:hint="eastAsia"/>
          <w:color w:val="000000" w:themeColor="text1"/>
          <w:sz w:val="32"/>
          <w:szCs w:val="32"/>
        </w:rPr>
        <w:t>1.工业发展资金中预算安排融资利息支出934.67万元，实际使用934.67万元。主要用于银行债务的利息支出，有效地化</w:t>
      </w:r>
      <w:r>
        <w:rPr>
          <w:rFonts w:ascii="仿宋_GB2312" w:hAnsi="仿宋_GB2312" w:cs="仿宋_GB2312" w:hint="eastAsia"/>
          <w:color w:val="000000" w:themeColor="text1"/>
          <w:sz w:val="32"/>
          <w:szCs w:val="32"/>
        </w:rPr>
        <w:lastRenderedPageBreak/>
        <w:t>解防范债务风险。</w:t>
      </w:r>
    </w:p>
    <w:p w:rsidR="00885847" w:rsidRDefault="00390CD7">
      <w:pPr>
        <w:pStyle w:val="23"/>
        <w:spacing w:line="560" w:lineRule="exact"/>
        <w:ind w:firstLineChars="200" w:firstLine="640"/>
        <w:rPr>
          <w:rFonts w:ascii="仿宋_GB2312" w:hAnsi="仿宋_GB2312" w:cs="仿宋_GB2312"/>
          <w:color w:val="000000" w:themeColor="text1"/>
          <w:sz w:val="32"/>
          <w:szCs w:val="32"/>
          <w:highlight w:val="yellow"/>
        </w:rPr>
      </w:pPr>
      <w:r>
        <w:rPr>
          <w:rFonts w:ascii="仿宋_GB2312" w:hAnsi="仿宋_GB2312" w:cs="仿宋_GB2312" w:hint="eastAsia"/>
          <w:color w:val="000000" w:themeColor="text1"/>
          <w:sz w:val="32"/>
          <w:szCs w:val="32"/>
        </w:rPr>
        <w:t>2.工业发展资金中预算安排产业项目建设扶持费5565.33万元，实际使用5565.33万元。主要用于兑现园区企业产业发展基金奖补、产业扶持资金、高新技术企业奖补、无尘车间装修奖补、供应链出口奖补、租赁企业租金奖补、企业安全设施设计诊断奖补等支出，有力地支持园区产业发展。</w:t>
      </w:r>
    </w:p>
    <w:p w:rsidR="00885847" w:rsidRDefault="00390CD7">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（三）项目资金管理情况分析</w:t>
      </w:r>
    </w:p>
    <w:p w:rsidR="00885847" w:rsidRDefault="00390CD7">
      <w:pPr>
        <w:pStyle w:val="23"/>
        <w:spacing w:line="560" w:lineRule="exact"/>
        <w:ind w:firstLineChars="200" w:firstLine="640"/>
        <w:rPr>
          <w:rFonts w:ascii="仿宋_GB2312" w:hAnsi="仿宋_GB2312" w:cs="仿宋_GB2312"/>
          <w:sz w:val="32"/>
          <w:szCs w:val="32"/>
        </w:rPr>
      </w:pPr>
      <w:r>
        <w:rPr>
          <w:rFonts w:ascii="仿宋_GB2312" w:hAnsi="仿宋_GB2312" w:cs="仿宋_GB2312" w:hint="eastAsia"/>
          <w:sz w:val="32"/>
          <w:szCs w:val="32"/>
        </w:rPr>
        <w:t>1.财务管理制度健全。隆回高新技术产业开发区管理委员会独立核算法人单位，财务制度健全，单位制定了一系列财务管理制度，严格执行一支笔审批和财务集中会审制度。</w:t>
      </w:r>
    </w:p>
    <w:p w:rsidR="00885847" w:rsidRDefault="00390CD7">
      <w:pPr>
        <w:pStyle w:val="23"/>
        <w:spacing w:line="560" w:lineRule="exact"/>
        <w:ind w:firstLineChars="200" w:firstLine="640"/>
        <w:rPr>
          <w:rFonts w:ascii="仿宋_GB2312" w:hAnsi="仿宋_GB2312" w:cs="仿宋_GB2312"/>
          <w:sz w:val="32"/>
          <w:szCs w:val="32"/>
        </w:rPr>
      </w:pPr>
      <w:r>
        <w:rPr>
          <w:rFonts w:ascii="仿宋_GB2312" w:hAnsi="仿宋_GB2312" w:cs="仿宋_GB2312" w:hint="eastAsia"/>
          <w:sz w:val="32"/>
          <w:szCs w:val="32"/>
        </w:rPr>
        <w:t>2.资金拨付审批手续完整。每年工业发展资金的使用计划严格按照规定程序审批。使用资金时根据使用计划，逐项提出专项资金用款申请，经财政部门审批后下达专项资金指标。申请付款时，提供手续齐全合法的有关付款依据，经业务局室负责人核实、业务分管领导审核，再由财务负责人审核、财务分管领导审批、主要领导审签、财务会审后办理资金拨付手续。不存在支出依据不合规、虚列项目支出、截留、挤占、挪用和超标准支出等现象，使项目资金的运用得到了合理的控制，项目得到了切实的保障。</w:t>
      </w:r>
    </w:p>
    <w:p w:rsidR="00885847" w:rsidRDefault="00390CD7">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三、项目组织实施情况</w:t>
      </w:r>
    </w:p>
    <w:p w:rsidR="00885847" w:rsidRDefault="00390CD7">
      <w:pPr>
        <w:pStyle w:val="23"/>
        <w:spacing w:line="560" w:lineRule="exact"/>
        <w:ind w:firstLineChars="200" w:firstLine="640"/>
        <w:rPr>
          <w:rFonts w:ascii="仿宋_GB2312" w:hAnsi="仿宋_GB2312" w:cs="仿宋_GB2312"/>
          <w:sz w:val="32"/>
          <w:szCs w:val="32"/>
        </w:rPr>
      </w:pPr>
      <w:r>
        <w:rPr>
          <w:rFonts w:ascii="仿宋_GB2312" w:hAnsi="仿宋_GB2312" w:cs="仿宋_GB2312" w:hint="eastAsia"/>
          <w:sz w:val="32"/>
          <w:szCs w:val="32"/>
        </w:rPr>
        <w:t>我单位专项资金工作已完成当年计划，完成了年度绩效目标。所有项目的日常管理工作均按照我单位相关管理制度执行，建立了工作有计划、实施有方案、日常有监督的管理机制，工作取得</w:t>
      </w:r>
      <w:r>
        <w:rPr>
          <w:rFonts w:ascii="仿宋_GB2312" w:hAnsi="仿宋_GB2312" w:cs="仿宋_GB2312" w:hint="eastAsia"/>
          <w:sz w:val="32"/>
          <w:szCs w:val="32"/>
        </w:rPr>
        <w:lastRenderedPageBreak/>
        <w:t>了较好的成效，效能得到了提高，企业得到了长足发展。</w:t>
      </w:r>
    </w:p>
    <w:p w:rsidR="00885847" w:rsidRDefault="00390CD7">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四、项目绩效情况</w:t>
      </w:r>
    </w:p>
    <w:p w:rsidR="00885847" w:rsidRDefault="00390CD7">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（一）项目经济性分析</w:t>
      </w:r>
    </w:p>
    <w:p w:rsidR="00885847" w:rsidRDefault="00390CD7">
      <w:pPr>
        <w:pStyle w:val="23"/>
        <w:spacing w:line="560" w:lineRule="exact"/>
        <w:ind w:firstLineChars="200" w:firstLine="640"/>
        <w:rPr>
          <w:rFonts w:ascii="仿宋_GB2312" w:hAnsi="仿宋_GB2312" w:cs="仿宋_GB2312"/>
          <w:sz w:val="32"/>
          <w:szCs w:val="32"/>
        </w:rPr>
      </w:pPr>
      <w:r>
        <w:rPr>
          <w:rFonts w:ascii="仿宋_GB2312" w:hAnsi="仿宋_GB2312" w:cs="仿宋_GB2312" w:hint="eastAsia"/>
          <w:sz w:val="32"/>
          <w:szCs w:val="32"/>
        </w:rPr>
        <w:t>我单位不断加强对项目的成本控制和成本规划，严格费用审批，厉行节约降成本，不断提升项目管理水平，提高资金使用效益。按质按量完成项目投资和建设任务，杜绝浪费、挤占、挪用和套取项目资金现象。</w:t>
      </w:r>
    </w:p>
    <w:p w:rsidR="00885847" w:rsidRDefault="00390CD7">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（二）项目效率性分析</w:t>
      </w:r>
    </w:p>
    <w:p w:rsidR="00885847" w:rsidRDefault="00390CD7">
      <w:pPr>
        <w:pStyle w:val="23"/>
        <w:spacing w:line="560" w:lineRule="exact"/>
        <w:ind w:firstLineChars="200" w:firstLine="640"/>
        <w:rPr>
          <w:rFonts w:ascii="仿宋_GB2312" w:hAnsi="仿宋_GB2312" w:cs="仿宋_GB2312"/>
          <w:sz w:val="32"/>
          <w:szCs w:val="32"/>
        </w:rPr>
      </w:pPr>
      <w:r>
        <w:rPr>
          <w:rFonts w:ascii="仿宋_GB2312" w:hAnsi="仿宋_GB2312" w:cs="仿宋_GB2312" w:hint="eastAsia"/>
          <w:sz w:val="32"/>
          <w:szCs w:val="32"/>
        </w:rPr>
        <w:t>我单位较好地完成了2024年初设定的工作任务，各项项目得到有序开展。到年底完成全部项目的100%，资金拨付达到100%，完成项目验收率达到100%。</w:t>
      </w:r>
    </w:p>
    <w:p w:rsidR="00885847" w:rsidRDefault="00390CD7">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（三）项目有效性分析</w:t>
      </w:r>
    </w:p>
    <w:p w:rsidR="00885847" w:rsidRDefault="00390CD7">
      <w:pPr>
        <w:pStyle w:val="23"/>
        <w:spacing w:line="560" w:lineRule="exact"/>
        <w:ind w:firstLineChars="200" w:firstLine="640"/>
        <w:rPr>
          <w:rFonts w:ascii="仿宋_GB2312" w:hAnsi="仿宋_GB2312" w:cs="仿宋_GB2312"/>
          <w:sz w:val="32"/>
          <w:szCs w:val="32"/>
        </w:rPr>
      </w:pPr>
      <w:r>
        <w:rPr>
          <w:rFonts w:ascii="仿宋_GB2312" w:hAnsi="仿宋_GB2312" w:cs="仿宋_GB2312" w:hint="eastAsia"/>
          <w:sz w:val="32"/>
          <w:szCs w:val="32"/>
        </w:rPr>
        <w:t>单位项目达到预期绩效目标，没有偏离绩效目标的指标，兑现园区企业奖补，促进园区经济高质量发展。</w:t>
      </w:r>
    </w:p>
    <w:p w:rsidR="00885847" w:rsidRDefault="00390CD7">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（四）项目可持续性分析</w:t>
      </w:r>
    </w:p>
    <w:p w:rsidR="00885847" w:rsidRDefault="00390CD7">
      <w:pPr>
        <w:pStyle w:val="23"/>
        <w:spacing w:line="560" w:lineRule="exact"/>
        <w:ind w:firstLineChars="200" w:firstLine="640"/>
        <w:rPr>
          <w:rFonts w:ascii="仿宋_GB2312" w:hAnsi="仿宋_GB2312" w:cs="仿宋_GB2312"/>
          <w:sz w:val="32"/>
          <w:szCs w:val="32"/>
        </w:rPr>
      </w:pPr>
      <w:r>
        <w:rPr>
          <w:rFonts w:ascii="仿宋_GB2312" w:hAnsi="仿宋_GB2312" w:cs="仿宋_GB2312" w:hint="eastAsia"/>
          <w:sz w:val="32"/>
          <w:szCs w:val="32"/>
        </w:rPr>
        <w:t xml:space="preserve">通过项目的实施，我单位项目管理进一步完善、资金使用审批手续更加完善，管理措施更加到位，提升了园区企业的转型升级能力，有效发挥财政专项资金“四两拨千斤”的作用，具有可持续性。 </w:t>
      </w:r>
    </w:p>
    <w:p w:rsidR="00885847" w:rsidRDefault="00390CD7">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五、存在的问题</w:t>
      </w:r>
    </w:p>
    <w:p w:rsidR="00885847" w:rsidRDefault="00390CD7">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随着园区开发面积的不断扩大，财政资金投入也需不断增加，才能满足基础设施建设的需要。</w:t>
      </w:r>
    </w:p>
    <w:p w:rsidR="00885847" w:rsidRDefault="00390CD7">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六、有关建议</w:t>
      </w:r>
    </w:p>
    <w:p w:rsidR="00885847" w:rsidRDefault="00390CD7">
      <w:pPr>
        <w:pStyle w:val="23"/>
        <w:spacing w:line="560" w:lineRule="exact"/>
        <w:ind w:firstLineChars="200" w:firstLine="640"/>
        <w:rPr>
          <w:rFonts w:ascii="仿宋_GB2312" w:hAnsi="仿宋_GB2312" w:cs="仿宋_GB2312"/>
          <w:sz w:val="32"/>
          <w:szCs w:val="32"/>
        </w:rPr>
      </w:pPr>
      <w:r>
        <w:rPr>
          <w:rFonts w:ascii="仿宋_GB2312" w:hAnsi="仿宋_GB2312" w:cs="仿宋_GB2312" w:hint="eastAsia"/>
          <w:sz w:val="32"/>
          <w:szCs w:val="32"/>
        </w:rPr>
        <w:t>根据园区发展需要，建议加大工业发展资金投入，用于兑付企业奖补资金及解决建设资金不足。</w:t>
      </w:r>
    </w:p>
    <w:p w:rsidR="00885847" w:rsidRDefault="00885847">
      <w:pPr>
        <w:pStyle w:val="23"/>
        <w:spacing w:line="560" w:lineRule="exact"/>
        <w:ind w:firstLineChars="200" w:firstLine="640"/>
        <w:rPr>
          <w:rFonts w:ascii="仿宋_GB2312" w:hAnsi="仿宋_GB2312" w:cs="仿宋_GB2312"/>
          <w:sz w:val="32"/>
          <w:szCs w:val="32"/>
        </w:rPr>
      </w:pPr>
    </w:p>
    <w:p w:rsidR="00885847" w:rsidRDefault="00390CD7">
      <w:pPr>
        <w:pStyle w:val="23"/>
        <w:spacing w:line="560" w:lineRule="exact"/>
        <w:ind w:firstLineChars="200" w:firstLine="640"/>
        <w:rPr>
          <w:rFonts w:ascii="仿宋_GB2312" w:hAnsi="仿宋_GB2312" w:cs="仿宋_GB2312"/>
          <w:sz w:val="32"/>
          <w:szCs w:val="32"/>
        </w:rPr>
      </w:pPr>
      <w:r>
        <w:rPr>
          <w:rFonts w:ascii="仿宋_GB2312" w:hAnsi="仿宋_GB2312" w:cs="仿宋_GB2312" w:hint="eastAsia"/>
          <w:sz w:val="32"/>
          <w:szCs w:val="32"/>
        </w:rPr>
        <w:t>附件：县级专项资金绩效自评表</w:t>
      </w:r>
    </w:p>
    <w:p w:rsidR="00885847" w:rsidRDefault="00390CD7">
      <w:pPr>
        <w:spacing w:line="600" w:lineRule="exact"/>
        <w:jc w:val="center"/>
        <w:rPr>
          <w:rFonts w:ascii="仿宋" w:eastAsia="仿宋" w:hAnsi="仿宋" w:cs="仿宋"/>
          <w:sz w:val="32"/>
          <w:szCs w:val="32"/>
        </w:rPr>
      </w:pPr>
      <w:r>
        <w:rPr>
          <w:rFonts w:ascii="仿宋" w:eastAsia="仿宋" w:hAnsi="仿宋" w:cs="仿宋" w:hint="eastAsia"/>
          <w:sz w:val="32"/>
          <w:szCs w:val="32"/>
        </w:rPr>
        <w:br w:type="page"/>
      </w:r>
    </w:p>
    <w:p w:rsidR="00885847" w:rsidRDefault="00390CD7">
      <w:pPr>
        <w:jc w:val="left"/>
        <w:rPr>
          <w:rFonts w:ascii="仿宋" w:eastAsia="仿宋" w:hAnsi="仿宋" w:cs="仿宋"/>
          <w:sz w:val="32"/>
          <w:szCs w:val="32"/>
        </w:rPr>
      </w:pPr>
      <w:r>
        <w:rPr>
          <w:rFonts w:ascii="仿宋" w:eastAsia="仿宋" w:hAnsi="仿宋" w:cs="仿宋" w:hint="eastAsia"/>
          <w:sz w:val="32"/>
          <w:szCs w:val="32"/>
        </w:rPr>
        <w:lastRenderedPageBreak/>
        <w:t>附件</w:t>
      </w:r>
    </w:p>
    <w:p w:rsidR="00885847" w:rsidRDefault="00390CD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2024年度县级专项资金</w:t>
      </w:r>
      <w:r>
        <w:rPr>
          <w:rFonts w:ascii="方正小标宋简体" w:eastAsia="方正小标宋简体" w:hAnsi="方正小标宋简体" w:cs="方正小标宋简体"/>
          <w:sz w:val="44"/>
          <w:szCs w:val="44"/>
        </w:rPr>
        <w:t>绩效自评表</w:t>
      </w:r>
    </w:p>
    <w:tbl>
      <w:tblPr>
        <w:tblW w:w="8999" w:type="dxa"/>
        <w:jc w:val="center"/>
        <w:tblLayout w:type="fixed"/>
        <w:tblLook w:val="04A0"/>
      </w:tblPr>
      <w:tblGrid>
        <w:gridCol w:w="919"/>
        <w:gridCol w:w="1053"/>
        <w:gridCol w:w="998"/>
        <w:gridCol w:w="1522"/>
        <w:gridCol w:w="908"/>
        <w:gridCol w:w="1192"/>
        <w:gridCol w:w="660"/>
        <w:gridCol w:w="855"/>
        <w:gridCol w:w="892"/>
      </w:tblGrid>
      <w:tr w:rsidR="00885847">
        <w:trPr>
          <w:trHeight w:hRule="exact" w:val="498"/>
          <w:jc w:val="center"/>
        </w:trPr>
        <w:tc>
          <w:tcPr>
            <w:tcW w:w="919"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县级专项资金</w:t>
            </w:r>
            <w:r>
              <w:rPr>
                <w:rFonts w:eastAsia="仿宋_GB2312"/>
                <w:color w:val="000000"/>
                <w:kern w:val="0"/>
                <w:sz w:val="18"/>
                <w:szCs w:val="18"/>
              </w:rPr>
              <w:t>名称</w:t>
            </w:r>
          </w:p>
        </w:tc>
        <w:tc>
          <w:tcPr>
            <w:tcW w:w="8080" w:type="dxa"/>
            <w:gridSpan w:val="8"/>
            <w:tcBorders>
              <w:top w:val="single" w:sz="4" w:space="0" w:color="auto"/>
              <w:left w:val="nil"/>
              <w:bottom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hint="eastAsia"/>
                <w:color w:val="000000"/>
                <w:kern w:val="0"/>
                <w:szCs w:val="21"/>
              </w:rPr>
              <w:t>工业发展资金</w:t>
            </w:r>
          </w:p>
        </w:tc>
      </w:tr>
      <w:tr w:rsidR="00885847">
        <w:trPr>
          <w:trHeight w:val="424"/>
          <w:jc w:val="center"/>
        </w:trPr>
        <w:tc>
          <w:tcPr>
            <w:tcW w:w="919" w:type="dxa"/>
            <w:tcBorders>
              <w:top w:val="nil"/>
              <w:left w:val="single" w:sz="4" w:space="0" w:color="auto"/>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主管部门</w:t>
            </w:r>
          </w:p>
        </w:tc>
        <w:tc>
          <w:tcPr>
            <w:tcW w:w="4481" w:type="dxa"/>
            <w:gridSpan w:val="4"/>
            <w:tcBorders>
              <w:top w:val="single" w:sz="4" w:space="0" w:color="auto"/>
              <w:left w:val="nil"/>
              <w:bottom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hint="eastAsia"/>
                <w:color w:val="000000"/>
                <w:kern w:val="0"/>
                <w:szCs w:val="21"/>
              </w:rPr>
              <w:t>隆回高新技术产业开发区管理委员会</w:t>
            </w:r>
          </w:p>
        </w:tc>
        <w:tc>
          <w:tcPr>
            <w:tcW w:w="1192" w:type="dxa"/>
            <w:tcBorders>
              <w:top w:val="single" w:sz="4" w:space="0" w:color="auto"/>
              <w:left w:val="nil"/>
              <w:bottom w:val="single" w:sz="4" w:space="0" w:color="auto"/>
              <w:right w:val="single" w:sz="4" w:space="0" w:color="000000"/>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实施单位</w:t>
            </w:r>
          </w:p>
        </w:tc>
        <w:tc>
          <w:tcPr>
            <w:tcW w:w="2407" w:type="dxa"/>
            <w:gridSpan w:val="3"/>
            <w:tcBorders>
              <w:top w:val="single" w:sz="4" w:space="0" w:color="auto"/>
              <w:left w:val="nil"/>
              <w:bottom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hint="eastAsia"/>
                <w:color w:val="000000"/>
                <w:kern w:val="0"/>
                <w:szCs w:val="21"/>
              </w:rPr>
              <w:t>隆回高新技术产业开发区管理委员会</w:t>
            </w:r>
          </w:p>
        </w:tc>
      </w:tr>
      <w:tr w:rsidR="00885847">
        <w:trPr>
          <w:trHeight w:hRule="exact" w:val="590"/>
          <w:jc w:val="center"/>
        </w:trPr>
        <w:tc>
          <w:tcPr>
            <w:tcW w:w="919" w:type="dxa"/>
            <w:vMerge w:val="restart"/>
            <w:tcBorders>
              <w:top w:val="nil"/>
              <w:left w:val="single" w:sz="4" w:space="0" w:color="auto"/>
              <w:bottom w:val="single" w:sz="4" w:space="0" w:color="000000"/>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项目资金</w:t>
            </w:r>
            <w:r>
              <w:rPr>
                <w:rFonts w:eastAsia="仿宋_GB2312"/>
                <w:color w:val="000000"/>
                <w:kern w:val="0"/>
                <w:sz w:val="18"/>
                <w:szCs w:val="18"/>
              </w:rPr>
              <w:br/>
            </w:r>
            <w:r>
              <w:rPr>
                <w:rFonts w:eastAsia="仿宋_GB2312"/>
                <w:color w:val="000000"/>
                <w:kern w:val="0"/>
                <w:sz w:val="18"/>
                <w:szCs w:val="18"/>
              </w:rPr>
              <w:t>（万元）</w:t>
            </w:r>
          </w:p>
        </w:tc>
        <w:tc>
          <w:tcPr>
            <w:tcW w:w="2051" w:type="dxa"/>
            <w:gridSpan w:val="2"/>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c>
          <w:tcPr>
            <w:tcW w:w="1522"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年初预算数</w:t>
            </w:r>
          </w:p>
        </w:tc>
        <w:tc>
          <w:tcPr>
            <w:tcW w:w="908"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全年预算数</w:t>
            </w:r>
          </w:p>
        </w:tc>
        <w:tc>
          <w:tcPr>
            <w:tcW w:w="1192" w:type="dxa"/>
            <w:tcBorders>
              <w:top w:val="nil"/>
              <w:left w:val="nil"/>
              <w:bottom w:val="single" w:sz="4" w:space="0" w:color="auto"/>
              <w:right w:val="single" w:sz="4" w:space="0" w:color="auto"/>
            </w:tcBorders>
            <w:noWrap/>
            <w:vAlign w:val="center"/>
          </w:tcPr>
          <w:p w:rsidR="00885847" w:rsidRDefault="00390CD7">
            <w:pPr>
              <w:jc w:val="center"/>
              <w:rPr>
                <w:rFonts w:eastAsia="仿宋_GB2312"/>
                <w:sz w:val="18"/>
                <w:szCs w:val="18"/>
              </w:rPr>
            </w:pPr>
            <w:r>
              <w:rPr>
                <w:rFonts w:eastAsia="仿宋_GB2312"/>
                <w:sz w:val="18"/>
                <w:szCs w:val="18"/>
              </w:rPr>
              <w:t>全年执行数</w:t>
            </w:r>
          </w:p>
        </w:tc>
        <w:tc>
          <w:tcPr>
            <w:tcW w:w="660" w:type="dxa"/>
            <w:tcBorders>
              <w:top w:val="nil"/>
              <w:left w:val="nil"/>
              <w:bottom w:val="single" w:sz="4" w:space="0" w:color="auto"/>
              <w:right w:val="single" w:sz="4" w:space="0" w:color="auto"/>
            </w:tcBorders>
            <w:noWrap/>
            <w:vAlign w:val="center"/>
          </w:tcPr>
          <w:p w:rsidR="00885847" w:rsidRDefault="00390CD7">
            <w:pPr>
              <w:jc w:val="center"/>
              <w:rPr>
                <w:rFonts w:eastAsia="仿宋_GB2312"/>
                <w:sz w:val="18"/>
                <w:szCs w:val="18"/>
              </w:rPr>
            </w:pPr>
            <w:r>
              <w:rPr>
                <w:rFonts w:eastAsia="仿宋_GB2312"/>
                <w:sz w:val="18"/>
                <w:szCs w:val="18"/>
              </w:rPr>
              <w:t>分值</w:t>
            </w:r>
          </w:p>
        </w:tc>
        <w:tc>
          <w:tcPr>
            <w:tcW w:w="855" w:type="dxa"/>
            <w:tcBorders>
              <w:top w:val="nil"/>
              <w:left w:val="nil"/>
              <w:bottom w:val="single" w:sz="4" w:space="0" w:color="auto"/>
              <w:right w:val="single" w:sz="4" w:space="0" w:color="auto"/>
            </w:tcBorders>
            <w:noWrap/>
            <w:vAlign w:val="center"/>
          </w:tcPr>
          <w:p w:rsidR="00885847" w:rsidRDefault="00390CD7">
            <w:pPr>
              <w:jc w:val="center"/>
              <w:rPr>
                <w:rFonts w:eastAsia="仿宋_GB2312"/>
                <w:sz w:val="18"/>
                <w:szCs w:val="18"/>
              </w:rPr>
            </w:pPr>
            <w:r>
              <w:rPr>
                <w:rFonts w:eastAsia="仿宋_GB2312"/>
                <w:sz w:val="18"/>
                <w:szCs w:val="18"/>
              </w:rPr>
              <w:t>执行率</w:t>
            </w:r>
          </w:p>
        </w:tc>
        <w:tc>
          <w:tcPr>
            <w:tcW w:w="892" w:type="dxa"/>
            <w:tcBorders>
              <w:top w:val="nil"/>
              <w:left w:val="nil"/>
              <w:bottom w:val="single" w:sz="4" w:space="0" w:color="auto"/>
              <w:right w:val="single" w:sz="4" w:space="0" w:color="auto"/>
            </w:tcBorders>
            <w:noWrap/>
            <w:vAlign w:val="center"/>
          </w:tcPr>
          <w:p w:rsidR="00885847" w:rsidRDefault="00390CD7">
            <w:pPr>
              <w:ind w:firstLineChars="100" w:firstLine="180"/>
              <w:rPr>
                <w:rFonts w:eastAsia="仿宋_GB2312"/>
                <w:sz w:val="18"/>
                <w:szCs w:val="18"/>
              </w:rPr>
            </w:pPr>
            <w:r>
              <w:rPr>
                <w:rFonts w:eastAsia="仿宋_GB2312"/>
                <w:sz w:val="18"/>
                <w:szCs w:val="18"/>
              </w:rPr>
              <w:t>得分</w:t>
            </w:r>
          </w:p>
        </w:tc>
      </w:tr>
      <w:tr w:rsidR="00885847">
        <w:trPr>
          <w:trHeight w:val="413"/>
          <w:jc w:val="center"/>
        </w:trPr>
        <w:tc>
          <w:tcPr>
            <w:tcW w:w="919" w:type="dxa"/>
            <w:vMerge/>
            <w:tcBorders>
              <w:top w:val="nil"/>
              <w:left w:val="single" w:sz="4" w:space="0" w:color="auto"/>
              <w:bottom w:val="single" w:sz="4" w:space="0" w:color="000000"/>
              <w:right w:val="single" w:sz="4" w:space="0" w:color="auto"/>
            </w:tcBorders>
            <w:noWrap/>
            <w:vAlign w:val="center"/>
          </w:tcPr>
          <w:p w:rsidR="00885847" w:rsidRDefault="00885847">
            <w:pPr>
              <w:ind w:firstLine="360"/>
              <w:jc w:val="center"/>
              <w:rPr>
                <w:rFonts w:eastAsia="仿宋_GB2312"/>
                <w:color w:val="000000"/>
                <w:kern w:val="0"/>
                <w:sz w:val="18"/>
                <w:szCs w:val="18"/>
              </w:rPr>
            </w:pPr>
          </w:p>
        </w:tc>
        <w:tc>
          <w:tcPr>
            <w:tcW w:w="2051" w:type="dxa"/>
            <w:gridSpan w:val="2"/>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年度资金总额</w:t>
            </w:r>
          </w:p>
        </w:tc>
        <w:tc>
          <w:tcPr>
            <w:tcW w:w="1522" w:type="dxa"/>
            <w:tcBorders>
              <w:top w:val="nil"/>
              <w:left w:val="nil"/>
              <w:bottom w:val="single" w:sz="4" w:space="0" w:color="auto"/>
              <w:right w:val="single" w:sz="4" w:space="0" w:color="auto"/>
            </w:tcBorders>
            <w:noWrap/>
            <w:vAlign w:val="center"/>
          </w:tcPr>
          <w:p w:rsidR="00885847" w:rsidRDefault="00390CD7">
            <w:pPr>
              <w:ind w:firstLine="360"/>
              <w:rPr>
                <w:rFonts w:eastAsia="仿宋_GB2312"/>
                <w:color w:val="000000"/>
                <w:kern w:val="0"/>
                <w:sz w:val="18"/>
                <w:szCs w:val="18"/>
              </w:rPr>
            </w:pPr>
            <w:r>
              <w:rPr>
                <w:rFonts w:eastAsia="仿宋_GB2312" w:hint="eastAsia"/>
                <w:color w:val="000000"/>
                <w:kern w:val="0"/>
                <w:sz w:val="18"/>
                <w:szCs w:val="18"/>
              </w:rPr>
              <w:t>7123.91</w:t>
            </w:r>
          </w:p>
        </w:tc>
        <w:tc>
          <w:tcPr>
            <w:tcW w:w="908"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7123.91</w:t>
            </w:r>
          </w:p>
        </w:tc>
        <w:tc>
          <w:tcPr>
            <w:tcW w:w="1192" w:type="dxa"/>
            <w:tcBorders>
              <w:top w:val="nil"/>
              <w:left w:val="nil"/>
              <w:bottom w:val="single" w:sz="4" w:space="0" w:color="auto"/>
              <w:right w:val="single" w:sz="4" w:space="0" w:color="auto"/>
            </w:tcBorders>
            <w:noWrap/>
            <w:vAlign w:val="center"/>
          </w:tcPr>
          <w:p w:rsidR="00885847" w:rsidRDefault="00390CD7">
            <w:pPr>
              <w:ind w:firstLine="360"/>
              <w:rPr>
                <w:rFonts w:eastAsia="仿宋_GB2312"/>
                <w:color w:val="000000"/>
                <w:kern w:val="0"/>
                <w:sz w:val="18"/>
                <w:szCs w:val="18"/>
              </w:rPr>
            </w:pPr>
            <w:r>
              <w:rPr>
                <w:rFonts w:eastAsia="仿宋_GB2312" w:hint="eastAsia"/>
                <w:color w:val="000000"/>
                <w:kern w:val="0"/>
                <w:sz w:val="18"/>
                <w:szCs w:val="18"/>
              </w:rPr>
              <w:t>7123.91</w:t>
            </w:r>
          </w:p>
        </w:tc>
        <w:tc>
          <w:tcPr>
            <w:tcW w:w="66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10</w:t>
            </w:r>
          </w:p>
        </w:tc>
        <w:tc>
          <w:tcPr>
            <w:tcW w:w="855" w:type="dxa"/>
            <w:tcBorders>
              <w:top w:val="nil"/>
              <w:left w:val="nil"/>
              <w:bottom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hint="eastAsia"/>
                <w:color w:val="000000"/>
                <w:kern w:val="0"/>
                <w:sz w:val="18"/>
                <w:szCs w:val="18"/>
              </w:rPr>
              <w:t>100%</w:t>
            </w:r>
          </w:p>
        </w:tc>
        <w:tc>
          <w:tcPr>
            <w:tcW w:w="892"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p>
        </w:tc>
      </w:tr>
      <w:tr w:rsidR="00885847">
        <w:trPr>
          <w:trHeight w:hRule="exact" w:val="361"/>
          <w:jc w:val="center"/>
        </w:trPr>
        <w:tc>
          <w:tcPr>
            <w:tcW w:w="919" w:type="dxa"/>
            <w:vMerge/>
            <w:tcBorders>
              <w:top w:val="nil"/>
              <w:left w:val="single" w:sz="4" w:space="0" w:color="auto"/>
              <w:bottom w:val="single" w:sz="4" w:space="0" w:color="000000"/>
              <w:right w:val="single" w:sz="4" w:space="0" w:color="auto"/>
            </w:tcBorders>
            <w:noWrap/>
            <w:vAlign w:val="center"/>
          </w:tcPr>
          <w:p w:rsidR="00885847" w:rsidRDefault="00885847">
            <w:pPr>
              <w:ind w:firstLine="360"/>
              <w:jc w:val="center"/>
              <w:rPr>
                <w:rFonts w:eastAsia="仿宋_GB2312"/>
                <w:color w:val="000000"/>
                <w:kern w:val="0"/>
                <w:sz w:val="18"/>
                <w:szCs w:val="18"/>
              </w:rPr>
            </w:pPr>
          </w:p>
        </w:tc>
        <w:tc>
          <w:tcPr>
            <w:tcW w:w="2051" w:type="dxa"/>
            <w:gridSpan w:val="2"/>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其中：当年财政拨款</w:t>
            </w:r>
          </w:p>
        </w:tc>
        <w:tc>
          <w:tcPr>
            <w:tcW w:w="1522" w:type="dxa"/>
            <w:tcBorders>
              <w:top w:val="nil"/>
              <w:left w:val="nil"/>
              <w:bottom w:val="single" w:sz="4" w:space="0" w:color="auto"/>
              <w:right w:val="single" w:sz="4" w:space="0" w:color="auto"/>
            </w:tcBorders>
            <w:noWrap/>
            <w:vAlign w:val="center"/>
          </w:tcPr>
          <w:p w:rsidR="00885847" w:rsidRDefault="00390CD7">
            <w:pPr>
              <w:ind w:firstLine="360"/>
              <w:rPr>
                <w:rFonts w:eastAsia="仿宋_GB2312"/>
                <w:color w:val="000000"/>
                <w:kern w:val="0"/>
                <w:sz w:val="18"/>
                <w:szCs w:val="18"/>
              </w:rPr>
            </w:pPr>
            <w:r>
              <w:rPr>
                <w:rFonts w:eastAsia="仿宋_GB2312" w:hint="eastAsia"/>
                <w:color w:val="000000"/>
                <w:kern w:val="0"/>
                <w:sz w:val="18"/>
                <w:szCs w:val="18"/>
              </w:rPr>
              <w:t>6500</w:t>
            </w:r>
          </w:p>
        </w:tc>
        <w:tc>
          <w:tcPr>
            <w:tcW w:w="908" w:type="dxa"/>
            <w:tcBorders>
              <w:top w:val="nil"/>
              <w:left w:val="nil"/>
              <w:bottom w:val="single" w:sz="4" w:space="0" w:color="auto"/>
              <w:right w:val="single" w:sz="4" w:space="0" w:color="auto"/>
            </w:tcBorders>
            <w:noWrap/>
            <w:vAlign w:val="center"/>
          </w:tcPr>
          <w:p w:rsidR="00885847" w:rsidRDefault="00390CD7">
            <w:pPr>
              <w:pStyle w:val="a4"/>
              <w:spacing w:line="240" w:lineRule="auto"/>
              <w:jc w:val="center"/>
              <w:rPr>
                <w:rFonts w:ascii="仿宋" w:eastAsia="仿宋" w:hAnsi="仿宋" w:cs="仿宋"/>
                <w:sz w:val="21"/>
                <w:szCs w:val="21"/>
              </w:rPr>
            </w:pPr>
            <w:r>
              <w:rPr>
                <w:rFonts w:ascii="Times New Roman" w:eastAsia="仿宋_GB2312" w:hAnsi="Times New Roman" w:hint="eastAsia"/>
                <w:color w:val="000000"/>
                <w:kern w:val="0"/>
                <w:sz w:val="18"/>
                <w:szCs w:val="18"/>
              </w:rPr>
              <w:t>6500</w:t>
            </w:r>
          </w:p>
        </w:tc>
        <w:tc>
          <w:tcPr>
            <w:tcW w:w="1192" w:type="dxa"/>
            <w:tcBorders>
              <w:top w:val="nil"/>
              <w:left w:val="nil"/>
              <w:bottom w:val="single" w:sz="4" w:space="0" w:color="auto"/>
              <w:right w:val="single" w:sz="4" w:space="0" w:color="auto"/>
            </w:tcBorders>
            <w:noWrap/>
            <w:vAlign w:val="center"/>
          </w:tcPr>
          <w:p w:rsidR="00885847" w:rsidRDefault="00390CD7">
            <w:pPr>
              <w:ind w:firstLine="360"/>
              <w:rPr>
                <w:rFonts w:eastAsia="仿宋_GB2312"/>
                <w:color w:val="000000"/>
                <w:kern w:val="0"/>
                <w:sz w:val="18"/>
                <w:szCs w:val="18"/>
              </w:rPr>
            </w:pPr>
            <w:r>
              <w:rPr>
                <w:rFonts w:eastAsia="仿宋_GB2312" w:hint="eastAsia"/>
                <w:color w:val="000000"/>
                <w:kern w:val="0"/>
                <w:sz w:val="18"/>
                <w:szCs w:val="18"/>
              </w:rPr>
              <w:t>6500</w:t>
            </w:r>
          </w:p>
        </w:tc>
        <w:tc>
          <w:tcPr>
            <w:tcW w:w="660" w:type="dxa"/>
            <w:tcBorders>
              <w:top w:val="nil"/>
              <w:left w:val="nil"/>
              <w:bottom w:val="single" w:sz="4" w:space="0" w:color="auto"/>
              <w:right w:val="single" w:sz="4" w:space="0" w:color="auto"/>
            </w:tcBorders>
            <w:noWrap/>
            <w:vAlign w:val="center"/>
          </w:tcPr>
          <w:p w:rsidR="00885847" w:rsidRDefault="00885847">
            <w:pPr>
              <w:jc w:val="center"/>
              <w:rPr>
                <w:rFonts w:eastAsia="仿宋_GB2312"/>
                <w:color w:val="000000"/>
                <w:kern w:val="0"/>
                <w:sz w:val="18"/>
                <w:szCs w:val="18"/>
              </w:rPr>
            </w:pPr>
          </w:p>
        </w:tc>
        <w:tc>
          <w:tcPr>
            <w:tcW w:w="855" w:type="dxa"/>
            <w:tcBorders>
              <w:top w:val="nil"/>
              <w:left w:val="nil"/>
              <w:bottom w:val="single" w:sz="4" w:space="0" w:color="auto"/>
              <w:right w:val="single" w:sz="4" w:space="0" w:color="auto"/>
            </w:tcBorders>
            <w:noWrap/>
            <w:vAlign w:val="center"/>
          </w:tcPr>
          <w:p w:rsidR="00885847" w:rsidRDefault="00885847">
            <w:pPr>
              <w:rPr>
                <w:rFonts w:eastAsia="仿宋_GB2312"/>
                <w:color w:val="000000"/>
                <w:kern w:val="0"/>
                <w:sz w:val="18"/>
                <w:szCs w:val="18"/>
              </w:rPr>
            </w:pPr>
          </w:p>
        </w:tc>
        <w:tc>
          <w:tcPr>
            <w:tcW w:w="892" w:type="dxa"/>
            <w:tcBorders>
              <w:top w:val="nil"/>
              <w:left w:val="nil"/>
              <w:bottom w:val="single" w:sz="4" w:space="0" w:color="auto"/>
              <w:right w:val="single" w:sz="4" w:space="0" w:color="auto"/>
            </w:tcBorders>
            <w:noWrap/>
            <w:vAlign w:val="center"/>
          </w:tcPr>
          <w:p w:rsidR="00885847" w:rsidRDefault="00885847">
            <w:pPr>
              <w:jc w:val="center"/>
              <w:rPr>
                <w:rFonts w:eastAsia="仿宋_GB2312"/>
                <w:color w:val="000000"/>
                <w:kern w:val="0"/>
                <w:sz w:val="18"/>
                <w:szCs w:val="18"/>
              </w:rPr>
            </w:pPr>
          </w:p>
        </w:tc>
      </w:tr>
      <w:tr w:rsidR="00885847">
        <w:trPr>
          <w:jc w:val="center"/>
        </w:trPr>
        <w:tc>
          <w:tcPr>
            <w:tcW w:w="919" w:type="dxa"/>
            <w:vMerge/>
            <w:tcBorders>
              <w:top w:val="nil"/>
              <w:left w:val="single" w:sz="4" w:space="0" w:color="auto"/>
              <w:bottom w:val="single" w:sz="4" w:space="0" w:color="000000"/>
              <w:right w:val="single" w:sz="4" w:space="0" w:color="auto"/>
            </w:tcBorders>
            <w:noWrap/>
            <w:vAlign w:val="center"/>
          </w:tcPr>
          <w:p w:rsidR="00885847" w:rsidRDefault="00885847">
            <w:pPr>
              <w:ind w:firstLine="360"/>
              <w:jc w:val="center"/>
              <w:rPr>
                <w:rFonts w:eastAsia="仿宋_GB2312"/>
                <w:color w:val="000000"/>
                <w:kern w:val="0"/>
                <w:sz w:val="18"/>
                <w:szCs w:val="18"/>
              </w:rPr>
            </w:pPr>
          </w:p>
        </w:tc>
        <w:tc>
          <w:tcPr>
            <w:tcW w:w="2051" w:type="dxa"/>
            <w:gridSpan w:val="2"/>
            <w:tcBorders>
              <w:top w:val="nil"/>
              <w:left w:val="nil"/>
              <w:bottom w:val="single" w:sz="4" w:space="0" w:color="auto"/>
              <w:right w:val="single" w:sz="4" w:space="0" w:color="auto"/>
            </w:tcBorders>
            <w:noWrap/>
            <w:vAlign w:val="center"/>
          </w:tcPr>
          <w:p w:rsidR="00885847" w:rsidRDefault="00390CD7">
            <w:pPr>
              <w:ind w:firstLineChars="300" w:firstLine="540"/>
              <w:jc w:val="center"/>
              <w:rPr>
                <w:rFonts w:eastAsia="仿宋_GB2312"/>
                <w:color w:val="000000"/>
                <w:kern w:val="0"/>
                <w:sz w:val="18"/>
                <w:szCs w:val="18"/>
              </w:rPr>
            </w:pPr>
            <w:r>
              <w:rPr>
                <w:rFonts w:eastAsia="仿宋_GB2312"/>
                <w:color w:val="000000"/>
                <w:kern w:val="0"/>
                <w:sz w:val="18"/>
                <w:szCs w:val="18"/>
              </w:rPr>
              <w:t>上年结转资金</w:t>
            </w:r>
          </w:p>
        </w:tc>
        <w:tc>
          <w:tcPr>
            <w:tcW w:w="1522" w:type="dxa"/>
            <w:tcBorders>
              <w:top w:val="nil"/>
              <w:left w:val="nil"/>
              <w:bottom w:val="single" w:sz="4" w:space="0" w:color="auto"/>
              <w:right w:val="single" w:sz="4" w:space="0" w:color="auto"/>
            </w:tcBorders>
            <w:noWrap/>
            <w:vAlign w:val="center"/>
          </w:tcPr>
          <w:p w:rsidR="00885847" w:rsidRDefault="00390CD7">
            <w:pPr>
              <w:ind w:firstLine="360"/>
              <w:rPr>
                <w:rFonts w:eastAsia="仿宋_GB2312"/>
                <w:color w:val="000000"/>
                <w:kern w:val="0"/>
                <w:sz w:val="18"/>
                <w:szCs w:val="18"/>
              </w:rPr>
            </w:pPr>
            <w:r>
              <w:rPr>
                <w:rFonts w:eastAsia="仿宋_GB2312" w:hint="eastAsia"/>
                <w:color w:val="000000"/>
                <w:kern w:val="0"/>
                <w:sz w:val="18"/>
                <w:szCs w:val="18"/>
              </w:rPr>
              <w:t>623.91</w:t>
            </w:r>
          </w:p>
        </w:tc>
        <w:tc>
          <w:tcPr>
            <w:tcW w:w="908" w:type="dxa"/>
            <w:tcBorders>
              <w:top w:val="nil"/>
              <w:left w:val="nil"/>
              <w:bottom w:val="single" w:sz="4" w:space="0" w:color="auto"/>
              <w:right w:val="single" w:sz="4" w:space="0" w:color="auto"/>
            </w:tcBorders>
            <w:noWrap/>
            <w:vAlign w:val="center"/>
          </w:tcPr>
          <w:p w:rsidR="00885847" w:rsidRDefault="00390CD7">
            <w:pPr>
              <w:ind w:firstLineChars="100" w:firstLine="180"/>
              <w:rPr>
                <w:rFonts w:eastAsia="仿宋_GB2312"/>
                <w:color w:val="000000"/>
                <w:kern w:val="0"/>
                <w:sz w:val="18"/>
                <w:szCs w:val="18"/>
              </w:rPr>
            </w:pPr>
            <w:r>
              <w:rPr>
                <w:rFonts w:eastAsia="仿宋_GB2312" w:hint="eastAsia"/>
                <w:color w:val="000000"/>
                <w:kern w:val="0"/>
                <w:sz w:val="18"/>
                <w:szCs w:val="18"/>
              </w:rPr>
              <w:t>623.91</w:t>
            </w:r>
          </w:p>
        </w:tc>
        <w:tc>
          <w:tcPr>
            <w:tcW w:w="1192" w:type="dxa"/>
            <w:tcBorders>
              <w:top w:val="nil"/>
              <w:left w:val="nil"/>
              <w:bottom w:val="single" w:sz="4" w:space="0" w:color="auto"/>
              <w:right w:val="single" w:sz="4" w:space="0" w:color="auto"/>
            </w:tcBorders>
            <w:noWrap/>
            <w:vAlign w:val="center"/>
          </w:tcPr>
          <w:p w:rsidR="00885847" w:rsidRDefault="00390CD7">
            <w:pPr>
              <w:ind w:firstLine="360"/>
              <w:rPr>
                <w:rFonts w:eastAsia="仿宋_GB2312"/>
                <w:color w:val="000000"/>
                <w:kern w:val="0"/>
                <w:sz w:val="18"/>
                <w:szCs w:val="18"/>
              </w:rPr>
            </w:pPr>
            <w:r>
              <w:rPr>
                <w:rFonts w:eastAsia="仿宋_GB2312" w:hint="eastAsia"/>
                <w:color w:val="000000"/>
                <w:kern w:val="0"/>
                <w:sz w:val="18"/>
                <w:szCs w:val="18"/>
              </w:rPr>
              <w:t>623.91</w:t>
            </w:r>
          </w:p>
        </w:tc>
        <w:tc>
          <w:tcPr>
            <w:tcW w:w="660" w:type="dxa"/>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c>
          <w:tcPr>
            <w:tcW w:w="855" w:type="dxa"/>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c>
          <w:tcPr>
            <w:tcW w:w="892" w:type="dxa"/>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r>
      <w:tr w:rsidR="00885847">
        <w:trPr>
          <w:trHeight w:hRule="exact" w:val="306"/>
          <w:jc w:val="center"/>
        </w:trPr>
        <w:tc>
          <w:tcPr>
            <w:tcW w:w="919" w:type="dxa"/>
            <w:vMerge/>
            <w:tcBorders>
              <w:top w:val="nil"/>
              <w:left w:val="single" w:sz="4" w:space="0" w:color="auto"/>
              <w:bottom w:val="single" w:sz="4" w:space="0" w:color="000000"/>
              <w:right w:val="single" w:sz="4" w:space="0" w:color="auto"/>
            </w:tcBorders>
            <w:noWrap/>
            <w:vAlign w:val="center"/>
          </w:tcPr>
          <w:p w:rsidR="00885847" w:rsidRDefault="00885847">
            <w:pPr>
              <w:ind w:firstLine="360"/>
              <w:jc w:val="center"/>
              <w:rPr>
                <w:rFonts w:eastAsia="仿宋_GB2312"/>
                <w:color w:val="000000"/>
                <w:kern w:val="0"/>
                <w:sz w:val="18"/>
                <w:szCs w:val="18"/>
              </w:rPr>
            </w:pPr>
          </w:p>
        </w:tc>
        <w:tc>
          <w:tcPr>
            <w:tcW w:w="2051" w:type="dxa"/>
            <w:gridSpan w:val="2"/>
            <w:tcBorders>
              <w:top w:val="nil"/>
              <w:left w:val="nil"/>
              <w:bottom w:val="single" w:sz="4" w:space="0" w:color="auto"/>
              <w:right w:val="single" w:sz="4" w:space="0" w:color="auto"/>
            </w:tcBorders>
            <w:noWrap/>
            <w:vAlign w:val="center"/>
          </w:tcPr>
          <w:p w:rsidR="00885847" w:rsidRDefault="00390CD7">
            <w:pPr>
              <w:ind w:firstLineChars="300" w:firstLine="540"/>
              <w:jc w:val="center"/>
              <w:rPr>
                <w:rFonts w:eastAsia="仿宋_GB2312"/>
                <w:color w:val="000000"/>
                <w:kern w:val="0"/>
                <w:sz w:val="18"/>
                <w:szCs w:val="18"/>
              </w:rPr>
            </w:pPr>
            <w:r>
              <w:rPr>
                <w:rFonts w:eastAsia="仿宋_GB2312"/>
                <w:color w:val="000000"/>
                <w:kern w:val="0"/>
                <w:sz w:val="18"/>
                <w:szCs w:val="18"/>
              </w:rPr>
              <w:t>其他资金</w:t>
            </w:r>
          </w:p>
        </w:tc>
        <w:tc>
          <w:tcPr>
            <w:tcW w:w="1522" w:type="dxa"/>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c>
          <w:tcPr>
            <w:tcW w:w="908" w:type="dxa"/>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c>
          <w:tcPr>
            <w:tcW w:w="1192" w:type="dxa"/>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c>
          <w:tcPr>
            <w:tcW w:w="660" w:type="dxa"/>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c>
          <w:tcPr>
            <w:tcW w:w="855" w:type="dxa"/>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c>
          <w:tcPr>
            <w:tcW w:w="892" w:type="dxa"/>
            <w:tcBorders>
              <w:top w:val="nil"/>
              <w:left w:val="nil"/>
              <w:bottom w:val="single" w:sz="4" w:space="0" w:color="auto"/>
              <w:right w:val="single" w:sz="4" w:space="0" w:color="auto"/>
            </w:tcBorders>
            <w:noWrap/>
            <w:vAlign w:val="center"/>
          </w:tcPr>
          <w:p w:rsidR="00885847" w:rsidRDefault="00885847">
            <w:pPr>
              <w:ind w:firstLine="360"/>
              <w:jc w:val="center"/>
              <w:rPr>
                <w:rFonts w:eastAsia="仿宋_GB2312"/>
                <w:color w:val="000000"/>
                <w:kern w:val="0"/>
                <w:sz w:val="18"/>
                <w:szCs w:val="18"/>
              </w:rPr>
            </w:pPr>
          </w:p>
        </w:tc>
      </w:tr>
      <w:tr w:rsidR="00885847">
        <w:trPr>
          <w:trHeight w:hRule="exact" w:val="306"/>
          <w:jc w:val="center"/>
        </w:trPr>
        <w:tc>
          <w:tcPr>
            <w:tcW w:w="919" w:type="dxa"/>
            <w:vMerge w:val="restart"/>
            <w:tcBorders>
              <w:top w:val="nil"/>
              <w:left w:val="single" w:sz="4" w:space="0" w:color="auto"/>
              <w:bottom w:val="single" w:sz="4" w:space="0" w:color="000000"/>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年度总体目标</w:t>
            </w:r>
          </w:p>
        </w:tc>
        <w:tc>
          <w:tcPr>
            <w:tcW w:w="4481" w:type="dxa"/>
            <w:gridSpan w:val="4"/>
            <w:tcBorders>
              <w:top w:val="single" w:sz="4" w:space="0" w:color="auto"/>
              <w:left w:val="nil"/>
              <w:bottom w:val="single" w:sz="4" w:space="0" w:color="auto"/>
              <w:right w:val="single" w:sz="4" w:space="0" w:color="000000"/>
            </w:tcBorders>
            <w:noWrap/>
            <w:vAlign w:val="center"/>
          </w:tcPr>
          <w:p w:rsidR="00885847" w:rsidRDefault="00390CD7">
            <w:pPr>
              <w:ind w:firstLine="360"/>
              <w:jc w:val="center"/>
              <w:rPr>
                <w:rFonts w:eastAsia="仿宋_GB2312"/>
                <w:color w:val="000000"/>
                <w:kern w:val="0"/>
                <w:sz w:val="18"/>
                <w:szCs w:val="18"/>
              </w:rPr>
            </w:pPr>
            <w:r>
              <w:rPr>
                <w:rFonts w:eastAsia="仿宋_GB2312"/>
                <w:color w:val="000000"/>
                <w:kern w:val="0"/>
                <w:sz w:val="18"/>
                <w:szCs w:val="18"/>
              </w:rPr>
              <w:t>预期目标</w:t>
            </w:r>
          </w:p>
        </w:tc>
        <w:tc>
          <w:tcPr>
            <w:tcW w:w="3599" w:type="dxa"/>
            <w:gridSpan w:val="4"/>
            <w:tcBorders>
              <w:top w:val="single" w:sz="4" w:space="0" w:color="auto"/>
              <w:left w:val="nil"/>
              <w:bottom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eastAsia="仿宋_GB2312"/>
                <w:color w:val="000000"/>
                <w:kern w:val="0"/>
                <w:sz w:val="18"/>
                <w:szCs w:val="18"/>
              </w:rPr>
              <w:t>实际完成情况</w:t>
            </w:r>
          </w:p>
        </w:tc>
      </w:tr>
      <w:tr w:rsidR="00885847">
        <w:trPr>
          <w:trHeight w:hRule="exact" w:val="1031"/>
          <w:jc w:val="center"/>
        </w:trPr>
        <w:tc>
          <w:tcPr>
            <w:tcW w:w="919" w:type="dxa"/>
            <w:vMerge/>
            <w:tcBorders>
              <w:top w:val="nil"/>
              <w:left w:val="single" w:sz="4" w:space="0" w:color="auto"/>
              <w:bottom w:val="single" w:sz="4" w:space="0" w:color="000000"/>
              <w:right w:val="single" w:sz="4" w:space="0" w:color="auto"/>
            </w:tcBorders>
            <w:noWrap/>
            <w:vAlign w:val="center"/>
          </w:tcPr>
          <w:p w:rsidR="00885847" w:rsidRDefault="00885847">
            <w:pPr>
              <w:ind w:firstLine="360"/>
              <w:jc w:val="center"/>
              <w:rPr>
                <w:rFonts w:eastAsia="仿宋_GB2312"/>
                <w:color w:val="000000"/>
                <w:kern w:val="0"/>
                <w:sz w:val="18"/>
                <w:szCs w:val="18"/>
              </w:rPr>
            </w:pPr>
          </w:p>
        </w:tc>
        <w:tc>
          <w:tcPr>
            <w:tcW w:w="4481" w:type="dxa"/>
            <w:gridSpan w:val="4"/>
            <w:tcBorders>
              <w:top w:val="single" w:sz="4" w:space="0" w:color="auto"/>
              <w:left w:val="nil"/>
              <w:bottom w:val="single" w:sz="4" w:space="0" w:color="auto"/>
              <w:right w:val="single" w:sz="4" w:space="0" w:color="000000"/>
            </w:tcBorders>
            <w:noWrap/>
            <w:vAlign w:val="center"/>
          </w:tcPr>
          <w:p w:rsidR="00885847" w:rsidRDefault="00390CD7">
            <w:pPr>
              <w:ind w:firstLine="360"/>
              <w:jc w:val="left"/>
              <w:rPr>
                <w:rFonts w:eastAsia="仿宋_GB2312"/>
                <w:color w:val="000000"/>
                <w:kern w:val="0"/>
                <w:sz w:val="18"/>
                <w:szCs w:val="18"/>
              </w:rPr>
            </w:pPr>
            <w:r>
              <w:rPr>
                <w:rFonts w:eastAsia="仿宋_GB2312" w:hint="eastAsia"/>
                <w:color w:val="000000"/>
                <w:kern w:val="0"/>
                <w:sz w:val="18"/>
                <w:szCs w:val="18"/>
              </w:rPr>
              <w:t>2024</w:t>
            </w:r>
            <w:r>
              <w:rPr>
                <w:rFonts w:eastAsia="仿宋_GB2312" w:hint="eastAsia"/>
                <w:color w:val="000000"/>
                <w:kern w:val="0"/>
                <w:sz w:val="18"/>
                <w:szCs w:val="18"/>
              </w:rPr>
              <w:t>年隆回高新区将以“五好”园区创建为总揽，做好土地、资金、服务企业、招商引资、指标考核、工作机制、自身建设等“七个”文章，不断开创园区高质量发展新局面。</w:t>
            </w:r>
          </w:p>
        </w:tc>
        <w:tc>
          <w:tcPr>
            <w:tcW w:w="3599" w:type="dxa"/>
            <w:gridSpan w:val="4"/>
            <w:tcBorders>
              <w:top w:val="single" w:sz="4" w:space="0" w:color="auto"/>
              <w:left w:val="nil"/>
              <w:bottom w:val="single" w:sz="4" w:space="0" w:color="auto"/>
              <w:right w:val="single" w:sz="4" w:space="0" w:color="auto"/>
            </w:tcBorders>
            <w:noWrap/>
            <w:vAlign w:val="center"/>
          </w:tcPr>
          <w:p w:rsidR="00885847" w:rsidRDefault="00390CD7">
            <w:pPr>
              <w:ind w:firstLineChars="200" w:firstLine="360"/>
              <w:jc w:val="left"/>
              <w:rPr>
                <w:rFonts w:eastAsia="仿宋_GB2312"/>
                <w:color w:val="000000"/>
                <w:kern w:val="0"/>
                <w:sz w:val="18"/>
                <w:szCs w:val="18"/>
              </w:rPr>
            </w:pPr>
            <w:r>
              <w:rPr>
                <w:rFonts w:eastAsia="仿宋_GB2312" w:hint="eastAsia"/>
                <w:color w:val="000000"/>
                <w:kern w:val="0"/>
                <w:sz w:val="18"/>
                <w:szCs w:val="18"/>
              </w:rPr>
              <w:t>2024</w:t>
            </w:r>
            <w:r>
              <w:rPr>
                <w:rFonts w:eastAsia="仿宋_GB2312" w:hint="eastAsia"/>
                <w:color w:val="000000"/>
                <w:kern w:val="0"/>
                <w:sz w:val="18"/>
                <w:szCs w:val="18"/>
              </w:rPr>
              <w:t>年隆回高新区被评为“</w:t>
            </w:r>
            <w:r>
              <w:rPr>
                <w:rFonts w:eastAsia="仿宋_GB2312" w:hint="eastAsia"/>
                <w:color w:val="000000"/>
                <w:kern w:val="0"/>
                <w:sz w:val="18"/>
                <w:szCs w:val="18"/>
              </w:rPr>
              <w:t>2024</w:t>
            </w:r>
            <w:r>
              <w:rPr>
                <w:rFonts w:eastAsia="仿宋_GB2312" w:hint="eastAsia"/>
                <w:color w:val="000000"/>
                <w:kern w:val="0"/>
                <w:sz w:val="18"/>
                <w:szCs w:val="18"/>
              </w:rPr>
              <w:t>年度邵阳市招商引资工作优秀单位”“</w:t>
            </w:r>
            <w:r>
              <w:rPr>
                <w:rFonts w:eastAsia="仿宋_GB2312" w:hint="eastAsia"/>
                <w:color w:val="000000"/>
                <w:kern w:val="0"/>
                <w:sz w:val="18"/>
                <w:szCs w:val="18"/>
              </w:rPr>
              <w:t>2024</w:t>
            </w:r>
            <w:r>
              <w:rPr>
                <w:rFonts w:eastAsia="仿宋_GB2312" w:hint="eastAsia"/>
                <w:color w:val="000000"/>
                <w:kern w:val="0"/>
                <w:sz w:val="18"/>
                <w:szCs w:val="18"/>
              </w:rPr>
              <w:t>年全省营商环境评价表现优秀的园区”。</w:t>
            </w:r>
          </w:p>
        </w:tc>
      </w:tr>
      <w:tr w:rsidR="00885847">
        <w:trPr>
          <w:trHeight w:hRule="exact" w:val="916"/>
          <w:jc w:val="center"/>
        </w:trPr>
        <w:tc>
          <w:tcPr>
            <w:tcW w:w="919" w:type="dxa"/>
            <w:vMerge w:val="restart"/>
            <w:tcBorders>
              <w:top w:val="nil"/>
              <w:left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eastAsia="仿宋_GB2312"/>
                <w:color w:val="000000"/>
                <w:kern w:val="0"/>
                <w:sz w:val="18"/>
                <w:szCs w:val="18"/>
              </w:rPr>
              <w:t>绩</w:t>
            </w:r>
          </w:p>
          <w:p w:rsidR="00885847" w:rsidRDefault="00390CD7">
            <w:pPr>
              <w:ind w:firstLine="360"/>
              <w:jc w:val="center"/>
              <w:rPr>
                <w:rFonts w:eastAsia="仿宋_GB2312"/>
                <w:color w:val="000000"/>
                <w:kern w:val="0"/>
                <w:sz w:val="18"/>
                <w:szCs w:val="18"/>
              </w:rPr>
            </w:pPr>
            <w:r>
              <w:rPr>
                <w:rFonts w:eastAsia="仿宋_GB2312"/>
                <w:color w:val="000000"/>
                <w:kern w:val="0"/>
                <w:sz w:val="18"/>
                <w:szCs w:val="18"/>
              </w:rPr>
              <w:t>效</w:t>
            </w:r>
          </w:p>
          <w:p w:rsidR="00885847" w:rsidRDefault="00390CD7">
            <w:pPr>
              <w:ind w:firstLine="360"/>
              <w:jc w:val="center"/>
              <w:rPr>
                <w:rFonts w:eastAsia="仿宋_GB2312"/>
                <w:color w:val="000000"/>
                <w:kern w:val="0"/>
                <w:sz w:val="18"/>
                <w:szCs w:val="18"/>
              </w:rPr>
            </w:pPr>
            <w:r>
              <w:rPr>
                <w:rFonts w:eastAsia="仿宋_GB2312"/>
                <w:color w:val="000000"/>
                <w:kern w:val="0"/>
                <w:sz w:val="18"/>
                <w:szCs w:val="18"/>
              </w:rPr>
              <w:t>指</w:t>
            </w:r>
          </w:p>
          <w:p w:rsidR="00885847" w:rsidRDefault="00390CD7">
            <w:pPr>
              <w:ind w:firstLine="360"/>
              <w:jc w:val="center"/>
              <w:rPr>
                <w:rFonts w:eastAsia="仿宋_GB2312"/>
                <w:color w:val="000000"/>
                <w:kern w:val="0"/>
                <w:sz w:val="18"/>
                <w:szCs w:val="18"/>
              </w:rPr>
            </w:pPr>
            <w:r>
              <w:rPr>
                <w:rFonts w:eastAsia="仿宋_GB2312"/>
                <w:color w:val="000000"/>
                <w:kern w:val="0"/>
                <w:sz w:val="18"/>
                <w:szCs w:val="18"/>
              </w:rPr>
              <w:t>标</w:t>
            </w:r>
          </w:p>
        </w:tc>
        <w:tc>
          <w:tcPr>
            <w:tcW w:w="1053"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一级指标</w:t>
            </w:r>
          </w:p>
        </w:tc>
        <w:tc>
          <w:tcPr>
            <w:tcW w:w="998"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二级指标</w:t>
            </w:r>
          </w:p>
        </w:tc>
        <w:tc>
          <w:tcPr>
            <w:tcW w:w="1522"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三级指标</w:t>
            </w:r>
          </w:p>
        </w:tc>
        <w:tc>
          <w:tcPr>
            <w:tcW w:w="908"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年度指标值</w:t>
            </w:r>
          </w:p>
        </w:tc>
        <w:tc>
          <w:tcPr>
            <w:tcW w:w="1192"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实际完成值</w:t>
            </w:r>
          </w:p>
        </w:tc>
        <w:tc>
          <w:tcPr>
            <w:tcW w:w="66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分值</w:t>
            </w:r>
          </w:p>
        </w:tc>
        <w:tc>
          <w:tcPr>
            <w:tcW w:w="855"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得分</w:t>
            </w:r>
          </w:p>
        </w:tc>
        <w:tc>
          <w:tcPr>
            <w:tcW w:w="892"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偏差原因分析及改进措施</w:t>
            </w:r>
          </w:p>
        </w:tc>
      </w:tr>
      <w:tr w:rsidR="00885847">
        <w:trPr>
          <w:trHeight w:hRule="exact" w:val="450"/>
          <w:jc w:val="center"/>
        </w:trPr>
        <w:tc>
          <w:tcPr>
            <w:tcW w:w="919" w:type="dxa"/>
            <w:vMerge/>
            <w:tcBorders>
              <w:left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c>
          <w:tcPr>
            <w:tcW w:w="1053" w:type="dxa"/>
            <w:vMerge w:val="restart"/>
            <w:tcBorders>
              <w:top w:val="single" w:sz="4" w:space="0" w:color="auto"/>
              <w:left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产出指标</w:t>
            </w:r>
          </w:p>
          <w:p w:rsidR="00885847" w:rsidRDefault="00390CD7">
            <w:pPr>
              <w:rPr>
                <w:rFonts w:eastAsia="仿宋_GB2312"/>
                <w:color w:val="000000"/>
                <w:kern w:val="0"/>
                <w:sz w:val="18"/>
                <w:szCs w:val="18"/>
              </w:rPr>
            </w:pPr>
            <w:r>
              <w:rPr>
                <w:rFonts w:eastAsia="仿宋_GB2312"/>
                <w:color w:val="000000"/>
                <w:kern w:val="0"/>
                <w:sz w:val="18"/>
                <w:szCs w:val="18"/>
              </w:rPr>
              <w:t>(50</w:t>
            </w:r>
            <w:r>
              <w:rPr>
                <w:rFonts w:eastAsia="仿宋_GB2312"/>
                <w:color w:val="000000"/>
                <w:kern w:val="0"/>
                <w:sz w:val="18"/>
                <w:szCs w:val="18"/>
              </w:rPr>
              <w:t>分</w:t>
            </w:r>
            <w:r>
              <w:rPr>
                <w:rFonts w:eastAsia="仿宋_GB2312"/>
                <w:color w:val="000000"/>
                <w:kern w:val="0"/>
                <w:sz w:val="18"/>
                <w:szCs w:val="18"/>
              </w:rPr>
              <w:t>)</w:t>
            </w:r>
          </w:p>
        </w:tc>
        <w:tc>
          <w:tcPr>
            <w:tcW w:w="998" w:type="dxa"/>
            <w:vMerge w:val="restart"/>
            <w:tcBorders>
              <w:top w:val="single" w:sz="4" w:space="0" w:color="auto"/>
              <w:left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数量指标</w:t>
            </w:r>
          </w:p>
        </w:tc>
        <w:tc>
          <w:tcPr>
            <w:tcW w:w="1522"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招商引资项目</w:t>
            </w:r>
          </w:p>
        </w:tc>
        <w:tc>
          <w:tcPr>
            <w:tcW w:w="908"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30</w:t>
            </w:r>
            <w:r>
              <w:rPr>
                <w:rFonts w:eastAsia="仿宋_GB2312" w:hint="eastAsia"/>
                <w:color w:val="000000"/>
                <w:kern w:val="0"/>
                <w:sz w:val="18"/>
                <w:szCs w:val="18"/>
              </w:rPr>
              <w:t>个</w:t>
            </w:r>
          </w:p>
        </w:tc>
        <w:tc>
          <w:tcPr>
            <w:tcW w:w="1192"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25</w:t>
            </w:r>
            <w:r>
              <w:rPr>
                <w:rFonts w:eastAsia="仿宋_GB2312" w:hint="eastAsia"/>
                <w:color w:val="000000"/>
                <w:kern w:val="0"/>
                <w:sz w:val="18"/>
                <w:szCs w:val="18"/>
              </w:rPr>
              <w:t>个</w:t>
            </w:r>
          </w:p>
        </w:tc>
        <w:tc>
          <w:tcPr>
            <w:tcW w:w="66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p>
        </w:tc>
        <w:tc>
          <w:tcPr>
            <w:tcW w:w="855" w:type="dxa"/>
            <w:tcBorders>
              <w:top w:val="nil"/>
              <w:left w:val="nil"/>
              <w:bottom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eastAsia="仿宋_GB2312" w:hint="eastAsia"/>
                <w:color w:val="000000"/>
                <w:kern w:val="0"/>
                <w:sz w:val="18"/>
                <w:szCs w:val="18"/>
              </w:rPr>
              <w:t>8</w:t>
            </w:r>
          </w:p>
        </w:tc>
        <w:tc>
          <w:tcPr>
            <w:tcW w:w="892" w:type="dxa"/>
            <w:tcBorders>
              <w:top w:val="nil"/>
              <w:left w:val="nil"/>
              <w:bottom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r>
      <w:tr w:rsidR="00885847">
        <w:trPr>
          <w:trHeight w:hRule="exact" w:val="450"/>
          <w:jc w:val="center"/>
        </w:trPr>
        <w:tc>
          <w:tcPr>
            <w:tcW w:w="919" w:type="dxa"/>
            <w:vMerge/>
            <w:tcBorders>
              <w:left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c>
          <w:tcPr>
            <w:tcW w:w="1053" w:type="dxa"/>
            <w:vMerge/>
            <w:tcBorders>
              <w:left w:val="single" w:sz="4" w:space="0" w:color="auto"/>
              <w:right w:val="single" w:sz="4" w:space="0" w:color="auto"/>
            </w:tcBorders>
            <w:noWrap/>
            <w:vAlign w:val="center"/>
          </w:tcPr>
          <w:p w:rsidR="00885847" w:rsidRDefault="00885847">
            <w:pPr>
              <w:rPr>
                <w:rFonts w:eastAsia="仿宋_GB2312"/>
                <w:color w:val="000000"/>
                <w:kern w:val="0"/>
                <w:sz w:val="18"/>
                <w:szCs w:val="18"/>
              </w:rPr>
            </w:pPr>
          </w:p>
        </w:tc>
        <w:tc>
          <w:tcPr>
            <w:tcW w:w="998" w:type="dxa"/>
            <w:vMerge/>
            <w:tcBorders>
              <w:left w:val="single" w:sz="4" w:space="0" w:color="auto"/>
              <w:bottom w:val="single" w:sz="4" w:space="0" w:color="auto"/>
              <w:right w:val="single" w:sz="4" w:space="0" w:color="auto"/>
            </w:tcBorders>
            <w:noWrap/>
            <w:vAlign w:val="center"/>
          </w:tcPr>
          <w:p w:rsidR="00885847" w:rsidRDefault="00885847">
            <w:pPr>
              <w:rPr>
                <w:rFonts w:eastAsia="仿宋_GB2312"/>
                <w:color w:val="000000"/>
                <w:kern w:val="0"/>
                <w:sz w:val="18"/>
                <w:szCs w:val="18"/>
              </w:rPr>
            </w:pPr>
          </w:p>
        </w:tc>
        <w:tc>
          <w:tcPr>
            <w:tcW w:w="1522"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固定资产投资</w:t>
            </w:r>
          </w:p>
        </w:tc>
        <w:tc>
          <w:tcPr>
            <w:tcW w:w="908"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同比增加</w:t>
            </w:r>
            <w:r>
              <w:rPr>
                <w:rFonts w:eastAsia="仿宋_GB2312" w:hint="eastAsia"/>
                <w:color w:val="000000"/>
                <w:kern w:val="0"/>
                <w:sz w:val="18"/>
                <w:szCs w:val="18"/>
              </w:rPr>
              <w:t>10%</w:t>
            </w:r>
          </w:p>
        </w:tc>
        <w:tc>
          <w:tcPr>
            <w:tcW w:w="1192"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同比增加</w:t>
            </w:r>
            <w:r>
              <w:rPr>
                <w:rFonts w:eastAsia="仿宋_GB2312" w:hint="eastAsia"/>
                <w:color w:val="000000"/>
                <w:kern w:val="0"/>
                <w:sz w:val="18"/>
                <w:szCs w:val="18"/>
              </w:rPr>
              <w:t>82.49%</w:t>
            </w:r>
          </w:p>
        </w:tc>
        <w:tc>
          <w:tcPr>
            <w:tcW w:w="66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p>
        </w:tc>
        <w:tc>
          <w:tcPr>
            <w:tcW w:w="855" w:type="dxa"/>
            <w:tcBorders>
              <w:top w:val="nil"/>
              <w:left w:val="nil"/>
              <w:bottom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eastAsia="仿宋_GB2312" w:hint="eastAsia"/>
                <w:color w:val="000000"/>
                <w:kern w:val="0"/>
                <w:sz w:val="18"/>
                <w:szCs w:val="18"/>
              </w:rPr>
              <w:t>10</w:t>
            </w:r>
          </w:p>
        </w:tc>
        <w:tc>
          <w:tcPr>
            <w:tcW w:w="892" w:type="dxa"/>
            <w:tcBorders>
              <w:top w:val="nil"/>
              <w:left w:val="nil"/>
              <w:bottom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r>
      <w:tr w:rsidR="00885847">
        <w:trPr>
          <w:trHeight w:hRule="exact" w:val="452"/>
          <w:jc w:val="center"/>
        </w:trPr>
        <w:tc>
          <w:tcPr>
            <w:tcW w:w="919" w:type="dxa"/>
            <w:vMerge/>
            <w:tcBorders>
              <w:left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c>
          <w:tcPr>
            <w:tcW w:w="1053" w:type="dxa"/>
            <w:vMerge/>
            <w:tcBorders>
              <w:left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质量指标</w:t>
            </w:r>
          </w:p>
        </w:tc>
        <w:tc>
          <w:tcPr>
            <w:tcW w:w="1522"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考核通过率</w:t>
            </w:r>
          </w:p>
        </w:tc>
        <w:tc>
          <w:tcPr>
            <w:tcW w:w="908"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100%</w:t>
            </w:r>
          </w:p>
        </w:tc>
        <w:tc>
          <w:tcPr>
            <w:tcW w:w="1192"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100%</w:t>
            </w:r>
          </w:p>
        </w:tc>
        <w:tc>
          <w:tcPr>
            <w:tcW w:w="66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p>
        </w:tc>
        <w:tc>
          <w:tcPr>
            <w:tcW w:w="855" w:type="dxa"/>
            <w:tcBorders>
              <w:top w:val="nil"/>
              <w:left w:val="nil"/>
              <w:bottom w:val="single" w:sz="4" w:space="0" w:color="auto"/>
              <w:right w:val="single" w:sz="4" w:space="0" w:color="auto"/>
            </w:tcBorders>
            <w:noWrap/>
            <w:vAlign w:val="center"/>
          </w:tcPr>
          <w:p w:rsidR="00885847" w:rsidRDefault="00390CD7">
            <w:pPr>
              <w:ind w:firstLineChars="200" w:firstLine="360"/>
              <w:jc w:val="center"/>
              <w:rPr>
                <w:rFonts w:eastAsia="仿宋_GB2312"/>
                <w:color w:val="000000"/>
                <w:kern w:val="0"/>
                <w:sz w:val="18"/>
                <w:szCs w:val="18"/>
              </w:rPr>
            </w:pPr>
            <w:r>
              <w:rPr>
                <w:rFonts w:eastAsia="仿宋_GB2312" w:hint="eastAsia"/>
                <w:color w:val="000000"/>
                <w:kern w:val="0"/>
                <w:sz w:val="18"/>
                <w:szCs w:val="18"/>
              </w:rPr>
              <w:t>10</w:t>
            </w:r>
          </w:p>
        </w:tc>
        <w:tc>
          <w:tcPr>
            <w:tcW w:w="892" w:type="dxa"/>
            <w:tcBorders>
              <w:top w:val="nil"/>
              <w:left w:val="nil"/>
              <w:bottom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r>
      <w:tr w:rsidR="00885847">
        <w:trPr>
          <w:trHeight w:hRule="exact" w:val="482"/>
          <w:jc w:val="center"/>
        </w:trPr>
        <w:tc>
          <w:tcPr>
            <w:tcW w:w="919" w:type="dxa"/>
            <w:vMerge/>
            <w:tcBorders>
              <w:left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c>
          <w:tcPr>
            <w:tcW w:w="1053" w:type="dxa"/>
            <w:vMerge/>
            <w:tcBorders>
              <w:left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时效指标</w:t>
            </w:r>
          </w:p>
        </w:tc>
        <w:tc>
          <w:tcPr>
            <w:tcW w:w="1522"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资金到位及时率</w:t>
            </w:r>
          </w:p>
        </w:tc>
        <w:tc>
          <w:tcPr>
            <w:tcW w:w="908"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90%</w:t>
            </w:r>
          </w:p>
        </w:tc>
        <w:tc>
          <w:tcPr>
            <w:tcW w:w="1192"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100%</w:t>
            </w:r>
          </w:p>
        </w:tc>
        <w:tc>
          <w:tcPr>
            <w:tcW w:w="66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p>
        </w:tc>
        <w:tc>
          <w:tcPr>
            <w:tcW w:w="855" w:type="dxa"/>
            <w:tcBorders>
              <w:top w:val="nil"/>
              <w:left w:val="nil"/>
              <w:bottom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eastAsia="仿宋_GB2312" w:hint="eastAsia"/>
                <w:color w:val="000000"/>
                <w:kern w:val="0"/>
                <w:sz w:val="18"/>
                <w:szCs w:val="18"/>
              </w:rPr>
              <w:t>10</w:t>
            </w:r>
          </w:p>
        </w:tc>
        <w:tc>
          <w:tcPr>
            <w:tcW w:w="892" w:type="dxa"/>
            <w:tcBorders>
              <w:top w:val="nil"/>
              <w:left w:val="nil"/>
              <w:bottom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r>
      <w:tr w:rsidR="00885847">
        <w:trPr>
          <w:trHeight w:hRule="exact" w:val="527"/>
          <w:jc w:val="center"/>
        </w:trPr>
        <w:tc>
          <w:tcPr>
            <w:tcW w:w="919" w:type="dxa"/>
            <w:vMerge/>
            <w:tcBorders>
              <w:left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c>
          <w:tcPr>
            <w:tcW w:w="1053" w:type="dxa"/>
            <w:vMerge/>
            <w:tcBorders>
              <w:left w:val="single" w:sz="4" w:space="0" w:color="auto"/>
              <w:bottom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成本指标</w:t>
            </w:r>
          </w:p>
        </w:tc>
        <w:tc>
          <w:tcPr>
            <w:tcW w:w="1522"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建设投资</w:t>
            </w:r>
          </w:p>
        </w:tc>
        <w:tc>
          <w:tcPr>
            <w:tcW w:w="908"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6500</w:t>
            </w:r>
            <w:r>
              <w:rPr>
                <w:rFonts w:eastAsia="仿宋_GB2312" w:hint="eastAsia"/>
                <w:color w:val="000000"/>
                <w:kern w:val="0"/>
                <w:sz w:val="18"/>
                <w:szCs w:val="18"/>
              </w:rPr>
              <w:t>万元</w:t>
            </w:r>
          </w:p>
        </w:tc>
        <w:tc>
          <w:tcPr>
            <w:tcW w:w="1192"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6500</w:t>
            </w:r>
            <w:r>
              <w:rPr>
                <w:rFonts w:eastAsia="仿宋_GB2312" w:hint="eastAsia"/>
                <w:color w:val="000000"/>
                <w:kern w:val="0"/>
                <w:sz w:val="18"/>
                <w:szCs w:val="18"/>
              </w:rPr>
              <w:t>万元</w:t>
            </w:r>
          </w:p>
        </w:tc>
        <w:tc>
          <w:tcPr>
            <w:tcW w:w="66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p>
        </w:tc>
        <w:tc>
          <w:tcPr>
            <w:tcW w:w="855" w:type="dxa"/>
            <w:tcBorders>
              <w:top w:val="nil"/>
              <w:left w:val="nil"/>
              <w:bottom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eastAsia="仿宋_GB2312" w:hint="eastAsia"/>
                <w:color w:val="000000"/>
                <w:kern w:val="0"/>
                <w:sz w:val="18"/>
                <w:szCs w:val="18"/>
              </w:rPr>
              <w:t>10</w:t>
            </w:r>
          </w:p>
        </w:tc>
        <w:tc>
          <w:tcPr>
            <w:tcW w:w="892" w:type="dxa"/>
            <w:tcBorders>
              <w:top w:val="nil"/>
              <w:left w:val="nil"/>
              <w:bottom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r>
      <w:tr w:rsidR="00885847">
        <w:trPr>
          <w:trHeight w:hRule="exact" w:val="587"/>
          <w:jc w:val="center"/>
        </w:trPr>
        <w:tc>
          <w:tcPr>
            <w:tcW w:w="919" w:type="dxa"/>
            <w:vMerge/>
            <w:tcBorders>
              <w:left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c>
          <w:tcPr>
            <w:tcW w:w="1053" w:type="dxa"/>
            <w:vMerge w:val="restart"/>
            <w:tcBorders>
              <w:top w:val="single" w:sz="4" w:space="0" w:color="auto"/>
              <w:left w:val="single" w:sz="4" w:space="0" w:color="auto"/>
              <w:bottom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效益指标</w:t>
            </w:r>
          </w:p>
          <w:p w:rsidR="00885847" w:rsidRDefault="00390CD7">
            <w:pPr>
              <w:rPr>
                <w:rFonts w:eastAsia="仿宋_GB2312"/>
                <w:color w:val="000000"/>
                <w:kern w:val="0"/>
                <w:sz w:val="18"/>
                <w:szCs w:val="18"/>
              </w:rPr>
            </w:pPr>
            <w:r>
              <w:rPr>
                <w:rFonts w:eastAsia="仿宋_GB2312"/>
                <w:color w:val="000000"/>
                <w:kern w:val="0"/>
                <w:sz w:val="18"/>
                <w:szCs w:val="18"/>
              </w:rPr>
              <w:t>（</w:t>
            </w:r>
            <w:r>
              <w:rPr>
                <w:rFonts w:eastAsia="仿宋_GB2312"/>
                <w:color w:val="000000"/>
                <w:kern w:val="0"/>
                <w:sz w:val="18"/>
                <w:szCs w:val="18"/>
              </w:rPr>
              <w:t>30</w:t>
            </w:r>
            <w:r>
              <w:rPr>
                <w:rFonts w:eastAsia="仿宋_GB2312"/>
                <w:color w:val="000000"/>
                <w:kern w:val="0"/>
                <w:sz w:val="18"/>
                <w:szCs w:val="18"/>
              </w:rPr>
              <w:t>分）</w:t>
            </w:r>
          </w:p>
        </w:tc>
        <w:tc>
          <w:tcPr>
            <w:tcW w:w="998" w:type="dxa"/>
            <w:tcBorders>
              <w:top w:val="single" w:sz="4" w:space="0" w:color="auto"/>
              <w:left w:val="single" w:sz="4" w:space="0" w:color="auto"/>
              <w:bottom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经济效益指标</w:t>
            </w:r>
          </w:p>
        </w:tc>
        <w:tc>
          <w:tcPr>
            <w:tcW w:w="1522"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实现技工贸总收入</w:t>
            </w:r>
          </w:p>
        </w:tc>
        <w:tc>
          <w:tcPr>
            <w:tcW w:w="908"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增加</w:t>
            </w:r>
            <w:r>
              <w:rPr>
                <w:rFonts w:eastAsia="仿宋_GB2312" w:hint="eastAsia"/>
                <w:color w:val="000000"/>
                <w:kern w:val="0"/>
                <w:sz w:val="18"/>
                <w:szCs w:val="18"/>
              </w:rPr>
              <w:t>12%</w:t>
            </w:r>
          </w:p>
        </w:tc>
        <w:tc>
          <w:tcPr>
            <w:tcW w:w="1192"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增加</w:t>
            </w:r>
            <w:r>
              <w:rPr>
                <w:rFonts w:eastAsia="仿宋_GB2312" w:hint="eastAsia"/>
                <w:color w:val="000000"/>
                <w:kern w:val="0"/>
                <w:sz w:val="18"/>
                <w:szCs w:val="18"/>
              </w:rPr>
              <w:t>20.05%</w:t>
            </w:r>
          </w:p>
        </w:tc>
        <w:tc>
          <w:tcPr>
            <w:tcW w:w="66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p>
        </w:tc>
        <w:tc>
          <w:tcPr>
            <w:tcW w:w="855" w:type="dxa"/>
            <w:tcBorders>
              <w:top w:val="nil"/>
              <w:left w:val="nil"/>
              <w:bottom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eastAsia="仿宋_GB2312" w:hint="eastAsia"/>
                <w:color w:val="000000"/>
                <w:kern w:val="0"/>
                <w:sz w:val="18"/>
                <w:szCs w:val="18"/>
              </w:rPr>
              <w:t>10</w:t>
            </w:r>
          </w:p>
        </w:tc>
        <w:tc>
          <w:tcPr>
            <w:tcW w:w="892" w:type="dxa"/>
            <w:tcBorders>
              <w:top w:val="nil"/>
              <w:left w:val="nil"/>
              <w:bottom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r>
      <w:tr w:rsidR="00885847">
        <w:trPr>
          <w:trHeight w:hRule="exact" w:val="497"/>
          <w:jc w:val="center"/>
        </w:trPr>
        <w:tc>
          <w:tcPr>
            <w:tcW w:w="919" w:type="dxa"/>
            <w:vMerge/>
            <w:tcBorders>
              <w:left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c>
          <w:tcPr>
            <w:tcW w:w="1053" w:type="dxa"/>
            <w:vMerge/>
            <w:tcBorders>
              <w:top w:val="single" w:sz="4" w:space="0" w:color="auto"/>
              <w:left w:val="single" w:sz="4" w:space="0" w:color="auto"/>
              <w:bottom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社会效益指标</w:t>
            </w:r>
          </w:p>
        </w:tc>
        <w:tc>
          <w:tcPr>
            <w:tcW w:w="1522"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有效改善当地就业情况</w:t>
            </w:r>
          </w:p>
        </w:tc>
        <w:tc>
          <w:tcPr>
            <w:tcW w:w="908"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改善</w:t>
            </w:r>
          </w:p>
        </w:tc>
        <w:tc>
          <w:tcPr>
            <w:tcW w:w="1192" w:type="dxa"/>
            <w:tcBorders>
              <w:top w:val="nil"/>
              <w:left w:val="nil"/>
              <w:bottom w:val="single" w:sz="4" w:space="0" w:color="auto"/>
              <w:right w:val="single" w:sz="4" w:space="0" w:color="auto"/>
            </w:tcBorders>
            <w:noWrap/>
            <w:vAlign w:val="center"/>
          </w:tcPr>
          <w:p w:rsidR="00885847" w:rsidRDefault="00390CD7">
            <w:pPr>
              <w:ind w:firstLineChars="200" w:firstLine="360"/>
              <w:rPr>
                <w:rFonts w:eastAsia="仿宋_GB2312"/>
                <w:color w:val="000000"/>
                <w:kern w:val="0"/>
                <w:sz w:val="18"/>
                <w:szCs w:val="18"/>
              </w:rPr>
            </w:pPr>
            <w:r>
              <w:rPr>
                <w:rFonts w:eastAsia="仿宋_GB2312" w:hint="eastAsia"/>
                <w:color w:val="000000"/>
                <w:kern w:val="0"/>
                <w:sz w:val="18"/>
                <w:szCs w:val="18"/>
              </w:rPr>
              <w:t>改善</w:t>
            </w:r>
          </w:p>
        </w:tc>
        <w:tc>
          <w:tcPr>
            <w:tcW w:w="66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p>
        </w:tc>
        <w:tc>
          <w:tcPr>
            <w:tcW w:w="855" w:type="dxa"/>
            <w:tcBorders>
              <w:top w:val="nil"/>
              <w:left w:val="nil"/>
              <w:bottom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eastAsia="仿宋_GB2312" w:hint="eastAsia"/>
                <w:color w:val="000000"/>
                <w:kern w:val="0"/>
                <w:sz w:val="18"/>
                <w:szCs w:val="18"/>
              </w:rPr>
              <w:t>10</w:t>
            </w:r>
          </w:p>
        </w:tc>
        <w:tc>
          <w:tcPr>
            <w:tcW w:w="892" w:type="dxa"/>
            <w:tcBorders>
              <w:top w:val="nil"/>
              <w:left w:val="nil"/>
              <w:bottom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r>
      <w:tr w:rsidR="00885847">
        <w:trPr>
          <w:trHeight w:hRule="exact" w:val="552"/>
          <w:jc w:val="center"/>
        </w:trPr>
        <w:tc>
          <w:tcPr>
            <w:tcW w:w="919" w:type="dxa"/>
            <w:vMerge/>
            <w:tcBorders>
              <w:left w:val="single" w:sz="4" w:space="0" w:color="auto"/>
              <w:bottom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c>
          <w:tcPr>
            <w:tcW w:w="1053" w:type="dxa"/>
            <w:vMerge/>
            <w:tcBorders>
              <w:top w:val="single" w:sz="4" w:space="0" w:color="auto"/>
              <w:left w:val="single" w:sz="4" w:space="0" w:color="auto"/>
              <w:bottom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生态效益指标</w:t>
            </w:r>
          </w:p>
        </w:tc>
        <w:tc>
          <w:tcPr>
            <w:tcW w:w="1522"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主要污染因子排放达标率</w:t>
            </w:r>
          </w:p>
        </w:tc>
        <w:tc>
          <w:tcPr>
            <w:tcW w:w="908"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100%</w:t>
            </w:r>
          </w:p>
        </w:tc>
        <w:tc>
          <w:tcPr>
            <w:tcW w:w="1192" w:type="dxa"/>
            <w:tcBorders>
              <w:top w:val="nil"/>
              <w:left w:val="nil"/>
              <w:bottom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eastAsia="仿宋_GB2312" w:hint="eastAsia"/>
                <w:color w:val="000000"/>
                <w:kern w:val="0"/>
                <w:sz w:val="18"/>
                <w:szCs w:val="18"/>
              </w:rPr>
              <w:t>100%</w:t>
            </w:r>
          </w:p>
        </w:tc>
        <w:tc>
          <w:tcPr>
            <w:tcW w:w="66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w:t>
            </w:r>
          </w:p>
        </w:tc>
        <w:tc>
          <w:tcPr>
            <w:tcW w:w="855" w:type="dxa"/>
            <w:tcBorders>
              <w:top w:val="nil"/>
              <w:left w:val="nil"/>
              <w:bottom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eastAsia="仿宋_GB2312" w:hint="eastAsia"/>
                <w:color w:val="000000"/>
                <w:kern w:val="0"/>
                <w:sz w:val="18"/>
                <w:szCs w:val="18"/>
              </w:rPr>
              <w:t>10</w:t>
            </w:r>
          </w:p>
        </w:tc>
        <w:tc>
          <w:tcPr>
            <w:tcW w:w="892" w:type="dxa"/>
            <w:tcBorders>
              <w:top w:val="nil"/>
              <w:left w:val="nil"/>
              <w:bottom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r>
      <w:tr w:rsidR="00885847">
        <w:trPr>
          <w:trHeight w:hRule="exact" w:val="577"/>
          <w:jc w:val="center"/>
        </w:trPr>
        <w:tc>
          <w:tcPr>
            <w:tcW w:w="919" w:type="dxa"/>
            <w:vMerge w:val="restart"/>
            <w:tcBorders>
              <w:top w:val="single" w:sz="4" w:space="0" w:color="auto"/>
              <w:left w:val="single" w:sz="4" w:space="0" w:color="auto"/>
              <w:bottom w:val="single" w:sz="4" w:space="0" w:color="auto"/>
              <w:right w:val="single" w:sz="4" w:space="0" w:color="auto"/>
            </w:tcBorders>
            <w:noWrap/>
            <w:vAlign w:val="center"/>
          </w:tcPr>
          <w:p w:rsidR="00885847" w:rsidRDefault="00390CD7">
            <w:pPr>
              <w:ind w:firstLine="360"/>
              <w:rPr>
                <w:rFonts w:eastAsia="仿宋_GB2312"/>
                <w:color w:val="000000"/>
                <w:kern w:val="0"/>
                <w:sz w:val="18"/>
                <w:szCs w:val="18"/>
              </w:rPr>
            </w:pPr>
            <w:r>
              <w:rPr>
                <w:rFonts w:eastAsia="仿宋_GB2312"/>
                <w:color w:val="000000"/>
                <w:kern w:val="0"/>
                <w:sz w:val="18"/>
                <w:szCs w:val="18"/>
              </w:rPr>
              <w:t>绩</w:t>
            </w:r>
          </w:p>
          <w:p w:rsidR="00885847" w:rsidRDefault="00390CD7">
            <w:pPr>
              <w:ind w:firstLine="360"/>
              <w:rPr>
                <w:rFonts w:eastAsia="仿宋_GB2312"/>
                <w:color w:val="000000"/>
                <w:kern w:val="0"/>
                <w:sz w:val="18"/>
                <w:szCs w:val="18"/>
              </w:rPr>
            </w:pPr>
            <w:r>
              <w:rPr>
                <w:rFonts w:eastAsia="仿宋_GB2312"/>
                <w:color w:val="000000"/>
                <w:kern w:val="0"/>
                <w:sz w:val="18"/>
                <w:szCs w:val="18"/>
              </w:rPr>
              <w:t>效</w:t>
            </w:r>
          </w:p>
          <w:p w:rsidR="00885847" w:rsidRDefault="00390CD7">
            <w:pPr>
              <w:ind w:firstLine="360"/>
              <w:rPr>
                <w:rFonts w:eastAsia="仿宋_GB2312"/>
                <w:color w:val="000000"/>
                <w:kern w:val="0"/>
                <w:sz w:val="18"/>
                <w:szCs w:val="18"/>
              </w:rPr>
            </w:pPr>
            <w:r>
              <w:rPr>
                <w:rFonts w:eastAsia="仿宋_GB2312"/>
                <w:color w:val="000000"/>
                <w:kern w:val="0"/>
                <w:sz w:val="18"/>
                <w:szCs w:val="18"/>
              </w:rPr>
              <w:t>指</w:t>
            </w:r>
          </w:p>
          <w:p w:rsidR="00885847" w:rsidRDefault="00390CD7">
            <w:pPr>
              <w:ind w:firstLine="360"/>
              <w:rPr>
                <w:rFonts w:eastAsia="仿宋_GB2312"/>
                <w:color w:val="000000"/>
                <w:kern w:val="0"/>
                <w:sz w:val="18"/>
                <w:szCs w:val="18"/>
              </w:rPr>
            </w:pPr>
            <w:r>
              <w:rPr>
                <w:rFonts w:eastAsia="仿宋_GB2312"/>
                <w:color w:val="000000"/>
                <w:kern w:val="0"/>
                <w:sz w:val="18"/>
                <w:szCs w:val="18"/>
              </w:rPr>
              <w:t>标</w:t>
            </w:r>
          </w:p>
        </w:tc>
        <w:tc>
          <w:tcPr>
            <w:tcW w:w="1053" w:type="dxa"/>
            <w:tcBorders>
              <w:top w:val="single" w:sz="4" w:space="0" w:color="auto"/>
              <w:left w:val="single" w:sz="4" w:space="0" w:color="auto"/>
              <w:bottom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可持续</w:t>
            </w:r>
            <w:r>
              <w:rPr>
                <w:rFonts w:eastAsia="仿宋_GB2312" w:hint="eastAsia"/>
                <w:color w:val="000000"/>
                <w:kern w:val="0"/>
                <w:sz w:val="18"/>
                <w:szCs w:val="18"/>
              </w:rPr>
              <w:t>指标（</w:t>
            </w:r>
            <w:r>
              <w:rPr>
                <w:rFonts w:eastAsia="仿宋_GB2312" w:hint="eastAsia"/>
                <w:color w:val="000000"/>
                <w:kern w:val="0"/>
                <w:sz w:val="18"/>
                <w:szCs w:val="18"/>
              </w:rPr>
              <w:t>5</w:t>
            </w:r>
            <w:r>
              <w:rPr>
                <w:rFonts w:eastAsia="仿宋_GB2312" w:hint="eastAsia"/>
                <w:color w:val="000000"/>
                <w:kern w:val="0"/>
                <w:sz w:val="18"/>
                <w:szCs w:val="18"/>
              </w:rPr>
              <w:t>分）</w:t>
            </w:r>
          </w:p>
        </w:tc>
        <w:tc>
          <w:tcPr>
            <w:tcW w:w="998" w:type="dxa"/>
            <w:tcBorders>
              <w:top w:val="single" w:sz="4" w:space="0" w:color="auto"/>
              <w:left w:val="single" w:sz="4" w:space="0" w:color="auto"/>
              <w:bottom w:val="single" w:sz="4" w:space="0" w:color="auto"/>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可持续影响指标</w:t>
            </w:r>
          </w:p>
        </w:tc>
        <w:tc>
          <w:tcPr>
            <w:tcW w:w="1522"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规模工业单位能耗降低达标率</w:t>
            </w:r>
          </w:p>
        </w:tc>
        <w:tc>
          <w:tcPr>
            <w:tcW w:w="908"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100%</w:t>
            </w:r>
          </w:p>
        </w:tc>
        <w:tc>
          <w:tcPr>
            <w:tcW w:w="1192" w:type="dxa"/>
            <w:tcBorders>
              <w:top w:val="single" w:sz="4" w:space="0" w:color="auto"/>
              <w:left w:val="single" w:sz="4" w:space="0" w:color="auto"/>
              <w:bottom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eastAsia="仿宋_GB2312" w:hint="eastAsia"/>
                <w:color w:val="000000"/>
                <w:kern w:val="0"/>
                <w:sz w:val="18"/>
                <w:szCs w:val="18"/>
              </w:rPr>
              <w:t>100%</w:t>
            </w:r>
          </w:p>
        </w:tc>
        <w:tc>
          <w:tcPr>
            <w:tcW w:w="660" w:type="dxa"/>
            <w:tcBorders>
              <w:top w:val="single" w:sz="4" w:space="0" w:color="auto"/>
              <w:left w:val="single" w:sz="4" w:space="0" w:color="auto"/>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5</w:t>
            </w:r>
          </w:p>
        </w:tc>
        <w:tc>
          <w:tcPr>
            <w:tcW w:w="855" w:type="dxa"/>
            <w:tcBorders>
              <w:top w:val="single" w:sz="4" w:space="0" w:color="auto"/>
              <w:left w:val="single" w:sz="4" w:space="0" w:color="auto"/>
              <w:bottom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eastAsia="仿宋_GB2312" w:hint="eastAsia"/>
                <w:color w:val="000000"/>
                <w:kern w:val="0"/>
                <w:sz w:val="18"/>
                <w:szCs w:val="18"/>
              </w:rPr>
              <w:t>5</w:t>
            </w:r>
          </w:p>
        </w:tc>
        <w:tc>
          <w:tcPr>
            <w:tcW w:w="892" w:type="dxa"/>
            <w:tcBorders>
              <w:top w:val="single" w:sz="4" w:space="0" w:color="auto"/>
              <w:left w:val="single" w:sz="4" w:space="0" w:color="auto"/>
              <w:bottom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r>
      <w:tr w:rsidR="00885847">
        <w:trPr>
          <w:trHeight w:hRule="exact" w:val="757"/>
          <w:jc w:val="center"/>
        </w:trPr>
        <w:tc>
          <w:tcPr>
            <w:tcW w:w="919" w:type="dxa"/>
            <w:vMerge/>
            <w:tcBorders>
              <w:top w:val="single" w:sz="4" w:space="0" w:color="auto"/>
              <w:left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c>
          <w:tcPr>
            <w:tcW w:w="1053" w:type="dxa"/>
            <w:tcBorders>
              <w:top w:val="single" w:sz="4" w:space="0" w:color="auto"/>
              <w:left w:val="nil"/>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满意度指标（</w:t>
            </w:r>
            <w:r>
              <w:rPr>
                <w:rFonts w:eastAsia="仿宋_GB2312" w:hint="eastAsia"/>
                <w:color w:val="000000"/>
                <w:kern w:val="0"/>
                <w:sz w:val="18"/>
                <w:szCs w:val="18"/>
              </w:rPr>
              <w:t>5</w:t>
            </w:r>
            <w:r>
              <w:rPr>
                <w:rFonts w:eastAsia="仿宋_GB2312"/>
                <w:color w:val="000000"/>
                <w:kern w:val="0"/>
                <w:sz w:val="18"/>
                <w:szCs w:val="18"/>
              </w:rPr>
              <w:t>分）</w:t>
            </w:r>
          </w:p>
        </w:tc>
        <w:tc>
          <w:tcPr>
            <w:tcW w:w="998" w:type="dxa"/>
            <w:tcBorders>
              <w:top w:val="single" w:sz="4" w:space="0" w:color="auto"/>
              <w:left w:val="nil"/>
              <w:right w:val="single" w:sz="4" w:space="0" w:color="auto"/>
            </w:tcBorders>
            <w:noWrap/>
            <w:vAlign w:val="center"/>
          </w:tcPr>
          <w:p w:rsidR="00885847" w:rsidRDefault="00390CD7">
            <w:pPr>
              <w:rPr>
                <w:rFonts w:eastAsia="仿宋_GB2312"/>
                <w:color w:val="000000"/>
                <w:kern w:val="0"/>
                <w:sz w:val="18"/>
                <w:szCs w:val="18"/>
              </w:rPr>
            </w:pPr>
            <w:r>
              <w:rPr>
                <w:rFonts w:eastAsia="仿宋_GB2312"/>
                <w:color w:val="000000"/>
                <w:kern w:val="0"/>
                <w:sz w:val="18"/>
                <w:szCs w:val="18"/>
              </w:rPr>
              <w:t>服务对象</w:t>
            </w:r>
          </w:p>
          <w:p w:rsidR="00885847" w:rsidRDefault="00390CD7">
            <w:pPr>
              <w:rPr>
                <w:rFonts w:eastAsia="仿宋_GB2312"/>
                <w:color w:val="000000"/>
                <w:kern w:val="0"/>
                <w:sz w:val="18"/>
                <w:szCs w:val="18"/>
              </w:rPr>
            </w:pPr>
            <w:r>
              <w:rPr>
                <w:rFonts w:eastAsia="仿宋_GB2312"/>
                <w:color w:val="000000"/>
                <w:kern w:val="0"/>
                <w:sz w:val="18"/>
                <w:szCs w:val="18"/>
              </w:rPr>
              <w:t>满意度</w:t>
            </w:r>
          </w:p>
          <w:p w:rsidR="00885847" w:rsidRDefault="00390CD7">
            <w:pPr>
              <w:rPr>
                <w:rFonts w:eastAsia="仿宋_GB2312"/>
                <w:color w:val="000000"/>
                <w:kern w:val="0"/>
                <w:sz w:val="18"/>
                <w:szCs w:val="18"/>
              </w:rPr>
            </w:pPr>
            <w:r>
              <w:rPr>
                <w:rFonts w:eastAsia="仿宋_GB2312"/>
                <w:color w:val="000000"/>
                <w:kern w:val="0"/>
                <w:sz w:val="18"/>
                <w:szCs w:val="18"/>
              </w:rPr>
              <w:t>指标</w:t>
            </w:r>
          </w:p>
        </w:tc>
        <w:tc>
          <w:tcPr>
            <w:tcW w:w="1522" w:type="dxa"/>
            <w:tcBorders>
              <w:top w:val="single" w:sz="4" w:space="0" w:color="auto"/>
              <w:left w:val="nil"/>
              <w:bottom w:val="single" w:sz="4" w:space="0" w:color="auto"/>
              <w:right w:val="single" w:sz="4" w:space="0" w:color="auto"/>
            </w:tcBorders>
            <w:noWrap/>
            <w:vAlign w:val="center"/>
          </w:tcPr>
          <w:p w:rsidR="00885847" w:rsidRDefault="00390CD7">
            <w:pPr>
              <w:jc w:val="left"/>
              <w:rPr>
                <w:rFonts w:eastAsia="仿宋_GB2312"/>
                <w:color w:val="000000"/>
                <w:kern w:val="0"/>
                <w:sz w:val="18"/>
                <w:szCs w:val="18"/>
              </w:rPr>
            </w:pPr>
            <w:r>
              <w:rPr>
                <w:rFonts w:eastAsia="仿宋_GB2312" w:hint="eastAsia"/>
                <w:color w:val="000000"/>
                <w:kern w:val="0"/>
                <w:sz w:val="18"/>
                <w:szCs w:val="18"/>
              </w:rPr>
              <w:t>园区企业满意度</w:t>
            </w:r>
          </w:p>
        </w:tc>
        <w:tc>
          <w:tcPr>
            <w:tcW w:w="908"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90%</w:t>
            </w:r>
          </w:p>
        </w:tc>
        <w:tc>
          <w:tcPr>
            <w:tcW w:w="1192" w:type="dxa"/>
            <w:tcBorders>
              <w:top w:val="nil"/>
              <w:left w:val="nil"/>
              <w:bottom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eastAsia="仿宋_GB2312" w:hint="eastAsia"/>
                <w:color w:val="000000"/>
                <w:kern w:val="0"/>
                <w:sz w:val="18"/>
                <w:szCs w:val="18"/>
              </w:rPr>
              <w:t>90%</w:t>
            </w:r>
          </w:p>
        </w:tc>
        <w:tc>
          <w:tcPr>
            <w:tcW w:w="66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hint="eastAsia"/>
                <w:color w:val="000000"/>
                <w:kern w:val="0"/>
                <w:sz w:val="18"/>
                <w:szCs w:val="18"/>
              </w:rPr>
              <w:t>5</w:t>
            </w:r>
          </w:p>
        </w:tc>
        <w:tc>
          <w:tcPr>
            <w:tcW w:w="855" w:type="dxa"/>
            <w:tcBorders>
              <w:top w:val="nil"/>
              <w:left w:val="nil"/>
              <w:bottom w:val="single" w:sz="4" w:space="0" w:color="auto"/>
              <w:right w:val="single" w:sz="4" w:space="0" w:color="auto"/>
            </w:tcBorders>
            <w:noWrap/>
            <w:vAlign w:val="center"/>
          </w:tcPr>
          <w:p w:rsidR="00885847" w:rsidRDefault="00390CD7">
            <w:pPr>
              <w:ind w:firstLine="360"/>
              <w:jc w:val="center"/>
              <w:rPr>
                <w:rFonts w:eastAsia="仿宋_GB2312"/>
                <w:color w:val="000000"/>
                <w:kern w:val="0"/>
                <w:sz w:val="18"/>
                <w:szCs w:val="18"/>
              </w:rPr>
            </w:pPr>
            <w:r>
              <w:rPr>
                <w:rFonts w:eastAsia="仿宋_GB2312" w:hint="eastAsia"/>
                <w:color w:val="000000"/>
                <w:kern w:val="0"/>
                <w:sz w:val="18"/>
                <w:szCs w:val="18"/>
              </w:rPr>
              <w:t>5</w:t>
            </w:r>
          </w:p>
        </w:tc>
        <w:tc>
          <w:tcPr>
            <w:tcW w:w="892" w:type="dxa"/>
            <w:tcBorders>
              <w:top w:val="nil"/>
              <w:left w:val="nil"/>
              <w:bottom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r>
      <w:tr w:rsidR="00885847">
        <w:trPr>
          <w:trHeight w:hRule="exact" w:val="395"/>
          <w:jc w:val="center"/>
        </w:trPr>
        <w:tc>
          <w:tcPr>
            <w:tcW w:w="6592" w:type="dxa"/>
            <w:gridSpan w:val="6"/>
            <w:tcBorders>
              <w:top w:val="single" w:sz="4" w:space="0" w:color="auto"/>
              <w:left w:val="single" w:sz="4" w:space="0" w:color="auto"/>
              <w:bottom w:val="single" w:sz="4" w:space="0" w:color="auto"/>
              <w:right w:val="single" w:sz="4" w:space="0" w:color="000000"/>
            </w:tcBorders>
            <w:noWrap/>
            <w:vAlign w:val="center"/>
          </w:tcPr>
          <w:p w:rsidR="00885847" w:rsidRDefault="00390CD7">
            <w:pPr>
              <w:ind w:firstLine="360"/>
              <w:rPr>
                <w:rFonts w:eastAsia="仿宋_GB2312"/>
                <w:color w:val="000000"/>
                <w:kern w:val="0"/>
                <w:sz w:val="18"/>
                <w:szCs w:val="18"/>
              </w:rPr>
            </w:pPr>
            <w:r>
              <w:rPr>
                <w:rFonts w:eastAsia="仿宋_GB2312"/>
                <w:color w:val="000000"/>
                <w:kern w:val="0"/>
                <w:sz w:val="18"/>
                <w:szCs w:val="18"/>
              </w:rPr>
              <w:t>总分</w:t>
            </w:r>
          </w:p>
        </w:tc>
        <w:tc>
          <w:tcPr>
            <w:tcW w:w="660" w:type="dxa"/>
            <w:tcBorders>
              <w:top w:val="nil"/>
              <w:left w:val="nil"/>
              <w:bottom w:val="single" w:sz="4" w:space="0" w:color="auto"/>
              <w:right w:val="single" w:sz="4" w:space="0" w:color="auto"/>
            </w:tcBorders>
            <w:noWrap/>
            <w:vAlign w:val="center"/>
          </w:tcPr>
          <w:p w:rsidR="00885847" w:rsidRDefault="00390CD7">
            <w:pPr>
              <w:jc w:val="center"/>
              <w:rPr>
                <w:rFonts w:eastAsia="仿宋_GB2312"/>
                <w:color w:val="000000"/>
                <w:kern w:val="0"/>
                <w:sz w:val="18"/>
                <w:szCs w:val="18"/>
              </w:rPr>
            </w:pPr>
            <w:r>
              <w:rPr>
                <w:rFonts w:eastAsia="仿宋_GB2312"/>
                <w:color w:val="000000"/>
                <w:kern w:val="0"/>
                <w:sz w:val="18"/>
                <w:szCs w:val="18"/>
              </w:rPr>
              <w:t>100</w:t>
            </w:r>
          </w:p>
        </w:tc>
        <w:tc>
          <w:tcPr>
            <w:tcW w:w="855" w:type="dxa"/>
            <w:tcBorders>
              <w:top w:val="nil"/>
              <w:left w:val="nil"/>
              <w:bottom w:val="single" w:sz="4" w:space="0" w:color="auto"/>
              <w:right w:val="single" w:sz="4" w:space="0" w:color="auto"/>
            </w:tcBorders>
            <w:noWrap/>
            <w:vAlign w:val="center"/>
          </w:tcPr>
          <w:p w:rsidR="00885847" w:rsidRDefault="00390CD7">
            <w:pPr>
              <w:ind w:firstLineChars="100" w:firstLine="180"/>
              <w:rPr>
                <w:rFonts w:eastAsia="仿宋_GB2312"/>
                <w:color w:val="000000"/>
                <w:kern w:val="0"/>
                <w:sz w:val="18"/>
                <w:szCs w:val="18"/>
              </w:rPr>
            </w:pPr>
            <w:r>
              <w:rPr>
                <w:rFonts w:eastAsia="仿宋_GB2312" w:hint="eastAsia"/>
                <w:color w:val="000000"/>
                <w:kern w:val="0"/>
                <w:sz w:val="18"/>
                <w:szCs w:val="18"/>
              </w:rPr>
              <w:t>98</w:t>
            </w:r>
          </w:p>
        </w:tc>
        <w:tc>
          <w:tcPr>
            <w:tcW w:w="892" w:type="dxa"/>
            <w:tcBorders>
              <w:top w:val="nil"/>
              <w:left w:val="nil"/>
              <w:bottom w:val="single" w:sz="4" w:space="0" w:color="auto"/>
              <w:right w:val="single" w:sz="4" w:space="0" w:color="auto"/>
            </w:tcBorders>
            <w:noWrap/>
            <w:vAlign w:val="center"/>
          </w:tcPr>
          <w:p w:rsidR="00885847" w:rsidRDefault="00885847">
            <w:pPr>
              <w:ind w:firstLine="360"/>
              <w:rPr>
                <w:rFonts w:eastAsia="仿宋_GB2312"/>
                <w:color w:val="000000"/>
                <w:kern w:val="0"/>
                <w:sz w:val="18"/>
                <w:szCs w:val="18"/>
              </w:rPr>
            </w:pPr>
          </w:p>
        </w:tc>
      </w:tr>
    </w:tbl>
    <w:p w:rsidR="00885847" w:rsidRDefault="00390CD7">
      <w:pPr>
        <w:rPr>
          <w:rFonts w:eastAsia="仿宋_GB2312"/>
          <w:kern w:val="0"/>
          <w:szCs w:val="21"/>
        </w:rPr>
      </w:pPr>
      <w:r>
        <w:rPr>
          <w:rFonts w:eastAsia="仿宋_GB2312"/>
          <w:kern w:val="0"/>
          <w:szCs w:val="21"/>
        </w:rPr>
        <w:t>填表人：</w:t>
      </w:r>
      <w:r>
        <w:rPr>
          <w:rFonts w:eastAsia="仿宋_GB2312" w:hint="eastAsia"/>
          <w:kern w:val="0"/>
          <w:szCs w:val="21"/>
        </w:rPr>
        <w:t>谭敏玲</w:t>
      </w:r>
      <w:r w:rsidR="0006576D">
        <w:rPr>
          <w:rFonts w:eastAsia="仿宋_GB2312" w:hint="eastAsia"/>
          <w:kern w:val="0"/>
          <w:szCs w:val="21"/>
        </w:rPr>
        <w:t xml:space="preserve">           </w:t>
      </w:r>
      <w:r>
        <w:rPr>
          <w:rFonts w:eastAsia="仿宋_GB2312"/>
          <w:kern w:val="0"/>
          <w:szCs w:val="21"/>
        </w:rPr>
        <w:t>填报日期：</w:t>
      </w:r>
      <w:r>
        <w:rPr>
          <w:rFonts w:eastAsia="仿宋_GB2312" w:hint="eastAsia"/>
          <w:kern w:val="0"/>
          <w:szCs w:val="21"/>
        </w:rPr>
        <w:t>2024</w:t>
      </w:r>
      <w:r>
        <w:rPr>
          <w:rFonts w:eastAsia="仿宋_GB2312" w:hint="eastAsia"/>
          <w:kern w:val="0"/>
          <w:szCs w:val="21"/>
        </w:rPr>
        <w:t>年</w:t>
      </w:r>
      <w:r>
        <w:rPr>
          <w:rFonts w:eastAsia="仿宋_GB2312" w:hint="eastAsia"/>
          <w:kern w:val="0"/>
          <w:szCs w:val="21"/>
        </w:rPr>
        <w:t>4</w:t>
      </w:r>
      <w:r>
        <w:rPr>
          <w:rFonts w:eastAsia="仿宋_GB2312" w:hint="eastAsia"/>
          <w:kern w:val="0"/>
          <w:szCs w:val="21"/>
        </w:rPr>
        <w:t>月</w:t>
      </w:r>
      <w:r>
        <w:rPr>
          <w:rFonts w:eastAsia="仿宋_GB2312" w:hint="eastAsia"/>
          <w:kern w:val="0"/>
          <w:szCs w:val="21"/>
        </w:rPr>
        <w:t>22</w:t>
      </w:r>
      <w:r>
        <w:rPr>
          <w:rFonts w:eastAsia="仿宋_GB2312" w:hint="eastAsia"/>
          <w:kern w:val="0"/>
          <w:szCs w:val="21"/>
        </w:rPr>
        <w:t>日</w:t>
      </w:r>
      <w:r w:rsidR="0006576D">
        <w:rPr>
          <w:rFonts w:eastAsia="仿宋_GB2312" w:hint="eastAsia"/>
          <w:kern w:val="0"/>
          <w:szCs w:val="21"/>
        </w:rPr>
        <w:t xml:space="preserve">          </w:t>
      </w:r>
      <w:r>
        <w:rPr>
          <w:rFonts w:eastAsia="仿宋_GB2312"/>
          <w:kern w:val="0"/>
          <w:szCs w:val="21"/>
        </w:rPr>
        <w:t>联系电话：</w:t>
      </w:r>
      <w:r>
        <w:rPr>
          <w:rFonts w:eastAsia="仿宋_GB2312" w:hint="eastAsia"/>
          <w:kern w:val="0"/>
          <w:szCs w:val="21"/>
        </w:rPr>
        <w:t>15211185091</w:t>
      </w:r>
    </w:p>
    <w:p w:rsidR="00885847" w:rsidRDefault="00390CD7">
      <w:pPr>
        <w:rPr>
          <w:rFonts w:ascii="仿宋" w:eastAsia="仿宋_GB2312" w:hAnsi="仿宋" w:cs="仿宋"/>
          <w:kern w:val="0"/>
        </w:rPr>
      </w:pPr>
      <w:r>
        <w:rPr>
          <w:rFonts w:eastAsia="仿宋_GB2312"/>
          <w:kern w:val="0"/>
          <w:szCs w:val="21"/>
        </w:rPr>
        <w:t>单位负责人签字：</w:t>
      </w:r>
      <w:r w:rsidR="00E92165">
        <w:rPr>
          <w:rFonts w:eastAsia="仿宋_GB2312" w:hint="eastAsia"/>
          <w:kern w:val="0"/>
          <w:szCs w:val="21"/>
        </w:rPr>
        <w:t>周文锋</w:t>
      </w:r>
    </w:p>
    <w:sectPr w:rsidR="00885847" w:rsidSect="00885847">
      <w:headerReference w:type="default" r:id="rId8"/>
      <w:footerReference w:type="even" r:id="rId9"/>
      <w:footerReference w:type="default" r:id="rId10"/>
      <w:pgSz w:w="11905" w:h="16837"/>
      <w:pgMar w:top="2098" w:right="1474" w:bottom="1984" w:left="1587" w:header="720" w:footer="1701" w:gutter="0"/>
      <w:pgNumType w:fmt="numberInDash" w:start="1"/>
      <w:cols w:space="720"/>
      <w:docGrid w:linePitch="636" w:charSpace="208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8DB" w:rsidRDefault="007D18DB" w:rsidP="00885847">
      <w:r>
        <w:separator/>
      </w:r>
    </w:p>
  </w:endnote>
  <w:endnote w:type="continuationSeparator" w:id="1">
    <w:p w:rsidR="007D18DB" w:rsidRDefault="007D18DB" w:rsidP="008858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CD7" w:rsidRDefault="007F7DD7">
    <w:pPr>
      <w:pStyle w:val="a7"/>
      <w:framePr w:wrap="around" w:vAnchor="text" w:hAnchor="margin" w:xAlign="outside" w:y="1"/>
      <w:rPr>
        <w:rStyle w:val="aa"/>
      </w:rPr>
    </w:pPr>
    <w:r>
      <w:fldChar w:fldCharType="begin"/>
    </w:r>
    <w:r w:rsidR="00390CD7">
      <w:rPr>
        <w:rStyle w:val="aa"/>
      </w:rPr>
      <w:instrText xml:space="preserve">PAGE  </w:instrText>
    </w:r>
    <w:r>
      <w:fldChar w:fldCharType="end"/>
    </w:r>
  </w:p>
  <w:p w:rsidR="00390CD7" w:rsidRDefault="00390CD7">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CD7" w:rsidRDefault="007F7DD7">
    <w:pPr>
      <w:pStyle w:val="a7"/>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390CD7" w:rsidRDefault="007F7DD7">
                <w:pPr>
                  <w:pStyle w:val="a7"/>
                  <w:jc w:val="right"/>
                  <w:rPr>
                    <w:sz w:val="24"/>
                    <w:szCs w:val="24"/>
                  </w:rPr>
                </w:pPr>
                <w:r>
                  <w:rPr>
                    <w:sz w:val="24"/>
                    <w:szCs w:val="24"/>
                  </w:rPr>
                  <w:fldChar w:fldCharType="begin"/>
                </w:r>
                <w:r w:rsidR="00390CD7">
                  <w:rPr>
                    <w:sz w:val="24"/>
                    <w:szCs w:val="24"/>
                  </w:rPr>
                  <w:instrText xml:space="preserve"> PAGE  \* MERGEFORMAT </w:instrText>
                </w:r>
                <w:r>
                  <w:rPr>
                    <w:sz w:val="24"/>
                    <w:szCs w:val="24"/>
                  </w:rPr>
                  <w:fldChar w:fldCharType="separate"/>
                </w:r>
                <w:r w:rsidR="00E92165">
                  <w:rPr>
                    <w:noProof/>
                    <w:sz w:val="24"/>
                    <w:szCs w:val="24"/>
                  </w:rPr>
                  <w:t>- 13 -</w:t>
                </w:r>
                <w:r>
                  <w:rPr>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8DB" w:rsidRDefault="007D18DB" w:rsidP="00885847">
      <w:r>
        <w:separator/>
      </w:r>
    </w:p>
  </w:footnote>
  <w:footnote w:type="continuationSeparator" w:id="1">
    <w:p w:rsidR="007D18DB" w:rsidRDefault="007D18DB" w:rsidP="008858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CD7" w:rsidRDefault="00390CD7">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81D1B1"/>
    <w:multiLevelType w:val="singleLevel"/>
    <w:tmpl w:val="EC81D1B1"/>
    <w:lvl w:ilvl="0">
      <w:start w:val="1"/>
      <w:numFmt w:val="decimal"/>
      <w:suff w:val="nothing"/>
      <w:lvlText w:val="%1、"/>
      <w:lvlJc w:val="left"/>
    </w:lvl>
  </w:abstractNum>
  <w:abstractNum w:abstractNumId="1">
    <w:nsid w:val="F3188874"/>
    <w:multiLevelType w:val="singleLevel"/>
    <w:tmpl w:val="F3188874"/>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EwMmQ5MzIzZmVkOGJkNWRiOWM2MGRmOTlhZTZmNmIifQ=="/>
  </w:docVars>
  <w:rsids>
    <w:rsidRoot w:val="18D538B0"/>
    <w:rsid w:val="0006576D"/>
    <w:rsid w:val="002E01C1"/>
    <w:rsid w:val="003752C8"/>
    <w:rsid w:val="00390CD7"/>
    <w:rsid w:val="0046375D"/>
    <w:rsid w:val="004A19BB"/>
    <w:rsid w:val="004B2B21"/>
    <w:rsid w:val="004B48CF"/>
    <w:rsid w:val="004F5AE9"/>
    <w:rsid w:val="00645991"/>
    <w:rsid w:val="007856D0"/>
    <w:rsid w:val="007D18DB"/>
    <w:rsid w:val="007F7DD7"/>
    <w:rsid w:val="00885847"/>
    <w:rsid w:val="00D8172D"/>
    <w:rsid w:val="00D84C66"/>
    <w:rsid w:val="00E92165"/>
    <w:rsid w:val="00F431B9"/>
    <w:rsid w:val="00F77F8D"/>
    <w:rsid w:val="00FC3E1B"/>
    <w:rsid w:val="01057174"/>
    <w:rsid w:val="01113D6B"/>
    <w:rsid w:val="013B2B96"/>
    <w:rsid w:val="01437C9C"/>
    <w:rsid w:val="0150155D"/>
    <w:rsid w:val="015E0632"/>
    <w:rsid w:val="01600BAC"/>
    <w:rsid w:val="017E2A82"/>
    <w:rsid w:val="018067FB"/>
    <w:rsid w:val="018B1566"/>
    <w:rsid w:val="018E17F6"/>
    <w:rsid w:val="019127B6"/>
    <w:rsid w:val="019329D2"/>
    <w:rsid w:val="01945051"/>
    <w:rsid w:val="01A4698D"/>
    <w:rsid w:val="01B34E22"/>
    <w:rsid w:val="01B6046E"/>
    <w:rsid w:val="01C80EB6"/>
    <w:rsid w:val="01CE57B8"/>
    <w:rsid w:val="01E50D53"/>
    <w:rsid w:val="01EB6738"/>
    <w:rsid w:val="02025461"/>
    <w:rsid w:val="02070CCA"/>
    <w:rsid w:val="02223D56"/>
    <w:rsid w:val="027A76EE"/>
    <w:rsid w:val="02844CE4"/>
    <w:rsid w:val="02B20C36"/>
    <w:rsid w:val="02B349AE"/>
    <w:rsid w:val="02CD1F13"/>
    <w:rsid w:val="02CD3389"/>
    <w:rsid w:val="03031491"/>
    <w:rsid w:val="03546191"/>
    <w:rsid w:val="035B12CD"/>
    <w:rsid w:val="03A013D6"/>
    <w:rsid w:val="03AD764F"/>
    <w:rsid w:val="03B114DE"/>
    <w:rsid w:val="03B22EB7"/>
    <w:rsid w:val="03B24C65"/>
    <w:rsid w:val="03B40C48"/>
    <w:rsid w:val="03BB1DE6"/>
    <w:rsid w:val="03D2624F"/>
    <w:rsid w:val="03E272F9"/>
    <w:rsid w:val="03F43DB7"/>
    <w:rsid w:val="04001E75"/>
    <w:rsid w:val="040501C3"/>
    <w:rsid w:val="044F6B73"/>
    <w:rsid w:val="04601D6A"/>
    <w:rsid w:val="046A1A43"/>
    <w:rsid w:val="04732647"/>
    <w:rsid w:val="04B2316F"/>
    <w:rsid w:val="04DD5D12"/>
    <w:rsid w:val="04DE21B6"/>
    <w:rsid w:val="04DF7CDC"/>
    <w:rsid w:val="050B0AD1"/>
    <w:rsid w:val="05196541"/>
    <w:rsid w:val="0526590B"/>
    <w:rsid w:val="05323055"/>
    <w:rsid w:val="0540041A"/>
    <w:rsid w:val="05500BDA"/>
    <w:rsid w:val="05882287"/>
    <w:rsid w:val="059A0717"/>
    <w:rsid w:val="05B20F4D"/>
    <w:rsid w:val="05B21908"/>
    <w:rsid w:val="05D709B3"/>
    <w:rsid w:val="05E337FC"/>
    <w:rsid w:val="0624009C"/>
    <w:rsid w:val="06380A36"/>
    <w:rsid w:val="06442B28"/>
    <w:rsid w:val="06536294"/>
    <w:rsid w:val="06687B06"/>
    <w:rsid w:val="06AD639E"/>
    <w:rsid w:val="06D51397"/>
    <w:rsid w:val="06DC1A9F"/>
    <w:rsid w:val="06F51A39"/>
    <w:rsid w:val="070752C8"/>
    <w:rsid w:val="07155C37"/>
    <w:rsid w:val="071C6FC5"/>
    <w:rsid w:val="071F2B16"/>
    <w:rsid w:val="07287718"/>
    <w:rsid w:val="074D22E3"/>
    <w:rsid w:val="076E6FB9"/>
    <w:rsid w:val="077010BF"/>
    <w:rsid w:val="077E558A"/>
    <w:rsid w:val="07835416"/>
    <w:rsid w:val="07EF73BB"/>
    <w:rsid w:val="07F92796"/>
    <w:rsid w:val="081859DF"/>
    <w:rsid w:val="086C1887"/>
    <w:rsid w:val="087B3A23"/>
    <w:rsid w:val="08A90D2D"/>
    <w:rsid w:val="08AD1803"/>
    <w:rsid w:val="08C607F0"/>
    <w:rsid w:val="08E41D65"/>
    <w:rsid w:val="090B10A0"/>
    <w:rsid w:val="0915539D"/>
    <w:rsid w:val="09273A00"/>
    <w:rsid w:val="095E3180"/>
    <w:rsid w:val="097A7FD3"/>
    <w:rsid w:val="099472E7"/>
    <w:rsid w:val="09972933"/>
    <w:rsid w:val="09AA4D5C"/>
    <w:rsid w:val="09D347BB"/>
    <w:rsid w:val="09EB4E86"/>
    <w:rsid w:val="09EF6C13"/>
    <w:rsid w:val="0A266A15"/>
    <w:rsid w:val="0A40746F"/>
    <w:rsid w:val="0A4406F5"/>
    <w:rsid w:val="0A5F5B47"/>
    <w:rsid w:val="0A6273E5"/>
    <w:rsid w:val="0A6476B9"/>
    <w:rsid w:val="0A686BF6"/>
    <w:rsid w:val="0AAC68B2"/>
    <w:rsid w:val="0AB24404"/>
    <w:rsid w:val="0AC97992"/>
    <w:rsid w:val="0AD936FE"/>
    <w:rsid w:val="0AD96F7B"/>
    <w:rsid w:val="0AE24082"/>
    <w:rsid w:val="0B1D155E"/>
    <w:rsid w:val="0B301291"/>
    <w:rsid w:val="0B50723E"/>
    <w:rsid w:val="0B5C2086"/>
    <w:rsid w:val="0B73117E"/>
    <w:rsid w:val="0BC33EB3"/>
    <w:rsid w:val="0BC65752"/>
    <w:rsid w:val="0C0372DE"/>
    <w:rsid w:val="0C3E71D6"/>
    <w:rsid w:val="0C4D19CF"/>
    <w:rsid w:val="0C6B6720"/>
    <w:rsid w:val="0C760F26"/>
    <w:rsid w:val="0C771650"/>
    <w:rsid w:val="0C9E6D20"/>
    <w:rsid w:val="0CBD4DA7"/>
    <w:rsid w:val="0CC779D3"/>
    <w:rsid w:val="0CDD2D53"/>
    <w:rsid w:val="0D766D04"/>
    <w:rsid w:val="0D8633EB"/>
    <w:rsid w:val="0DB735A4"/>
    <w:rsid w:val="0DD74424"/>
    <w:rsid w:val="0DE2473C"/>
    <w:rsid w:val="0DE545B5"/>
    <w:rsid w:val="0DEE0F90"/>
    <w:rsid w:val="0E39220B"/>
    <w:rsid w:val="0E407A3D"/>
    <w:rsid w:val="0E4806A0"/>
    <w:rsid w:val="0E8F2773"/>
    <w:rsid w:val="0EA1103E"/>
    <w:rsid w:val="0ECD6ED4"/>
    <w:rsid w:val="0EE04D7C"/>
    <w:rsid w:val="0EF80318"/>
    <w:rsid w:val="0F1669F0"/>
    <w:rsid w:val="0F205179"/>
    <w:rsid w:val="0F31382A"/>
    <w:rsid w:val="0F557518"/>
    <w:rsid w:val="0F6459AD"/>
    <w:rsid w:val="0F6C6610"/>
    <w:rsid w:val="0FB3423F"/>
    <w:rsid w:val="0FBF2BE4"/>
    <w:rsid w:val="0FD06B9F"/>
    <w:rsid w:val="0FE97C61"/>
    <w:rsid w:val="10060813"/>
    <w:rsid w:val="10196798"/>
    <w:rsid w:val="101A42BE"/>
    <w:rsid w:val="101F18D4"/>
    <w:rsid w:val="10234F21"/>
    <w:rsid w:val="1024256C"/>
    <w:rsid w:val="10262C63"/>
    <w:rsid w:val="102D2243"/>
    <w:rsid w:val="10492246"/>
    <w:rsid w:val="107F4121"/>
    <w:rsid w:val="10B60D4A"/>
    <w:rsid w:val="10C57C4D"/>
    <w:rsid w:val="112B6C40"/>
    <w:rsid w:val="113D2A7F"/>
    <w:rsid w:val="11456604"/>
    <w:rsid w:val="11484717"/>
    <w:rsid w:val="114E06C3"/>
    <w:rsid w:val="11553800"/>
    <w:rsid w:val="115630D4"/>
    <w:rsid w:val="115B4B8E"/>
    <w:rsid w:val="117C2E73"/>
    <w:rsid w:val="11847C41"/>
    <w:rsid w:val="118C4091"/>
    <w:rsid w:val="1191235E"/>
    <w:rsid w:val="11970E69"/>
    <w:rsid w:val="119B4F8B"/>
    <w:rsid w:val="11AA3420"/>
    <w:rsid w:val="11AD363C"/>
    <w:rsid w:val="11C049F1"/>
    <w:rsid w:val="11C12603"/>
    <w:rsid w:val="11E9622E"/>
    <w:rsid w:val="11EC57E6"/>
    <w:rsid w:val="11FC0C39"/>
    <w:rsid w:val="12062D4C"/>
    <w:rsid w:val="12152F8F"/>
    <w:rsid w:val="1226519C"/>
    <w:rsid w:val="12296A3A"/>
    <w:rsid w:val="123B762F"/>
    <w:rsid w:val="124D2729"/>
    <w:rsid w:val="12607728"/>
    <w:rsid w:val="126104A5"/>
    <w:rsid w:val="12715583"/>
    <w:rsid w:val="1292638E"/>
    <w:rsid w:val="12A83E03"/>
    <w:rsid w:val="12A86A1F"/>
    <w:rsid w:val="12F9465F"/>
    <w:rsid w:val="1300779B"/>
    <w:rsid w:val="130F3E82"/>
    <w:rsid w:val="13113C31"/>
    <w:rsid w:val="133D454B"/>
    <w:rsid w:val="135F7F24"/>
    <w:rsid w:val="136A730B"/>
    <w:rsid w:val="1376579E"/>
    <w:rsid w:val="138F0B1F"/>
    <w:rsid w:val="13A43CB1"/>
    <w:rsid w:val="13C57FC2"/>
    <w:rsid w:val="13DD7ADC"/>
    <w:rsid w:val="13E40E6B"/>
    <w:rsid w:val="13EB2DF0"/>
    <w:rsid w:val="13F864F7"/>
    <w:rsid w:val="13F976AF"/>
    <w:rsid w:val="14196FCD"/>
    <w:rsid w:val="1431723B"/>
    <w:rsid w:val="144F5156"/>
    <w:rsid w:val="14740441"/>
    <w:rsid w:val="149E726C"/>
    <w:rsid w:val="14B52807"/>
    <w:rsid w:val="150A66AF"/>
    <w:rsid w:val="151E6C0C"/>
    <w:rsid w:val="154E1149"/>
    <w:rsid w:val="156B26D7"/>
    <w:rsid w:val="158226E9"/>
    <w:rsid w:val="158346B4"/>
    <w:rsid w:val="15916DD0"/>
    <w:rsid w:val="15CA5B8F"/>
    <w:rsid w:val="15DD2F04"/>
    <w:rsid w:val="160E0421"/>
    <w:rsid w:val="16175A77"/>
    <w:rsid w:val="162E461F"/>
    <w:rsid w:val="164860B9"/>
    <w:rsid w:val="167504A0"/>
    <w:rsid w:val="167A7865"/>
    <w:rsid w:val="169278A5"/>
    <w:rsid w:val="16A14DF1"/>
    <w:rsid w:val="16BC7E7D"/>
    <w:rsid w:val="16F2389F"/>
    <w:rsid w:val="1711641B"/>
    <w:rsid w:val="17233A58"/>
    <w:rsid w:val="17321EED"/>
    <w:rsid w:val="174148B4"/>
    <w:rsid w:val="17575DF8"/>
    <w:rsid w:val="1767588B"/>
    <w:rsid w:val="176D1177"/>
    <w:rsid w:val="17817539"/>
    <w:rsid w:val="17A82B2A"/>
    <w:rsid w:val="17F84EE5"/>
    <w:rsid w:val="1821268E"/>
    <w:rsid w:val="18383533"/>
    <w:rsid w:val="183B3024"/>
    <w:rsid w:val="184E2D57"/>
    <w:rsid w:val="18552337"/>
    <w:rsid w:val="188977EB"/>
    <w:rsid w:val="18956BD8"/>
    <w:rsid w:val="18BC23B6"/>
    <w:rsid w:val="18CA70D5"/>
    <w:rsid w:val="18D538B0"/>
    <w:rsid w:val="18D6503E"/>
    <w:rsid w:val="18E032C2"/>
    <w:rsid w:val="198F3569"/>
    <w:rsid w:val="19954A44"/>
    <w:rsid w:val="19A277FE"/>
    <w:rsid w:val="19A846E9"/>
    <w:rsid w:val="19C109D2"/>
    <w:rsid w:val="19C21FF7"/>
    <w:rsid w:val="19CF1122"/>
    <w:rsid w:val="19DD0836"/>
    <w:rsid w:val="19FE0B08"/>
    <w:rsid w:val="1A073B05"/>
    <w:rsid w:val="1A4268EB"/>
    <w:rsid w:val="1A5605E9"/>
    <w:rsid w:val="1A5F2142"/>
    <w:rsid w:val="1A6E148E"/>
    <w:rsid w:val="1A7026CB"/>
    <w:rsid w:val="1A872FE3"/>
    <w:rsid w:val="1A9133CF"/>
    <w:rsid w:val="1AB422A0"/>
    <w:rsid w:val="1B326960"/>
    <w:rsid w:val="1B46240B"/>
    <w:rsid w:val="1B5645B2"/>
    <w:rsid w:val="1B8B42C2"/>
    <w:rsid w:val="1B8F790E"/>
    <w:rsid w:val="1BC3660E"/>
    <w:rsid w:val="1BCA31B6"/>
    <w:rsid w:val="1BCD6688"/>
    <w:rsid w:val="1BD417C5"/>
    <w:rsid w:val="1BF105C9"/>
    <w:rsid w:val="1C27223D"/>
    <w:rsid w:val="1C602194"/>
    <w:rsid w:val="1CB05D8E"/>
    <w:rsid w:val="1CCF110C"/>
    <w:rsid w:val="1CE77392"/>
    <w:rsid w:val="1D4666F2"/>
    <w:rsid w:val="1D7274E7"/>
    <w:rsid w:val="1D743260"/>
    <w:rsid w:val="1D7E40DE"/>
    <w:rsid w:val="1D9456B0"/>
    <w:rsid w:val="1DB146C7"/>
    <w:rsid w:val="1DBE272D"/>
    <w:rsid w:val="1DDF1A5D"/>
    <w:rsid w:val="1DEB1048"/>
    <w:rsid w:val="1E033DED"/>
    <w:rsid w:val="1E0F4D36"/>
    <w:rsid w:val="1E162569"/>
    <w:rsid w:val="1E164317"/>
    <w:rsid w:val="1E51534F"/>
    <w:rsid w:val="1E641526"/>
    <w:rsid w:val="1EBA1146"/>
    <w:rsid w:val="1EDD568A"/>
    <w:rsid w:val="1EFC2612"/>
    <w:rsid w:val="1F1D7927"/>
    <w:rsid w:val="1F3D3B25"/>
    <w:rsid w:val="1F5A46D7"/>
    <w:rsid w:val="1F9536FB"/>
    <w:rsid w:val="1FA31533"/>
    <w:rsid w:val="1FA3607E"/>
    <w:rsid w:val="1FCB1E28"/>
    <w:rsid w:val="1FD224BF"/>
    <w:rsid w:val="1FDB75C6"/>
    <w:rsid w:val="1FE50445"/>
    <w:rsid w:val="203315D3"/>
    <w:rsid w:val="205E2895"/>
    <w:rsid w:val="206A094A"/>
    <w:rsid w:val="20F070A1"/>
    <w:rsid w:val="20F52909"/>
    <w:rsid w:val="21024A93"/>
    <w:rsid w:val="211A411E"/>
    <w:rsid w:val="21260D15"/>
    <w:rsid w:val="21274A8D"/>
    <w:rsid w:val="213827F6"/>
    <w:rsid w:val="215C64E4"/>
    <w:rsid w:val="21771570"/>
    <w:rsid w:val="21796BC2"/>
    <w:rsid w:val="219A525F"/>
    <w:rsid w:val="21AA36F4"/>
    <w:rsid w:val="21B552CB"/>
    <w:rsid w:val="21C77731"/>
    <w:rsid w:val="21DD6EFA"/>
    <w:rsid w:val="21E11013"/>
    <w:rsid w:val="220527FD"/>
    <w:rsid w:val="220B3A67"/>
    <w:rsid w:val="220F1935"/>
    <w:rsid w:val="22230261"/>
    <w:rsid w:val="22347461"/>
    <w:rsid w:val="2237485C"/>
    <w:rsid w:val="22394A78"/>
    <w:rsid w:val="225648ED"/>
    <w:rsid w:val="22714B76"/>
    <w:rsid w:val="22BE0E76"/>
    <w:rsid w:val="22D63CA7"/>
    <w:rsid w:val="22DE4C55"/>
    <w:rsid w:val="22F015DA"/>
    <w:rsid w:val="230C3F3A"/>
    <w:rsid w:val="231D5F0E"/>
    <w:rsid w:val="23250B58"/>
    <w:rsid w:val="23694EE9"/>
    <w:rsid w:val="238D507B"/>
    <w:rsid w:val="23B46AC5"/>
    <w:rsid w:val="23DB61D0"/>
    <w:rsid w:val="23DD1583"/>
    <w:rsid w:val="23F21382"/>
    <w:rsid w:val="23FE7D27"/>
    <w:rsid w:val="24013373"/>
    <w:rsid w:val="241C1F5B"/>
    <w:rsid w:val="241E2177"/>
    <w:rsid w:val="24483310"/>
    <w:rsid w:val="244839F2"/>
    <w:rsid w:val="244A2F6C"/>
    <w:rsid w:val="24537F14"/>
    <w:rsid w:val="245A2A83"/>
    <w:rsid w:val="246953F2"/>
    <w:rsid w:val="2483632E"/>
    <w:rsid w:val="24883A94"/>
    <w:rsid w:val="24A12157"/>
    <w:rsid w:val="24AE34FB"/>
    <w:rsid w:val="24B623B0"/>
    <w:rsid w:val="24F9229C"/>
    <w:rsid w:val="251A293E"/>
    <w:rsid w:val="25253091"/>
    <w:rsid w:val="25333A00"/>
    <w:rsid w:val="25550C1E"/>
    <w:rsid w:val="259F2E44"/>
    <w:rsid w:val="25B05D49"/>
    <w:rsid w:val="25B44CD6"/>
    <w:rsid w:val="25C91C6F"/>
    <w:rsid w:val="25E1520A"/>
    <w:rsid w:val="25F72C80"/>
    <w:rsid w:val="26307F40"/>
    <w:rsid w:val="263B7010"/>
    <w:rsid w:val="264403D3"/>
    <w:rsid w:val="264B4D7A"/>
    <w:rsid w:val="266D2F42"/>
    <w:rsid w:val="26834513"/>
    <w:rsid w:val="268838D8"/>
    <w:rsid w:val="26A12BEB"/>
    <w:rsid w:val="26CA18AB"/>
    <w:rsid w:val="26E75774"/>
    <w:rsid w:val="270C4509"/>
    <w:rsid w:val="27316FE4"/>
    <w:rsid w:val="273852FE"/>
    <w:rsid w:val="274517C9"/>
    <w:rsid w:val="275A34C6"/>
    <w:rsid w:val="27675BE3"/>
    <w:rsid w:val="27873B8F"/>
    <w:rsid w:val="27930786"/>
    <w:rsid w:val="279B763B"/>
    <w:rsid w:val="27A209C9"/>
    <w:rsid w:val="27D11B30"/>
    <w:rsid w:val="281D135F"/>
    <w:rsid w:val="281F64BE"/>
    <w:rsid w:val="282E29B2"/>
    <w:rsid w:val="28355CE1"/>
    <w:rsid w:val="28377363"/>
    <w:rsid w:val="2898089C"/>
    <w:rsid w:val="28996270"/>
    <w:rsid w:val="28AF339E"/>
    <w:rsid w:val="28BF4190"/>
    <w:rsid w:val="28C4406E"/>
    <w:rsid w:val="28C878C3"/>
    <w:rsid w:val="28F11C08"/>
    <w:rsid w:val="29037B8D"/>
    <w:rsid w:val="290C4C94"/>
    <w:rsid w:val="29473DB8"/>
    <w:rsid w:val="29623E59"/>
    <w:rsid w:val="297B5976"/>
    <w:rsid w:val="299A404E"/>
    <w:rsid w:val="299C00B2"/>
    <w:rsid w:val="29C33010"/>
    <w:rsid w:val="29C410CB"/>
    <w:rsid w:val="29C84254"/>
    <w:rsid w:val="29D84B76"/>
    <w:rsid w:val="2A450906"/>
    <w:rsid w:val="2A456A43"/>
    <w:rsid w:val="2A5341FD"/>
    <w:rsid w:val="2A706BB3"/>
    <w:rsid w:val="2A7C719C"/>
    <w:rsid w:val="2A8B1BE9"/>
    <w:rsid w:val="2A974647"/>
    <w:rsid w:val="2AD43590"/>
    <w:rsid w:val="2AD90BA6"/>
    <w:rsid w:val="2AE15CAC"/>
    <w:rsid w:val="2AE35581"/>
    <w:rsid w:val="2AE5754B"/>
    <w:rsid w:val="2B010AD4"/>
    <w:rsid w:val="2B0549A6"/>
    <w:rsid w:val="2B1971F4"/>
    <w:rsid w:val="2B3202B6"/>
    <w:rsid w:val="2B345DDC"/>
    <w:rsid w:val="2B5446D0"/>
    <w:rsid w:val="2B563FA5"/>
    <w:rsid w:val="2B5841C1"/>
    <w:rsid w:val="2B591CE7"/>
    <w:rsid w:val="2B7679E1"/>
    <w:rsid w:val="2B7E52A9"/>
    <w:rsid w:val="2B926A7E"/>
    <w:rsid w:val="2B942D1F"/>
    <w:rsid w:val="2BFA5278"/>
    <w:rsid w:val="2C0003B4"/>
    <w:rsid w:val="2C0C6D59"/>
    <w:rsid w:val="2C1125C1"/>
    <w:rsid w:val="2C2045B2"/>
    <w:rsid w:val="2C2B5641"/>
    <w:rsid w:val="2C316753"/>
    <w:rsid w:val="2C4548B3"/>
    <w:rsid w:val="2C5F4C95"/>
    <w:rsid w:val="2C8B5ED0"/>
    <w:rsid w:val="2C8F2F53"/>
    <w:rsid w:val="2C954FA0"/>
    <w:rsid w:val="2CAE79CE"/>
    <w:rsid w:val="2CB6067E"/>
    <w:rsid w:val="2CC66F08"/>
    <w:rsid w:val="2CCA094F"/>
    <w:rsid w:val="2D4E2D19"/>
    <w:rsid w:val="2D610085"/>
    <w:rsid w:val="2DA37249"/>
    <w:rsid w:val="2DC25BEC"/>
    <w:rsid w:val="2DD41AF8"/>
    <w:rsid w:val="2DD6761F"/>
    <w:rsid w:val="2DED6716"/>
    <w:rsid w:val="2E1B3283"/>
    <w:rsid w:val="2E2B5E45"/>
    <w:rsid w:val="2E352597"/>
    <w:rsid w:val="2E515D05"/>
    <w:rsid w:val="2E5A0250"/>
    <w:rsid w:val="2E5F2787"/>
    <w:rsid w:val="2EA747C3"/>
    <w:rsid w:val="2EA85955"/>
    <w:rsid w:val="2EC21951"/>
    <w:rsid w:val="2ED33B5E"/>
    <w:rsid w:val="2EED2E72"/>
    <w:rsid w:val="2F6B3D97"/>
    <w:rsid w:val="2F7E3ACA"/>
    <w:rsid w:val="2F9C21A2"/>
    <w:rsid w:val="2FA87A6F"/>
    <w:rsid w:val="2FAF1ED5"/>
    <w:rsid w:val="2FB41BE1"/>
    <w:rsid w:val="2FC02334"/>
    <w:rsid w:val="2FC02FA6"/>
    <w:rsid w:val="2FD22068"/>
    <w:rsid w:val="2FDC6A42"/>
    <w:rsid w:val="2FE57F9B"/>
    <w:rsid w:val="2FEE3B30"/>
    <w:rsid w:val="2FF4311D"/>
    <w:rsid w:val="2FF745A3"/>
    <w:rsid w:val="30185CCC"/>
    <w:rsid w:val="3049057C"/>
    <w:rsid w:val="304D7ABC"/>
    <w:rsid w:val="30515682"/>
    <w:rsid w:val="30896BCA"/>
    <w:rsid w:val="30901D07"/>
    <w:rsid w:val="30F878AC"/>
    <w:rsid w:val="313703D4"/>
    <w:rsid w:val="314F3970"/>
    <w:rsid w:val="315F16D9"/>
    <w:rsid w:val="31605B7D"/>
    <w:rsid w:val="316450AF"/>
    <w:rsid w:val="317433D6"/>
    <w:rsid w:val="31833619"/>
    <w:rsid w:val="318A0E4C"/>
    <w:rsid w:val="319E0AE8"/>
    <w:rsid w:val="31BE0AF5"/>
    <w:rsid w:val="31C37EBA"/>
    <w:rsid w:val="31D2634F"/>
    <w:rsid w:val="31D40319"/>
    <w:rsid w:val="31E542D4"/>
    <w:rsid w:val="31FE7144"/>
    <w:rsid w:val="323D3D29"/>
    <w:rsid w:val="324B50C3"/>
    <w:rsid w:val="325B4596"/>
    <w:rsid w:val="32601BAD"/>
    <w:rsid w:val="3296737C"/>
    <w:rsid w:val="32BD6FFF"/>
    <w:rsid w:val="32D560F7"/>
    <w:rsid w:val="3307027A"/>
    <w:rsid w:val="335115F0"/>
    <w:rsid w:val="335A2AA0"/>
    <w:rsid w:val="339935C8"/>
    <w:rsid w:val="339A4C4A"/>
    <w:rsid w:val="33A04957"/>
    <w:rsid w:val="33CD5020"/>
    <w:rsid w:val="33D37BAE"/>
    <w:rsid w:val="33D939C5"/>
    <w:rsid w:val="340A0022"/>
    <w:rsid w:val="340E1C2F"/>
    <w:rsid w:val="34160A21"/>
    <w:rsid w:val="341B3FDD"/>
    <w:rsid w:val="349D49F2"/>
    <w:rsid w:val="34A915E9"/>
    <w:rsid w:val="34B8182C"/>
    <w:rsid w:val="34C5219B"/>
    <w:rsid w:val="34CC177B"/>
    <w:rsid w:val="34E70363"/>
    <w:rsid w:val="34EB1C02"/>
    <w:rsid w:val="350E769E"/>
    <w:rsid w:val="35114096"/>
    <w:rsid w:val="351849C1"/>
    <w:rsid w:val="3546366F"/>
    <w:rsid w:val="35492DCC"/>
    <w:rsid w:val="357070B5"/>
    <w:rsid w:val="357D4824"/>
    <w:rsid w:val="35867B7C"/>
    <w:rsid w:val="35E33E2B"/>
    <w:rsid w:val="35F72828"/>
    <w:rsid w:val="362D7FF8"/>
    <w:rsid w:val="363475D8"/>
    <w:rsid w:val="363E0457"/>
    <w:rsid w:val="366D1C16"/>
    <w:rsid w:val="3679323D"/>
    <w:rsid w:val="367F44E4"/>
    <w:rsid w:val="36805AAA"/>
    <w:rsid w:val="368E4F3A"/>
    <w:rsid w:val="36AC53C0"/>
    <w:rsid w:val="36BB5604"/>
    <w:rsid w:val="36C02C1A"/>
    <w:rsid w:val="36CA590D"/>
    <w:rsid w:val="36D93CDC"/>
    <w:rsid w:val="36DB0E19"/>
    <w:rsid w:val="36F532E2"/>
    <w:rsid w:val="370C40B1"/>
    <w:rsid w:val="37160A8C"/>
    <w:rsid w:val="37180CA8"/>
    <w:rsid w:val="371B2546"/>
    <w:rsid w:val="372907BF"/>
    <w:rsid w:val="37690BE5"/>
    <w:rsid w:val="376A3C4C"/>
    <w:rsid w:val="377D6D5D"/>
    <w:rsid w:val="37A12A4B"/>
    <w:rsid w:val="37CD55EE"/>
    <w:rsid w:val="37D270A9"/>
    <w:rsid w:val="3813785D"/>
    <w:rsid w:val="38407942"/>
    <w:rsid w:val="384A4E91"/>
    <w:rsid w:val="3851621F"/>
    <w:rsid w:val="38593326"/>
    <w:rsid w:val="38761300"/>
    <w:rsid w:val="388A1731"/>
    <w:rsid w:val="38AF1CDC"/>
    <w:rsid w:val="38CA5FD2"/>
    <w:rsid w:val="38D330D8"/>
    <w:rsid w:val="38E452E6"/>
    <w:rsid w:val="38F90665"/>
    <w:rsid w:val="38FC7F68"/>
    <w:rsid w:val="391E32EE"/>
    <w:rsid w:val="392B4462"/>
    <w:rsid w:val="39C175C6"/>
    <w:rsid w:val="39C944DB"/>
    <w:rsid w:val="39E82BB3"/>
    <w:rsid w:val="39F71049"/>
    <w:rsid w:val="39FA4695"/>
    <w:rsid w:val="3A0B7AD3"/>
    <w:rsid w:val="3A1814AB"/>
    <w:rsid w:val="3A1A0893"/>
    <w:rsid w:val="3A345DF9"/>
    <w:rsid w:val="3A712BA9"/>
    <w:rsid w:val="3A754CC9"/>
    <w:rsid w:val="3A771FCA"/>
    <w:rsid w:val="3A86192F"/>
    <w:rsid w:val="3AB37EA6"/>
    <w:rsid w:val="3ADB2718"/>
    <w:rsid w:val="3B016F3B"/>
    <w:rsid w:val="3B082DE1"/>
    <w:rsid w:val="3B4A51A8"/>
    <w:rsid w:val="3B563B4D"/>
    <w:rsid w:val="3B787F67"/>
    <w:rsid w:val="3B7D37CF"/>
    <w:rsid w:val="3B81506E"/>
    <w:rsid w:val="3B8701AA"/>
    <w:rsid w:val="3BC1546A"/>
    <w:rsid w:val="3BC82C9D"/>
    <w:rsid w:val="3BDC6748"/>
    <w:rsid w:val="3BDD4379"/>
    <w:rsid w:val="3BEA370A"/>
    <w:rsid w:val="3BF53366"/>
    <w:rsid w:val="3C125CC6"/>
    <w:rsid w:val="3C6B3628"/>
    <w:rsid w:val="3C7D028F"/>
    <w:rsid w:val="3C8C7869"/>
    <w:rsid w:val="3CC43E13"/>
    <w:rsid w:val="3CEB03DE"/>
    <w:rsid w:val="3D0C425E"/>
    <w:rsid w:val="3D302695"/>
    <w:rsid w:val="3D70539A"/>
    <w:rsid w:val="3DCE3E6E"/>
    <w:rsid w:val="3DD27E02"/>
    <w:rsid w:val="3DE23DBE"/>
    <w:rsid w:val="3DFE0BF8"/>
    <w:rsid w:val="3E030FFE"/>
    <w:rsid w:val="3E2B306F"/>
    <w:rsid w:val="3E3A69A0"/>
    <w:rsid w:val="3E683F05"/>
    <w:rsid w:val="3E78202C"/>
    <w:rsid w:val="3EAD617A"/>
    <w:rsid w:val="3ECA7A13"/>
    <w:rsid w:val="3ECD3124"/>
    <w:rsid w:val="3ED33697"/>
    <w:rsid w:val="3ED43706"/>
    <w:rsid w:val="3EDA1DE7"/>
    <w:rsid w:val="3EE61364"/>
    <w:rsid w:val="3EF115E1"/>
    <w:rsid w:val="3EF142B8"/>
    <w:rsid w:val="3F0F0BE2"/>
    <w:rsid w:val="3F1E4982"/>
    <w:rsid w:val="3F356953"/>
    <w:rsid w:val="3F3E3276"/>
    <w:rsid w:val="3F5017C4"/>
    <w:rsid w:val="3F520ACF"/>
    <w:rsid w:val="3F544624"/>
    <w:rsid w:val="3F636838"/>
    <w:rsid w:val="3F830C89"/>
    <w:rsid w:val="3F966C0E"/>
    <w:rsid w:val="3F9A003D"/>
    <w:rsid w:val="3FE1257F"/>
    <w:rsid w:val="3FEA0343"/>
    <w:rsid w:val="3FFB4CC3"/>
    <w:rsid w:val="4020339D"/>
    <w:rsid w:val="40363F4D"/>
    <w:rsid w:val="4044666A"/>
    <w:rsid w:val="40550877"/>
    <w:rsid w:val="407056B1"/>
    <w:rsid w:val="409A272E"/>
    <w:rsid w:val="40B23DB9"/>
    <w:rsid w:val="40C559FD"/>
    <w:rsid w:val="40E816EB"/>
    <w:rsid w:val="40F956A6"/>
    <w:rsid w:val="410637EF"/>
    <w:rsid w:val="413B181B"/>
    <w:rsid w:val="41493962"/>
    <w:rsid w:val="41765BEF"/>
    <w:rsid w:val="41782A6F"/>
    <w:rsid w:val="417E204F"/>
    <w:rsid w:val="418307B3"/>
    <w:rsid w:val="41870F04"/>
    <w:rsid w:val="41917E52"/>
    <w:rsid w:val="41A25D3E"/>
    <w:rsid w:val="41CC2DBB"/>
    <w:rsid w:val="41CC4B69"/>
    <w:rsid w:val="41D028AB"/>
    <w:rsid w:val="420267DC"/>
    <w:rsid w:val="42213106"/>
    <w:rsid w:val="4242009F"/>
    <w:rsid w:val="426052B1"/>
    <w:rsid w:val="42A25018"/>
    <w:rsid w:val="42C302C0"/>
    <w:rsid w:val="42E80618"/>
    <w:rsid w:val="42E867DB"/>
    <w:rsid w:val="430F2F5F"/>
    <w:rsid w:val="431247FD"/>
    <w:rsid w:val="434A21E9"/>
    <w:rsid w:val="435B61A4"/>
    <w:rsid w:val="43925E19"/>
    <w:rsid w:val="439E42E3"/>
    <w:rsid w:val="43E443EC"/>
    <w:rsid w:val="43EE526A"/>
    <w:rsid w:val="43F65ECD"/>
    <w:rsid w:val="448654A3"/>
    <w:rsid w:val="44A616A1"/>
    <w:rsid w:val="44A818BD"/>
    <w:rsid w:val="44AD6ED3"/>
    <w:rsid w:val="44C4421D"/>
    <w:rsid w:val="44CE29A6"/>
    <w:rsid w:val="451449CF"/>
    <w:rsid w:val="452F5B3A"/>
    <w:rsid w:val="45525385"/>
    <w:rsid w:val="455B1229"/>
    <w:rsid w:val="4561381A"/>
    <w:rsid w:val="459736E0"/>
    <w:rsid w:val="45D95AA6"/>
    <w:rsid w:val="45DE6E59"/>
    <w:rsid w:val="46222FA9"/>
    <w:rsid w:val="46476EB4"/>
    <w:rsid w:val="465D0485"/>
    <w:rsid w:val="465F5FAB"/>
    <w:rsid w:val="46A2058E"/>
    <w:rsid w:val="46BD7F6D"/>
    <w:rsid w:val="46C329DE"/>
    <w:rsid w:val="46C6106E"/>
    <w:rsid w:val="46C6602A"/>
    <w:rsid w:val="46D52711"/>
    <w:rsid w:val="46DD15C6"/>
    <w:rsid w:val="46F56910"/>
    <w:rsid w:val="47215957"/>
    <w:rsid w:val="472B0583"/>
    <w:rsid w:val="473311E6"/>
    <w:rsid w:val="474927B8"/>
    <w:rsid w:val="47525B10"/>
    <w:rsid w:val="475F4422"/>
    <w:rsid w:val="47743CD8"/>
    <w:rsid w:val="4786135E"/>
    <w:rsid w:val="47AD71EA"/>
    <w:rsid w:val="480D29AC"/>
    <w:rsid w:val="48384D06"/>
    <w:rsid w:val="485639BC"/>
    <w:rsid w:val="4874505C"/>
    <w:rsid w:val="487B2E45"/>
    <w:rsid w:val="48853CC3"/>
    <w:rsid w:val="488F069E"/>
    <w:rsid w:val="489D725F"/>
    <w:rsid w:val="48A56114"/>
    <w:rsid w:val="48B06F92"/>
    <w:rsid w:val="49136AFE"/>
    <w:rsid w:val="491E4F90"/>
    <w:rsid w:val="49201968"/>
    <w:rsid w:val="492A4C64"/>
    <w:rsid w:val="49470F79"/>
    <w:rsid w:val="495532BB"/>
    <w:rsid w:val="4957740E"/>
    <w:rsid w:val="4964193B"/>
    <w:rsid w:val="497F6965"/>
    <w:rsid w:val="49A646F0"/>
    <w:rsid w:val="49BD2994"/>
    <w:rsid w:val="49CE3431"/>
    <w:rsid w:val="49DB003F"/>
    <w:rsid w:val="49E47EB5"/>
    <w:rsid w:val="49EF67B1"/>
    <w:rsid w:val="49F04DE4"/>
    <w:rsid w:val="49F977A4"/>
    <w:rsid w:val="4A0A0924"/>
    <w:rsid w:val="4A0B1FA6"/>
    <w:rsid w:val="4A2B43F6"/>
    <w:rsid w:val="4A7E6C1C"/>
    <w:rsid w:val="4A9E65FC"/>
    <w:rsid w:val="4AC42881"/>
    <w:rsid w:val="4AD715E6"/>
    <w:rsid w:val="4ADB406F"/>
    <w:rsid w:val="4ADF3B5F"/>
    <w:rsid w:val="4AE9678B"/>
    <w:rsid w:val="4B5E0F27"/>
    <w:rsid w:val="4B6814D6"/>
    <w:rsid w:val="4BB675E5"/>
    <w:rsid w:val="4BB905DA"/>
    <w:rsid w:val="4BC468B1"/>
    <w:rsid w:val="4C107D48"/>
    <w:rsid w:val="4C602AE7"/>
    <w:rsid w:val="4C9E5354"/>
    <w:rsid w:val="4CA74208"/>
    <w:rsid w:val="4CC56D84"/>
    <w:rsid w:val="4CC748AA"/>
    <w:rsid w:val="4CD3324F"/>
    <w:rsid w:val="4D1906A3"/>
    <w:rsid w:val="4D20220D"/>
    <w:rsid w:val="4D2C6E03"/>
    <w:rsid w:val="4D5605AC"/>
    <w:rsid w:val="4D565C2E"/>
    <w:rsid w:val="4D6B3488"/>
    <w:rsid w:val="4D981DA3"/>
    <w:rsid w:val="4DBC29E8"/>
    <w:rsid w:val="4DCA372B"/>
    <w:rsid w:val="4DD4222A"/>
    <w:rsid w:val="4DE4323A"/>
    <w:rsid w:val="4DFA2A5E"/>
    <w:rsid w:val="4E0B709E"/>
    <w:rsid w:val="4E27775C"/>
    <w:rsid w:val="4E2A5D47"/>
    <w:rsid w:val="4E7E368F"/>
    <w:rsid w:val="4ED41501"/>
    <w:rsid w:val="4EDF237F"/>
    <w:rsid w:val="4F0324C9"/>
    <w:rsid w:val="4F0F242B"/>
    <w:rsid w:val="4F1E452A"/>
    <w:rsid w:val="4F3B1723"/>
    <w:rsid w:val="4F3D7872"/>
    <w:rsid w:val="4F447BCB"/>
    <w:rsid w:val="4F4C72E9"/>
    <w:rsid w:val="4F702FD7"/>
    <w:rsid w:val="4F7A3E56"/>
    <w:rsid w:val="4F8627FB"/>
    <w:rsid w:val="4F9D2544"/>
    <w:rsid w:val="4FA462B3"/>
    <w:rsid w:val="4FD23C92"/>
    <w:rsid w:val="4FE6773D"/>
    <w:rsid w:val="4FEC63D6"/>
    <w:rsid w:val="4FFB4304"/>
    <w:rsid w:val="50192406"/>
    <w:rsid w:val="502B5150"/>
    <w:rsid w:val="5039786D"/>
    <w:rsid w:val="506348EA"/>
    <w:rsid w:val="506968FB"/>
    <w:rsid w:val="507028FD"/>
    <w:rsid w:val="507C62DD"/>
    <w:rsid w:val="508D1967"/>
    <w:rsid w:val="50B20CEB"/>
    <w:rsid w:val="50D60317"/>
    <w:rsid w:val="50E112FF"/>
    <w:rsid w:val="50E517A3"/>
    <w:rsid w:val="50E805D7"/>
    <w:rsid w:val="50EE64AE"/>
    <w:rsid w:val="51210D70"/>
    <w:rsid w:val="513D513B"/>
    <w:rsid w:val="5167040A"/>
    <w:rsid w:val="516E1798"/>
    <w:rsid w:val="51956D25"/>
    <w:rsid w:val="51966181"/>
    <w:rsid w:val="51BC0756"/>
    <w:rsid w:val="51DF2696"/>
    <w:rsid w:val="521E54EC"/>
    <w:rsid w:val="522E2CD6"/>
    <w:rsid w:val="523C1897"/>
    <w:rsid w:val="5242179A"/>
    <w:rsid w:val="52497B10"/>
    <w:rsid w:val="52595FA5"/>
    <w:rsid w:val="527E3C5D"/>
    <w:rsid w:val="529C40E3"/>
    <w:rsid w:val="52F51698"/>
    <w:rsid w:val="531B5950"/>
    <w:rsid w:val="533A72E3"/>
    <w:rsid w:val="535654FB"/>
    <w:rsid w:val="535844AE"/>
    <w:rsid w:val="536A5305"/>
    <w:rsid w:val="538D7C23"/>
    <w:rsid w:val="5394125E"/>
    <w:rsid w:val="53A45945"/>
    <w:rsid w:val="53B44B0B"/>
    <w:rsid w:val="53CE4770"/>
    <w:rsid w:val="53EE6BC1"/>
    <w:rsid w:val="53FB308C"/>
    <w:rsid w:val="54161C73"/>
    <w:rsid w:val="541F321E"/>
    <w:rsid w:val="545D5AF4"/>
    <w:rsid w:val="547370C6"/>
    <w:rsid w:val="548A68BB"/>
    <w:rsid w:val="549343DF"/>
    <w:rsid w:val="54A51975"/>
    <w:rsid w:val="54CF07A0"/>
    <w:rsid w:val="54E63D3C"/>
    <w:rsid w:val="54F80D7F"/>
    <w:rsid w:val="551268DF"/>
    <w:rsid w:val="55164621"/>
    <w:rsid w:val="552F2E36"/>
    <w:rsid w:val="55313209"/>
    <w:rsid w:val="553B5E36"/>
    <w:rsid w:val="55466588"/>
    <w:rsid w:val="5587505C"/>
    <w:rsid w:val="558B76CD"/>
    <w:rsid w:val="558D41B7"/>
    <w:rsid w:val="5598702B"/>
    <w:rsid w:val="55B300C2"/>
    <w:rsid w:val="55C7591B"/>
    <w:rsid w:val="55DF49FF"/>
    <w:rsid w:val="55FE57CA"/>
    <w:rsid w:val="56112C3E"/>
    <w:rsid w:val="56191C96"/>
    <w:rsid w:val="56231F37"/>
    <w:rsid w:val="562B40FC"/>
    <w:rsid w:val="563C6D66"/>
    <w:rsid w:val="564451BE"/>
    <w:rsid w:val="565C4B5A"/>
    <w:rsid w:val="565F5B54"/>
    <w:rsid w:val="56822963"/>
    <w:rsid w:val="56F3629C"/>
    <w:rsid w:val="56FB3ACE"/>
    <w:rsid w:val="56FC3FBF"/>
    <w:rsid w:val="57034731"/>
    <w:rsid w:val="572172AD"/>
    <w:rsid w:val="57295295"/>
    <w:rsid w:val="574865E8"/>
    <w:rsid w:val="574A05B2"/>
    <w:rsid w:val="578E37A1"/>
    <w:rsid w:val="579D2DD8"/>
    <w:rsid w:val="57AD1C83"/>
    <w:rsid w:val="57DB3900"/>
    <w:rsid w:val="57FF139C"/>
    <w:rsid w:val="58045D65"/>
    <w:rsid w:val="58153C8C"/>
    <w:rsid w:val="58803ECD"/>
    <w:rsid w:val="58900246"/>
    <w:rsid w:val="58B02697"/>
    <w:rsid w:val="58C76ABA"/>
    <w:rsid w:val="58D81BED"/>
    <w:rsid w:val="58E10AA2"/>
    <w:rsid w:val="592B61C1"/>
    <w:rsid w:val="592B7F6F"/>
    <w:rsid w:val="59453547"/>
    <w:rsid w:val="5947124D"/>
    <w:rsid w:val="59633BAD"/>
    <w:rsid w:val="596A4F3B"/>
    <w:rsid w:val="59941FB8"/>
    <w:rsid w:val="59C906CB"/>
    <w:rsid w:val="59CA59DA"/>
    <w:rsid w:val="59E7033A"/>
    <w:rsid w:val="59F675DE"/>
    <w:rsid w:val="59F91E1B"/>
    <w:rsid w:val="5A026F22"/>
    <w:rsid w:val="5A1F3552"/>
    <w:rsid w:val="5A2E7D17"/>
    <w:rsid w:val="5A5A6D5E"/>
    <w:rsid w:val="5A640094"/>
    <w:rsid w:val="5A643474"/>
    <w:rsid w:val="5A696FA1"/>
    <w:rsid w:val="5A861664"/>
    <w:rsid w:val="5A8B5169"/>
    <w:rsid w:val="5A9F1942"/>
    <w:rsid w:val="5AA24261"/>
    <w:rsid w:val="5AC02939"/>
    <w:rsid w:val="5AC47F69"/>
    <w:rsid w:val="5ACB1A0A"/>
    <w:rsid w:val="5B1428DA"/>
    <w:rsid w:val="5B3A093D"/>
    <w:rsid w:val="5B3A26EB"/>
    <w:rsid w:val="5B503CBD"/>
    <w:rsid w:val="5B523ED9"/>
    <w:rsid w:val="5B735335"/>
    <w:rsid w:val="5B955B74"/>
    <w:rsid w:val="5C3F445D"/>
    <w:rsid w:val="5C6330A5"/>
    <w:rsid w:val="5C8400C2"/>
    <w:rsid w:val="5C8C341B"/>
    <w:rsid w:val="5C910A31"/>
    <w:rsid w:val="5CAA7CD8"/>
    <w:rsid w:val="5D041203"/>
    <w:rsid w:val="5D415FB3"/>
    <w:rsid w:val="5D610403"/>
    <w:rsid w:val="5D6C7344"/>
    <w:rsid w:val="5D7D3EE1"/>
    <w:rsid w:val="5E007C1C"/>
    <w:rsid w:val="5E231B5D"/>
    <w:rsid w:val="5E5E5BE2"/>
    <w:rsid w:val="5E693C4F"/>
    <w:rsid w:val="5E965BDC"/>
    <w:rsid w:val="5EA06D09"/>
    <w:rsid w:val="5EA551F5"/>
    <w:rsid w:val="5EB946CA"/>
    <w:rsid w:val="5ECC7AFE"/>
    <w:rsid w:val="5ECE1AC8"/>
    <w:rsid w:val="5F047298"/>
    <w:rsid w:val="5F0B0627"/>
    <w:rsid w:val="5F1D2524"/>
    <w:rsid w:val="5F3D09FC"/>
    <w:rsid w:val="5F41673E"/>
    <w:rsid w:val="5F486883"/>
    <w:rsid w:val="5F4D50E3"/>
    <w:rsid w:val="5F5A7800"/>
    <w:rsid w:val="5F773F0E"/>
    <w:rsid w:val="5F812FDF"/>
    <w:rsid w:val="5FA01F9D"/>
    <w:rsid w:val="5FB70BF2"/>
    <w:rsid w:val="5FBA3DFB"/>
    <w:rsid w:val="5FC1162D"/>
    <w:rsid w:val="5FF732A1"/>
    <w:rsid w:val="601B4BF2"/>
    <w:rsid w:val="604F6C39"/>
    <w:rsid w:val="60651FB9"/>
    <w:rsid w:val="6066608D"/>
    <w:rsid w:val="60675D31"/>
    <w:rsid w:val="60777A1F"/>
    <w:rsid w:val="60A1018A"/>
    <w:rsid w:val="60B655C0"/>
    <w:rsid w:val="60D3786A"/>
    <w:rsid w:val="60FA4DF7"/>
    <w:rsid w:val="610F0A45"/>
    <w:rsid w:val="61357BDD"/>
    <w:rsid w:val="61642270"/>
    <w:rsid w:val="6171498D"/>
    <w:rsid w:val="618A51FD"/>
    <w:rsid w:val="61903065"/>
    <w:rsid w:val="61AF2FE3"/>
    <w:rsid w:val="61B658CA"/>
    <w:rsid w:val="620F6680"/>
    <w:rsid w:val="622C5484"/>
    <w:rsid w:val="62312A9A"/>
    <w:rsid w:val="624D0F56"/>
    <w:rsid w:val="625B18C5"/>
    <w:rsid w:val="62600C89"/>
    <w:rsid w:val="62791D4B"/>
    <w:rsid w:val="628250A4"/>
    <w:rsid w:val="62A36DC8"/>
    <w:rsid w:val="62B2525D"/>
    <w:rsid w:val="62BD60DC"/>
    <w:rsid w:val="62C27B96"/>
    <w:rsid w:val="62D96C8E"/>
    <w:rsid w:val="6346230D"/>
    <w:rsid w:val="63521D29"/>
    <w:rsid w:val="635B32B1"/>
    <w:rsid w:val="637644DD"/>
    <w:rsid w:val="6384309D"/>
    <w:rsid w:val="63870498"/>
    <w:rsid w:val="6397692D"/>
    <w:rsid w:val="639808F7"/>
    <w:rsid w:val="639D7CBB"/>
    <w:rsid w:val="63AB2F21"/>
    <w:rsid w:val="63AC4D1D"/>
    <w:rsid w:val="63AD5DD7"/>
    <w:rsid w:val="63D3192F"/>
    <w:rsid w:val="63E678B4"/>
    <w:rsid w:val="640D3093"/>
    <w:rsid w:val="64354398"/>
    <w:rsid w:val="643717FD"/>
    <w:rsid w:val="645A6B7B"/>
    <w:rsid w:val="64857700"/>
    <w:rsid w:val="648C045C"/>
    <w:rsid w:val="64AD03D2"/>
    <w:rsid w:val="64FD4EB5"/>
    <w:rsid w:val="6502071E"/>
    <w:rsid w:val="650E0E71"/>
    <w:rsid w:val="6541453A"/>
    <w:rsid w:val="65491EA9"/>
    <w:rsid w:val="656A1E1F"/>
    <w:rsid w:val="65817895"/>
    <w:rsid w:val="658B4EE7"/>
    <w:rsid w:val="65A34D4D"/>
    <w:rsid w:val="65A417D5"/>
    <w:rsid w:val="65B0017A"/>
    <w:rsid w:val="65B57F02"/>
    <w:rsid w:val="65B75B1D"/>
    <w:rsid w:val="65BA2DA7"/>
    <w:rsid w:val="65BF216B"/>
    <w:rsid w:val="65D06126"/>
    <w:rsid w:val="65D63D77"/>
    <w:rsid w:val="65ED7F30"/>
    <w:rsid w:val="665E1984"/>
    <w:rsid w:val="666A3541"/>
    <w:rsid w:val="66CF63DE"/>
    <w:rsid w:val="66D02156"/>
    <w:rsid w:val="66E63727"/>
    <w:rsid w:val="670B01C0"/>
    <w:rsid w:val="673B7F17"/>
    <w:rsid w:val="67584625"/>
    <w:rsid w:val="67746F85"/>
    <w:rsid w:val="67851192"/>
    <w:rsid w:val="679F4002"/>
    <w:rsid w:val="67C717AB"/>
    <w:rsid w:val="67D6379C"/>
    <w:rsid w:val="68045877"/>
    <w:rsid w:val="681F15E7"/>
    <w:rsid w:val="682235A3"/>
    <w:rsid w:val="682D5AB2"/>
    <w:rsid w:val="68392D4D"/>
    <w:rsid w:val="68424A89"/>
    <w:rsid w:val="68456707"/>
    <w:rsid w:val="685A261F"/>
    <w:rsid w:val="6870599E"/>
    <w:rsid w:val="689E69AF"/>
    <w:rsid w:val="68BB130F"/>
    <w:rsid w:val="68C53B15"/>
    <w:rsid w:val="68DB72BC"/>
    <w:rsid w:val="69074555"/>
    <w:rsid w:val="69184F09"/>
    <w:rsid w:val="692F7608"/>
    <w:rsid w:val="695232F6"/>
    <w:rsid w:val="69780FAF"/>
    <w:rsid w:val="6984294B"/>
    <w:rsid w:val="69CB5582"/>
    <w:rsid w:val="69E8167C"/>
    <w:rsid w:val="6A161E4A"/>
    <w:rsid w:val="6A3F1ACC"/>
    <w:rsid w:val="6A522671"/>
    <w:rsid w:val="6A575068"/>
    <w:rsid w:val="6A633A0D"/>
    <w:rsid w:val="6A696B49"/>
    <w:rsid w:val="6A7C4ACE"/>
    <w:rsid w:val="6AC56475"/>
    <w:rsid w:val="6ACB22C2"/>
    <w:rsid w:val="6AD71D05"/>
    <w:rsid w:val="6B1C1E0E"/>
    <w:rsid w:val="6B421874"/>
    <w:rsid w:val="6B4C26F3"/>
    <w:rsid w:val="6B980C3C"/>
    <w:rsid w:val="6BCC55E2"/>
    <w:rsid w:val="6C0905E4"/>
    <w:rsid w:val="6C1D5E3D"/>
    <w:rsid w:val="6C264CF2"/>
    <w:rsid w:val="6C3311BD"/>
    <w:rsid w:val="6C3C39CA"/>
    <w:rsid w:val="6C4B4758"/>
    <w:rsid w:val="6C6A0E2B"/>
    <w:rsid w:val="6C801864"/>
    <w:rsid w:val="6C81461E"/>
    <w:rsid w:val="6CA43E69"/>
    <w:rsid w:val="6CDE55CC"/>
    <w:rsid w:val="6CFB6B8F"/>
    <w:rsid w:val="6D21161F"/>
    <w:rsid w:val="6D3671B7"/>
    <w:rsid w:val="6D5533B5"/>
    <w:rsid w:val="6D7101EF"/>
    <w:rsid w:val="6D8F4B19"/>
    <w:rsid w:val="6D946D06"/>
    <w:rsid w:val="6DBE0F5A"/>
    <w:rsid w:val="6DE76703"/>
    <w:rsid w:val="6DF27FD2"/>
    <w:rsid w:val="6E045545"/>
    <w:rsid w:val="6E274D51"/>
    <w:rsid w:val="6E380D0C"/>
    <w:rsid w:val="6E3F653F"/>
    <w:rsid w:val="6E5B49FB"/>
    <w:rsid w:val="6E615BFD"/>
    <w:rsid w:val="6E7066F8"/>
    <w:rsid w:val="6E71421E"/>
    <w:rsid w:val="6E8D32DA"/>
    <w:rsid w:val="6EB32A89"/>
    <w:rsid w:val="6ED21161"/>
    <w:rsid w:val="6EE80984"/>
    <w:rsid w:val="6EF8049C"/>
    <w:rsid w:val="6F1654F2"/>
    <w:rsid w:val="6F1E7F02"/>
    <w:rsid w:val="6F2614AD"/>
    <w:rsid w:val="6F3040D9"/>
    <w:rsid w:val="6F4F026E"/>
    <w:rsid w:val="6F765F90"/>
    <w:rsid w:val="6F795A80"/>
    <w:rsid w:val="6F9401C4"/>
    <w:rsid w:val="6F963F3C"/>
    <w:rsid w:val="6FB46AB9"/>
    <w:rsid w:val="6FC93D51"/>
    <w:rsid w:val="6FD0426B"/>
    <w:rsid w:val="6FD578CF"/>
    <w:rsid w:val="6FD902CD"/>
    <w:rsid w:val="6FF005A6"/>
    <w:rsid w:val="700C2451"/>
    <w:rsid w:val="70231548"/>
    <w:rsid w:val="705F07D2"/>
    <w:rsid w:val="70C60851"/>
    <w:rsid w:val="70C64CF5"/>
    <w:rsid w:val="71274964"/>
    <w:rsid w:val="7148395C"/>
    <w:rsid w:val="714F6A99"/>
    <w:rsid w:val="715916C6"/>
    <w:rsid w:val="71641E18"/>
    <w:rsid w:val="718A5D23"/>
    <w:rsid w:val="71A072F4"/>
    <w:rsid w:val="71DB032D"/>
    <w:rsid w:val="71F0075E"/>
    <w:rsid w:val="72005FE5"/>
    <w:rsid w:val="720F7FD6"/>
    <w:rsid w:val="723637B5"/>
    <w:rsid w:val="723F2B3C"/>
    <w:rsid w:val="724265FE"/>
    <w:rsid w:val="724C4D86"/>
    <w:rsid w:val="72750781"/>
    <w:rsid w:val="72C15774"/>
    <w:rsid w:val="72C2329A"/>
    <w:rsid w:val="73301622"/>
    <w:rsid w:val="733A72D5"/>
    <w:rsid w:val="734040A6"/>
    <w:rsid w:val="7343262D"/>
    <w:rsid w:val="73571C35"/>
    <w:rsid w:val="736F3422"/>
    <w:rsid w:val="738B5D82"/>
    <w:rsid w:val="73DA4614"/>
    <w:rsid w:val="73FB16CE"/>
    <w:rsid w:val="742407EF"/>
    <w:rsid w:val="743957DE"/>
    <w:rsid w:val="744523C5"/>
    <w:rsid w:val="745037BC"/>
    <w:rsid w:val="74546552"/>
    <w:rsid w:val="7460720F"/>
    <w:rsid w:val="7463506E"/>
    <w:rsid w:val="74716D26"/>
    <w:rsid w:val="74A005FA"/>
    <w:rsid w:val="74A40EAA"/>
    <w:rsid w:val="74A622A1"/>
    <w:rsid w:val="74A63459"/>
    <w:rsid w:val="74B66E8E"/>
    <w:rsid w:val="74F407F8"/>
    <w:rsid w:val="74FD05BA"/>
    <w:rsid w:val="7530098F"/>
    <w:rsid w:val="754B452A"/>
    <w:rsid w:val="755E374E"/>
    <w:rsid w:val="756242F1"/>
    <w:rsid w:val="757A60AE"/>
    <w:rsid w:val="75A90742"/>
    <w:rsid w:val="75BC0475"/>
    <w:rsid w:val="75BC66C7"/>
    <w:rsid w:val="75E832AF"/>
    <w:rsid w:val="75F06371"/>
    <w:rsid w:val="75F45E61"/>
    <w:rsid w:val="75FC6AC3"/>
    <w:rsid w:val="75FE0A8D"/>
    <w:rsid w:val="76492B91"/>
    <w:rsid w:val="764C17F9"/>
    <w:rsid w:val="766F7295"/>
    <w:rsid w:val="767C2482"/>
    <w:rsid w:val="76A258BD"/>
    <w:rsid w:val="76CC0B8C"/>
    <w:rsid w:val="76CE4313"/>
    <w:rsid w:val="76D025F8"/>
    <w:rsid w:val="76E25CB9"/>
    <w:rsid w:val="76F36118"/>
    <w:rsid w:val="770135F9"/>
    <w:rsid w:val="771B11CB"/>
    <w:rsid w:val="771F2A69"/>
    <w:rsid w:val="774921DC"/>
    <w:rsid w:val="775C1F10"/>
    <w:rsid w:val="77882D05"/>
    <w:rsid w:val="77AD62C7"/>
    <w:rsid w:val="77C81353"/>
    <w:rsid w:val="77F71C38"/>
    <w:rsid w:val="77FA34D6"/>
    <w:rsid w:val="78016613"/>
    <w:rsid w:val="78270946"/>
    <w:rsid w:val="785D5F3F"/>
    <w:rsid w:val="786B1CDE"/>
    <w:rsid w:val="78853E63"/>
    <w:rsid w:val="78B27C05"/>
    <w:rsid w:val="78C95E64"/>
    <w:rsid w:val="78D51699"/>
    <w:rsid w:val="78D75DF1"/>
    <w:rsid w:val="78F64AAF"/>
    <w:rsid w:val="78FD502C"/>
    <w:rsid w:val="790A5798"/>
    <w:rsid w:val="791B54B2"/>
    <w:rsid w:val="791D56CF"/>
    <w:rsid w:val="79367029"/>
    <w:rsid w:val="79607369"/>
    <w:rsid w:val="796E2B88"/>
    <w:rsid w:val="797177C8"/>
    <w:rsid w:val="79A8143C"/>
    <w:rsid w:val="79A96F62"/>
    <w:rsid w:val="79BC0A44"/>
    <w:rsid w:val="79C42DA7"/>
    <w:rsid w:val="79DC699D"/>
    <w:rsid w:val="79E058C3"/>
    <w:rsid w:val="7A031D57"/>
    <w:rsid w:val="7A3613CA"/>
    <w:rsid w:val="7A392094"/>
    <w:rsid w:val="7A601D17"/>
    <w:rsid w:val="7AA53BCD"/>
    <w:rsid w:val="7AA95CDC"/>
    <w:rsid w:val="7AF4420D"/>
    <w:rsid w:val="7AF53541"/>
    <w:rsid w:val="7AFE508C"/>
    <w:rsid w:val="7B09415C"/>
    <w:rsid w:val="7B130B37"/>
    <w:rsid w:val="7B3D3D71"/>
    <w:rsid w:val="7B452CBB"/>
    <w:rsid w:val="7B5573A2"/>
    <w:rsid w:val="7B7F441F"/>
    <w:rsid w:val="7C647170"/>
    <w:rsid w:val="7C6573E7"/>
    <w:rsid w:val="7C792C1C"/>
    <w:rsid w:val="7C7C095E"/>
    <w:rsid w:val="7C8F0691"/>
    <w:rsid w:val="7C991510"/>
    <w:rsid w:val="7CFE5817"/>
    <w:rsid w:val="7D1043E3"/>
    <w:rsid w:val="7D124E1E"/>
    <w:rsid w:val="7D2A54B9"/>
    <w:rsid w:val="7D3B05D1"/>
    <w:rsid w:val="7D7711E3"/>
    <w:rsid w:val="7D817E5A"/>
    <w:rsid w:val="7D871368"/>
    <w:rsid w:val="7D874FF6"/>
    <w:rsid w:val="7D887789"/>
    <w:rsid w:val="7D8C697F"/>
    <w:rsid w:val="7D944820"/>
    <w:rsid w:val="7D9B4E14"/>
    <w:rsid w:val="7DB008BF"/>
    <w:rsid w:val="7DBA7990"/>
    <w:rsid w:val="7E0970A4"/>
    <w:rsid w:val="7E1C4970"/>
    <w:rsid w:val="7E582D05"/>
    <w:rsid w:val="7E745D91"/>
    <w:rsid w:val="7E747B3F"/>
    <w:rsid w:val="7E807BED"/>
    <w:rsid w:val="7EB048EF"/>
    <w:rsid w:val="7ED71E7C"/>
    <w:rsid w:val="7F3177DE"/>
    <w:rsid w:val="7F35379D"/>
    <w:rsid w:val="7F640BC8"/>
    <w:rsid w:val="7F71407E"/>
    <w:rsid w:val="7F765B38"/>
    <w:rsid w:val="7F820039"/>
    <w:rsid w:val="7F930498"/>
    <w:rsid w:val="7F9B1DB0"/>
    <w:rsid w:val="7FA61257"/>
    <w:rsid w:val="7FBC5A54"/>
    <w:rsid w:val="7FD73AFF"/>
    <w:rsid w:val="7FDC2FE3"/>
    <w:rsid w:val="7FE900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toc 5" w:uiPriority="39" w:unhideWhenUsed="1" w:qFormat="1"/>
    <w:lsdException w:name="header" w:qFormat="1"/>
    <w:lsdException w:name="footer" w:qFormat="1"/>
    <w:lsdException w:name="caption" w:semiHidden="1" w:unhideWhenUsed="1" w:qFormat="1"/>
    <w:lsdException w:name="page number" w:qFormat="1"/>
    <w:lsdException w:name="toa heading" w:qFormat="1"/>
    <w:lsdException w:name="Title" w:qFormat="1"/>
    <w:lsdException w:name="Default Paragraph Font" w:semiHidden="1" w:qFormat="1"/>
    <w:lsdException w:name="Body Text" w:qFormat="1"/>
    <w:lsdException w:name="Body Text Indent" w:qFormat="1"/>
    <w:lsdException w:name="Subtitle" w:qFormat="1"/>
    <w:lsdException w:name="Body Text First Indent 2" w:uiPriority="99"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autoRedefine/>
    <w:qFormat/>
    <w:rsid w:val="00885847"/>
    <w:pPr>
      <w:widowControl w:val="0"/>
      <w:jc w:val="both"/>
    </w:pPr>
    <w:rPr>
      <w:kern w:val="2"/>
      <w:sz w:val="21"/>
      <w:szCs w:val="24"/>
    </w:rPr>
  </w:style>
  <w:style w:type="paragraph" w:styleId="1">
    <w:name w:val="heading 1"/>
    <w:basedOn w:val="a0"/>
    <w:next w:val="a0"/>
    <w:qFormat/>
    <w:rsid w:val="00885847"/>
    <w:pPr>
      <w:spacing w:before="100" w:beforeAutospacing="1" w:after="100" w:afterAutospacing="1"/>
      <w:jc w:val="center"/>
      <w:outlineLvl w:val="0"/>
    </w:pPr>
    <w:rPr>
      <w:rFonts w:eastAsia="方正小标宋简体" w:hAnsi="宋体" w:hint="eastAsia"/>
      <w:kern w:val="44"/>
      <w:sz w:val="36"/>
      <w:szCs w:val="48"/>
    </w:rPr>
  </w:style>
  <w:style w:type="paragraph" w:styleId="2">
    <w:name w:val="heading 2"/>
    <w:basedOn w:val="a"/>
    <w:next w:val="a"/>
    <w:autoRedefine/>
    <w:qFormat/>
    <w:rsid w:val="00885847"/>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autoRedefine/>
    <w:uiPriority w:val="99"/>
    <w:unhideWhenUsed/>
    <w:qFormat/>
    <w:rsid w:val="00885847"/>
    <w:rPr>
      <w:rFonts w:ascii="宋体" w:hAnsi="Courier New" w:cs="Courier New"/>
      <w:szCs w:val="21"/>
    </w:rPr>
  </w:style>
  <w:style w:type="paragraph" w:styleId="5">
    <w:name w:val="index 5"/>
    <w:next w:val="a"/>
    <w:autoRedefine/>
    <w:qFormat/>
    <w:rsid w:val="00885847"/>
    <w:pPr>
      <w:widowControl w:val="0"/>
      <w:ind w:leftChars="800" w:left="800"/>
      <w:jc w:val="both"/>
    </w:pPr>
    <w:rPr>
      <w:rFonts w:asciiTheme="minorHAnsi" w:eastAsiaTheme="minorEastAsia" w:hAnsiTheme="minorHAnsi" w:cstheme="minorBidi"/>
      <w:kern w:val="2"/>
      <w:sz w:val="21"/>
      <w:szCs w:val="22"/>
    </w:rPr>
  </w:style>
  <w:style w:type="paragraph" w:styleId="a4">
    <w:name w:val="toa heading"/>
    <w:basedOn w:val="a"/>
    <w:next w:val="a"/>
    <w:autoRedefine/>
    <w:qFormat/>
    <w:rsid w:val="00885847"/>
    <w:pPr>
      <w:spacing w:before="120" w:after="200" w:line="276" w:lineRule="auto"/>
    </w:pPr>
    <w:rPr>
      <w:rFonts w:ascii="Arial" w:hAnsi="Arial"/>
      <w:sz w:val="24"/>
    </w:rPr>
  </w:style>
  <w:style w:type="paragraph" w:styleId="a5">
    <w:name w:val="Body Text"/>
    <w:basedOn w:val="a"/>
    <w:next w:val="50"/>
    <w:autoRedefine/>
    <w:qFormat/>
    <w:rsid w:val="00885847"/>
    <w:rPr>
      <w:rFonts w:ascii="Calibri" w:hAnsi="Calibri"/>
    </w:rPr>
  </w:style>
  <w:style w:type="paragraph" w:styleId="50">
    <w:name w:val="toc 5"/>
    <w:basedOn w:val="a"/>
    <w:next w:val="a"/>
    <w:autoRedefine/>
    <w:uiPriority w:val="39"/>
    <w:unhideWhenUsed/>
    <w:qFormat/>
    <w:rsid w:val="00885847"/>
    <w:pPr>
      <w:ind w:leftChars="800" w:left="1680"/>
    </w:pPr>
    <w:rPr>
      <w:rFonts w:ascii="Calibri" w:hAnsi="Calibri"/>
    </w:rPr>
  </w:style>
  <w:style w:type="paragraph" w:styleId="a6">
    <w:name w:val="Body Text Indent"/>
    <w:basedOn w:val="a"/>
    <w:autoRedefine/>
    <w:qFormat/>
    <w:rsid w:val="00885847"/>
    <w:pPr>
      <w:ind w:firstLineChars="200" w:firstLine="640"/>
    </w:pPr>
    <w:rPr>
      <w:sz w:val="32"/>
    </w:rPr>
  </w:style>
  <w:style w:type="paragraph" w:styleId="a7">
    <w:name w:val="footer"/>
    <w:basedOn w:val="a"/>
    <w:next w:val="5"/>
    <w:autoRedefine/>
    <w:qFormat/>
    <w:rsid w:val="00885847"/>
    <w:pPr>
      <w:tabs>
        <w:tab w:val="center" w:pos="4153"/>
        <w:tab w:val="right" w:pos="8306"/>
      </w:tabs>
      <w:snapToGrid w:val="0"/>
      <w:jc w:val="left"/>
    </w:pPr>
    <w:rPr>
      <w:sz w:val="18"/>
      <w:szCs w:val="18"/>
    </w:rPr>
  </w:style>
  <w:style w:type="paragraph" w:styleId="a8">
    <w:name w:val="header"/>
    <w:basedOn w:val="a"/>
    <w:autoRedefine/>
    <w:qFormat/>
    <w:rsid w:val="00885847"/>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6"/>
    <w:autoRedefine/>
    <w:uiPriority w:val="99"/>
    <w:qFormat/>
    <w:rsid w:val="00885847"/>
    <w:pPr>
      <w:ind w:firstLine="420"/>
    </w:pPr>
  </w:style>
  <w:style w:type="table" w:styleId="a9">
    <w:name w:val="Table Grid"/>
    <w:basedOn w:val="a2"/>
    <w:autoRedefine/>
    <w:qFormat/>
    <w:rsid w:val="0088584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1"/>
    <w:autoRedefine/>
    <w:qFormat/>
    <w:rsid w:val="00885847"/>
  </w:style>
  <w:style w:type="character" w:customStyle="1" w:styleId="NormalCharacter">
    <w:name w:val="NormalCharacter"/>
    <w:link w:val="UserStyle1"/>
    <w:autoRedefine/>
    <w:qFormat/>
    <w:rsid w:val="00885847"/>
  </w:style>
  <w:style w:type="paragraph" w:customStyle="1" w:styleId="UserStyle1">
    <w:name w:val="UserStyle_1"/>
    <w:basedOn w:val="UserStyle2"/>
    <w:link w:val="NormalCharacter"/>
    <w:autoRedefine/>
    <w:qFormat/>
    <w:rsid w:val="00885847"/>
    <w:pPr>
      <w:spacing w:after="160" w:line="240" w:lineRule="exact"/>
      <w:jc w:val="left"/>
    </w:pPr>
  </w:style>
  <w:style w:type="paragraph" w:customStyle="1" w:styleId="UserStyle2">
    <w:name w:val="UserStyle_2"/>
    <w:autoRedefine/>
    <w:qFormat/>
    <w:rsid w:val="00885847"/>
    <w:pPr>
      <w:jc w:val="both"/>
      <w:textAlignment w:val="baseline"/>
    </w:pPr>
    <w:rPr>
      <w:rFonts w:cstheme="minorBidi"/>
      <w:kern w:val="2"/>
      <w:sz w:val="21"/>
      <w:szCs w:val="24"/>
    </w:rPr>
  </w:style>
  <w:style w:type="paragraph" w:customStyle="1" w:styleId="UserStyle0">
    <w:name w:val="UserStyle_0"/>
    <w:basedOn w:val="a"/>
    <w:autoRedefine/>
    <w:qFormat/>
    <w:rsid w:val="00885847"/>
    <w:pPr>
      <w:ind w:firstLineChars="200" w:firstLine="420"/>
      <w:textAlignment w:val="baseline"/>
    </w:pPr>
  </w:style>
  <w:style w:type="paragraph" w:customStyle="1" w:styleId="23">
    <w:name w:val="样式 文字 + 首行缩进:  2 字符3"/>
    <w:basedOn w:val="a"/>
    <w:autoRedefine/>
    <w:qFormat/>
    <w:rsid w:val="00885847"/>
    <w:pPr>
      <w:ind w:firstLine="200"/>
    </w:pPr>
    <w:rPr>
      <w:rFonts w:eastAsia="仿宋_GB2312" w:cs="宋体"/>
      <w:sz w:val="28"/>
      <w:szCs w:val="28"/>
    </w:rPr>
  </w:style>
  <w:style w:type="paragraph" w:customStyle="1" w:styleId="Default">
    <w:name w:val="Default"/>
    <w:qFormat/>
    <w:rsid w:val="00885847"/>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1057</Words>
  <Characters>6028</Characters>
  <Application>Microsoft Office Word</Application>
  <DocSecurity>0</DocSecurity>
  <Lines>50</Lines>
  <Paragraphs>14</Paragraphs>
  <ScaleCrop>false</ScaleCrop>
  <Company>Microsoft</Company>
  <LinksUpToDate>false</LinksUpToDate>
  <CharactersWithSpaces>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彭礼孝</dc:creator>
  <cp:lastModifiedBy>Zhouzz</cp:lastModifiedBy>
  <cp:revision>6</cp:revision>
  <cp:lastPrinted>2025-04-27T01:01:00Z</cp:lastPrinted>
  <dcterms:created xsi:type="dcterms:W3CDTF">2021-04-19T07:48:00Z</dcterms:created>
  <dcterms:modified xsi:type="dcterms:W3CDTF">2025-04-29T00:37:00Z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FDB6409C14F7435286291DF14DAAFFB5_13</vt:lpwstr>
  </property>
  <property fmtid="{D5CDD505-2E9C-101B-9397-08002B2CF9AE}" pid="4" name="KSOTemplateDocerSaveRecord">
    <vt:lpwstr>eyJoZGlkIjoiNjEwMmQ5MzIzZmVkOGJkNWRiOWM2MGRmOTlhZTZmNmIifQ==</vt:lpwstr>
  </property>
</Properties>
</file>