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240" w:firstLineChars="1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(盖章）:花门街道办事处</w:t>
      </w:r>
    </w:p>
    <w:tbl>
      <w:tblPr>
        <w:tblStyle w:val="10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4"/>
        <w:gridCol w:w="2037"/>
        <w:gridCol w:w="555"/>
        <w:gridCol w:w="507"/>
        <w:gridCol w:w="911"/>
        <w:gridCol w:w="501"/>
        <w:gridCol w:w="6"/>
        <w:gridCol w:w="725"/>
        <w:gridCol w:w="528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Cs w:val="21"/>
              </w:rPr>
              <w:t>花门街道办事处属县委、县政府的派出机构，受县人民政府领导，行使县人民政府赋予的职权。基本职能是：（一）贯彻执行党和国家的路线方针、政策以及县委、县政府关于街道工作方面的指示，制订具体的管理办法并组织实施。（二）指导、搞好辖区内社区、行政村的工作，支持、帮助社区、行政村加强思想、组织、制度建设，向上级人民政府和有关部门及时反映居民的意见、建议和要求。（三）抓好街道文化建设，开展文明街道、文明单位，文明小区建设活动，组织居民开展经常性的文化、娱乐、体育活动。（四）负责街道的人民调解、治安保卫工作，加强对违法青少年的帮教转化，保护老人、妇女、儿童的合法权益。（五）协助有关部门做好辖区拥军优属、优抚安置、社会救济、残疾人就业等工作；积极开展便民、利民的社区服务和社区教育工作。（六）会同有关部门做好辖区内常住和流动人口的管理及计划生育工作，完成县下达的各项计划生育指标任务。（七）协助武装部门做好辖区民兵训练和公民服兵役工作。（八）负责在辖区开展普法教育工作，做好民事调解，开展法律咨询、服务等工作，维护居民的合法权益，搞好辖区内社会管理综合治理工作。（九）负责本辖区的城市管理工作，发动群众开展爱国卫生运动，绿化、美化、净化城市环境，协助有关部门做好环境卫生、环境保护工作。（十）负责本辖区的综合执法工作，维护辖区的良好秩序。（十一）负责研究辖区经济发展的规划，协助有关部门抓好安全生产工作。（十二）配合有关部门做好辖区内的三防、抢险救灾、安全生产检查、居民迁移等工作（十三）承办县委、县政府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Cs w:val="21"/>
                <w:lang w:val="en-US" w:eastAsia="zh-CN"/>
              </w:rPr>
              <w:t>4514.03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Cs w:val="21"/>
                <w:lang w:val="en-US" w:eastAsia="zh-CN"/>
              </w:rPr>
              <w:t>4514.03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Cs w:val="21"/>
                <w:lang w:val="en-US" w:eastAsia="zh-CN"/>
              </w:rPr>
              <w:t>4472.03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42</w:t>
            </w:r>
          </w:p>
        </w:tc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Cs w:val="21"/>
                <w:lang w:val="en-US" w:eastAsia="zh-CN"/>
              </w:rPr>
              <w:t>4514.03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3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Cs w:val="21"/>
              </w:rPr>
              <w:t>三公经费支出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Cs w:val="21"/>
                <w:lang w:val="en-US" w:eastAsia="zh-CN"/>
              </w:rPr>
              <w:t>6.31</w:t>
            </w: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43.41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16.5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 追加金额    万元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7957" w:type="dxa"/>
            <w:gridSpan w:val="10"/>
            <w:vAlign w:val="center"/>
          </w:tcPr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202</w:t>
            </w:r>
            <w:r>
              <w:rPr>
                <w:rFonts w:hint="eastAsia" w:ascii="仿宋" w:hAnsi="仿宋" w:eastAsia="仿宋" w:cs="楷体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楷体"/>
                <w:szCs w:val="21"/>
              </w:rPr>
              <w:t>年，花门街道办事处在县委、县政府的正确领导下，认真贯彻落实中央、省、市、县指示精神，街道上下同心协力，各项工作较好完成。</w:t>
            </w:r>
          </w:p>
          <w:p>
            <w:pPr>
              <w:rPr>
                <w:rFonts w:hint="default" w:ascii="仿宋" w:hAnsi="仿宋" w:eastAsia="仿宋" w:cs="楷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1、夯实基础，党建工作统筹引领。</w:t>
            </w:r>
            <w:r>
              <w:rPr>
                <w:rFonts w:hint="eastAsia" w:ascii="仿宋" w:hAnsi="仿宋" w:eastAsia="仿宋" w:cs="楷体"/>
                <w:szCs w:val="21"/>
                <w:lang w:val="en-US" w:eastAsia="zh-CN"/>
              </w:rPr>
              <w:t>聚焦中心强思想，强化意识形态。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2、群策群力，乡村振兴全面展开。重点抓防返贫监测和结对帮扶。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3、戮力同心，重大风险防范可控。4、严密防范，疫情防控常态开展。</w:t>
            </w:r>
          </w:p>
          <w:p>
            <w:pPr>
              <w:rPr>
                <w:rFonts w:ascii="仿宋" w:hAnsi="仿宋" w:eastAsia="仿宋" w:cs="楷体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5、多措并举，项目建设扎实推进。6、筑牢根基，产业发展顺利推动。</w:t>
            </w:r>
          </w:p>
          <w:p>
            <w:pPr>
              <w:ind w:firstLine="525" w:firstLineChars="25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楷体"/>
                <w:szCs w:val="21"/>
              </w:rPr>
              <w:t>7、至微至诚，保障民生积极作为。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7957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7957" w:type="dxa"/>
            <w:gridSpan w:val="10"/>
            <w:vAlign w:val="center"/>
          </w:tcPr>
          <w:p>
            <w:pPr>
              <w:ind w:firstLine="105" w:firstLineChars="5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1、细化预算编制工作，认真做好预算的编制。进一步加强单位内部预算管理意识。</w:t>
            </w:r>
          </w:p>
          <w:p>
            <w:pPr>
              <w:ind w:firstLine="105" w:firstLineChars="5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2、加强财务管理，严格财务审核。加强单位财务管理，在费用报账支付时，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严格按预算使用资金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>
            <w:pPr>
              <w:ind w:firstLine="105" w:firstLineChars="5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3、完善资产管理，抓好“三公”经费控制。把关“三公”经费支出的审核、审批，杜绝挪用和挤占其他预算资金行为；合理压缩“三公”经费支出。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4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7957" w:type="dxa"/>
            <w:gridSpan w:val="1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/>
              </w:rPr>
            </w:pPr>
          </w:p>
          <w:p>
            <w:pPr>
              <w:ind w:firstLine="3360" w:firstLineChars="160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</w:t>
      </w:r>
      <w:r>
        <w:rPr>
          <w:rFonts w:hint="eastAsia" w:ascii="仿宋" w:hAnsi="仿宋" w:eastAsia="仿宋" w:cs="仿宋"/>
          <w:szCs w:val="21"/>
          <w:lang w:val="en-US" w:eastAsia="zh-CN"/>
        </w:rPr>
        <w:t>李佳娜</w:t>
      </w:r>
      <w:r>
        <w:rPr>
          <w:rFonts w:hint="eastAsia" w:ascii="仿宋" w:hAnsi="仿宋" w:eastAsia="仿宋" w:cs="仿宋"/>
          <w:szCs w:val="21"/>
        </w:rPr>
        <w:t xml:space="preserve">                联系电话：</w:t>
      </w:r>
      <w:r>
        <w:rPr>
          <w:rFonts w:hint="eastAsia" w:ascii="仿宋" w:hAnsi="仿宋" w:eastAsia="仿宋" w:cs="仿宋"/>
          <w:szCs w:val="21"/>
          <w:lang w:val="en-US" w:eastAsia="zh-CN"/>
        </w:rPr>
        <w:t>18007392027</w:t>
      </w:r>
      <w:r>
        <w:rPr>
          <w:rFonts w:hint="eastAsia" w:ascii="仿宋" w:hAnsi="仿宋" w:eastAsia="仿宋" w:cs="仿宋"/>
          <w:szCs w:val="21"/>
        </w:rPr>
        <w:t xml:space="preserve">       时间：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 xml:space="preserve"> 年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</w:p>
    <w:p>
      <w:pPr>
        <w:pStyle w:val="2"/>
        <w:rPr>
          <w:rFonts w:hint="eastAsia" w:ascii="仿宋" w:hAnsi="仿宋" w:eastAsia="仿宋" w:cs="仿宋"/>
          <w:kern w:val="0"/>
        </w:rPr>
      </w:pP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2022年度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p>
      <w:pPr>
        <w:ind w:firstLine="420" w:firstLineChars="200"/>
        <w:rPr>
          <w:rFonts w:hint="eastAsia" w:ascii="仿宋" w:hAnsi="仿宋" w:eastAsia="仿宋" w:cs="仿宋"/>
        </w:rPr>
      </w:pPr>
    </w:p>
    <w:p>
      <w:pPr>
        <w:spacing w:line="500" w:lineRule="exact"/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一、部门概况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（一）部门基本情况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年本单位年未共有在职人数</w:t>
      </w:r>
      <w:r>
        <w:rPr>
          <w:rFonts w:ascii="仿宋" w:hAnsi="仿宋" w:eastAsia="仿宋" w:cs="仿宋"/>
          <w:sz w:val="28"/>
          <w:szCs w:val="28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8人,退休干部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</w:t>
      </w:r>
      <w:r>
        <w:rPr>
          <w:rFonts w:hint="eastAsia" w:ascii="仿宋" w:hAnsi="仿宋" w:eastAsia="仿宋" w:cs="仿宋"/>
          <w:sz w:val="28"/>
          <w:szCs w:val="28"/>
        </w:rPr>
        <w:t>人，遗属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年的重点工作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年，花门街道办事处在县委、县政府的正确领导下，认真贯彻落实中央、省、市、县指示精神，街道上下同心协力，各项工作较好完成。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1、夯实基础，党建工作统筹引领。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聚焦中心强思想，坚持旗帜鲜明讲政治；强化意识形态，深化巩固“党史学习教育”成果；规范提升强基础，夯实基层组织凝聚力；加强队伍管理，提升党员素质；严肃纪律监督，纯洁干部队伍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contextualSpacing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2、群策群力，乡村振兴全面展开。重点抓防返贫监测和结对帮扶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着力抓基础设施和项目建设；有序开展“12345识别工作法”和“三网三员三色”工作；巩固乡村振兴“七大专项行动”。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3、戮力同心，重大风险防范可控。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4、严密防范，疫情防控常态开展。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5、多措并举，项目建设扎实推进。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6、筑牢根基，产业发展顺利推动。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7、至微至诚，保障民生积极作为。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（三）部门整体支出情况</w:t>
      </w:r>
    </w:p>
    <w:p>
      <w:pPr>
        <w:pStyle w:val="16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年我街道办总支出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4514.03</w:t>
      </w:r>
      <w:r>
        <w:rPr>
          <w:rFonts w:hint="eastAsia" w:ascii="仿宋" w:hAnsi="仿宋" w:eastAsia="仿宋"/>
          <w:sz w:val="28"/>
          <w:szCs w:val="28"/>
        </w:rPr>
        <w:t>万元。具体明细为：一般公共服务支出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3089.26</w:t>
      </w:r>
      <w:r>
        <w:rPr>
          <w:rFonts w:hint="eastAsia" w:ascii="仿宋" w:hAnsi="仿宋" w:eastAsia="仿宋"/>
          <w:sz w:val="28"/>
          <w:szCs w:val="28"/>
        </w:rPr>
        <w:t>万元；社会保障和就业支出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万元；卫生健康支出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16.27</w:t>
      </w:r>
      <w:r>
        <w:rPr>
          <w:rFonts w:hint="eastAsia" w:ascii="仿宋" w:hAnsi="仿宋" w:eastAsia="仿宋"/>
          <w:sz w:val="28"/>
          <w:szCs w:val="28"/>
        </w:rPr>
        <w:t>万元；农林水支出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1393.49</w:t>
      </w:r>
      <w:r>
        <w:rPr>
          <w:rFonts w:hint="eastAsia" w:ascii="仿宋" w:hAnsi="仿宋" w:eastAsia="仿宋"/>
          <w:sz w:val="28"/>
          <w:szCs w:val="28"/>
        </w:rPr>
        <w:t>万元；其他支出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万元。202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年我街道办总支出为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4780.37</w:t>
      </w:r>
      <w:r>
        <w:rPr>
          <w:rFonts w:hint="eastAsia" w:ascii="仿宋" w:hAnsi="仿宋" w:eastAsia="仿宋"/>
          <w:sz w:val="28"/>
          <w:szCs w:val="28"/>
        </w:rPr>
        <w:t>万元，202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年我单位支出比202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少</w:t>
      </w:r>
      <w:r>
        <w:rPr>
          <w:rFonts w:hint="eastAsia" w:ascii="仿宋" w:hAnsi="仿宋" w:eastAsia="仿宋"/>
          <w:sz w:val="28"/>
          <w:szCs w:val="28"/>
        </w:rPr>
        <w:t>了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266.34</w:t>
      </w:r>
      <w:r>
        <w:rPr>
          <w:rFonts w:hint="eastAsia" w:ascii="仿宋" w:hAnsi="仿宋" w:eastAsia="仿宋"/>
          <w:sz w:val="28"/>
          <w:szCs w:val="28"/>
        </w:rPr>
        <w:t>万元，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减</w:t>
      </w:r>
      <w:r>
        <w:rPr>
          <w:rFonts w:hint="eastAsia" w:ascii="仿宋" w:hAnsi="仿宋" w:eastAsia="仿宋"/>
          <w:sz w:val="28"/>
          <w:szCs w:val="28"/>
        </w:rPr>
        <w:t>幅为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5.6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%</w:t>
      </w:r>
      <w:r>
        <w:rPr>
          <w:rFonts w:hint="eastAsia" w:ascii="仿宋" w:hAnsi="仿宋" w:eastAsia="仿宋"/>
          <w:sz w:val="28"/>
          <w:szCs w:val="28"/>
        </w:rPr>
        <w:t>。原因是：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2020年结转的资金765.94万元都在2021年支出</w:t>
      </w:r>
      <w:r>
        <w:rPr>
          <w:rFonts w:hint="eastAsia" w:cs="仿宋_GB2312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sz w:val="28"/>
          <w:szCs w:val="28"/>
          <w:lang w:val="en-US" w:eastAsia="zh-CN"/>
        </w:rPr>
        <w:t>所以2021年支出较多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。</w:t>
      </w:r>
    </w:p>
    <w:p>
      <w:pPr>
        <w:spacing w:line="500" w:lineRule="exact"/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二、部门整体支出管理及使用情况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（一）基本支出情况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_GB2312"/>
          <w:sz w:val="28"/>
          <w:szCs w:val="28"/>
        </w:rPr>
        <w:t>年度我单位的基本支出数为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4472.03</w:t>
      </w:r>
      <w:r>
        <w:rPr>
          <w:rFonts w:hint="eastAsia" w:ascii="仿宋" w:hAnsi="仿宋" w:eastAsia="仿宋" w:cs="仿宋_GB2312"/>
          <w:sz w:val="28"/>
          <w:szCs w:val="28"/>
        </w:rPr>
        <w:t>4万元，这是为保障单位机构正常运转、完成日常工作任务而发生的各项支出，包括用于基本工资、津贴补贴等人员经费以及办公费、印刷费、水电费、办公设备购置等日常公用经费及村级运转等经费。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（二）项目支出情况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我单位在202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年度，项目支出为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_GB2312"/>
          <w:sz w:val="28"/>
          <w:szCs w:val="28"/>
        </w:rPr>
        <w:t>万，主要是各村项目支出。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三公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经费情况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1</w:t>
      </w:r>
      <w:r>
        <w:rPr>
          <w:rFonts w:hint="eastAsia" w:ascii="仿宋" w:hAnsi="仿宋" w:eastAsia="仿宋"/>
          <w:sz w:val="28"/>
          <w:szCs w:val="28"/>
        </w:rPr>
        <w:t>．因公出国（境）费用0元；</w:t>
      </w:r>
    </w:p>
    <w:p>
      <w:pPr>
        <w:spacing w:line="500" w:lineRule="exact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2</w:t>
      </w:r>
      <w:r>
        <w:rPr>
          <w:rFonts w:hint="eastAsia" w:ascii="仿宋" w:hAnsi="仿宋" w:eastAsia="仿宋"/>
          <w:sz w:val="28"/>
          <w:szCs w:val="28"/>
        </w:rPr>
        <w:t>．公务接待费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2.61</w:t>
      </w:r>
      <w:r>
        <w:rPr>
          <w:rFonts w:hint="eastAsia" w:ascii="仿宋" w:hAnsi="仿宋" w:eastAsia="仿宋"/>
          <w:sz w:val="28"/>
          <w:szCs w:val="28"/>
        </w:rPr>
        <w:t>万元，主要是各项工作开展的招待费；</w:t>
      </w:r>
    </w:p>
    <w:p>
      <w:pPr>
        <w:spacing w:line="500" w:lineRule="exact"/>
        <w:contextualSpacing/>
        <w:rPr>
          <w:rFonts w:ascii="仿宋_GB2312" w:hAnsi="仿宋" w:eastAsia="仿宋_GB2312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  3．公务用车购置及运行费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3.7</w:t>
      </w:r>
      <w:r>
        <w:rPr>
          <w:rFonts w:hint="eastAsia" w:ascii="仿宋_GB2312" w:hAnsi="仿宋" w:eastAsia="仿宋_GB2312"/>
          <w:sz w:val="28"/>
          <w:szCs w:val="28"/>
        </w:rPr>
        <w:t>万元，主要是公车运行的加油、保险等开支。</w:t>
      </w:r>
    </w:p>
    <w:p>
      <w:pPr>
        <w:spacing w:line="500" w:lineRule="exact"/>
        <w:ind w:firstLine="562" w:firstLineChars="200"/>
        <w:contextualSpacing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三、部门整体支出绩效情况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1、夯实基础，党建工作统筹引领。完善制度建设，创新干部管理。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2、群策群力，乡村振兴全面展开。重点抓防返贫监测和结对帮扶。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3、戮力同心，重大风险防范可控。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4、严密防范，疫情防控常态开展。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5、多措并举，项目建设扎实推进。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6、筑牢根基，产业发展顺利推动。</w:t>
      </w:r>
    </w:p>
    <w:p>
      <w:pPr>
        <w:snapToGrid w:val="0"/>
        <w:spacing w:line="520" w:lineRule="exact"/>
        <w:ind w:firstLine="64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7、至微至诚，保障民生积极作为。</w:t>
      </w:r>
    </w:p>
    <w:p>
      <w:pPr>
        <w:spacing w:line="500" w:lineRule="exact"/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四、存在的问题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666666"/>
          <w:sz w:val="28"/>
          <w:szCs w:val="28"/>
        </w:rPr>
        <w:t>（1）、近些年来，</w:t>
      </w:r>
      <w:r>
        <w:rPr>
          <w:rFonts w:hint="eastAsia" w:ascii="仿宋" w:hAnsi="仿宋" w:eastAsia="仿宋"/>
          <w:sz w:val="28"/>
          <w:szCs w:val="28"/>
        </w:rPr>
        <w:t>县对街道（乡镇）这实行了新的财政体制，对街道（乡镇）的财政投入越来越大，但各项公共事业等工作开支日益增大，而公用经费有限，财政非常困难，保工资保运转的资金压力较大。</w:t>
      </w:r>
    </w:p>
    <w:p>
      <w:pPr>
        <w:spacing w:line="500" w:lineRule="exact"/>
        <w:ind w:firstLine="420" w:firstLineChars="15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（2）、街道（乡镇）无其他收入来源，基本依靠县财政拨款。</w:t>
      </w:r>
    </w:p>
    <w:p>
      <w:pPr>
        <w:spacing w:line="500" w:lineRule="exact"/>
        <w:ind w:firstLine="420" w:firstLineChars="15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（3）、各种突发工作增多，却无经费解决。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五、改进措施和有关建议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规范财政管理，严格执行预算。一是在预算编制上要严格按照“零基预算、部门预算”的编制方法，本着透明、公开的原则进行详细、具体的编制。二是在预算执行过程中，加强管理，严格监督，按时足额发放工资。三是增强支出透明度，实行政务公开。堵塞漏洞，减少支出随意性，发挥财政支出的效益。</w:t>
      </w:r>
    </w:p>
    <w:p>
      <w:pPr>
        <w:spacing w:line="500" w:lineRule="exact"/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2、县财政应加大对乡镇（街道）财力投入，应保尽保。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7" w:right="1588" w:bottom="1134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NzcyMDUwZDg4NzVkODMxOTI0Y2I3MjQ3MGU2NTgifQ=="/>
  </w:docVars>
  <w:rsids>
    <w:rsidRoot w:val="00000000"/>
    <w:rsid w:val="0FB85061"/>
    <w:rsid w:val="32E362F8"/>
    <w:rsid w:val="42CB1623"/>
    <w:rsid w:val="5E232761"/>
    <w:rsid w:val="73ED7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Body Text"/>
    <w:basedOn w:val="1"/>
    <w:next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BodyText1I2"/>
    <w:basedOn w:val="15"/>
    <w:qFormat/>
    <w:uiPriority w:val="99"/>
    <w:pPr>
      <w:widowControl/>
      <w:ind w:left="840" w:firstLine="3748" w:firstLineChars="200"/>
    </w:pPr>
    <w:rPr>
      <w:rFonts w:ascii="宋体" w:hAnsi="宋体" w:eastAsia="Malgun Gothic" w:cs="Times New Roman"/>
      <w:kern w:val="0"/>
      <w:sz w:val="20"/>
      <w:szCs w:val="20"/>
    </w:rPr>
  </w:style>
  <w:style w:type="paragraph" w:customStyle="1" w:styleId="15">
    <w:name w:val="BodyTextIndent"/>
    <w:basedOn w:val="1"/>
    <w:qFormat/>
    <w:uiPriority w:val="99"/>
    <w:pPr>
      <w:ind w:firstLine="640" w:firstLineChars="200"/>
    </w:pPr>
    <w:rPr>
      <w:rFonts w:eastAsia="仿宋_GB2312"/>
      <w:kern w:val="0"/>
      <w:sz w:val="32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3154</Words>
  <Characters>3319</Characters>
  <Lines>1</Lines>
  <Paragraphs>1</Paragraphs>
  <TotalTime>4</TotalTime>
  <ScaleCrop>false</ScaleCrop>
  <LinksUpToDate>false</LinksUpToDate>
  <CharactersWithSpaces>3501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2021-04-19T15:48:00Z</dcterms:created>
  <dc:creator>彭礼孝</dc:creator>
  <cp:lastModifiedBy>gala</cp:lastModifiedBy>
  <cp:lastPrinted>2023-05-05T09:50:00Z</cp:lastPrinted>
  <dcterms:modified xsi:type="dcterms:W3CDTF">2023-05-12T07:07:32Z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AB810C59E2894EE691622EC438F15754_13</vt:lpwstr>
  </property>
</Properties>
</file>