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pPr>
        <w:ind w:firstLine="420" w:firstLineChars="200"/>
        <w:rPr>
          <w:rFonts w:hint="eastAsia" w:ascii="仿宋" w:hAnsi="仿宋" w:eastAsia="仿宋" w:cs="仿宋"/>
        </w:rPr>
      </w:pP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（一）机构设置情况</w:t>
      </w:r>
    </w:p>
    <w:p>
      <w:pPr>
        <w:keepNext w:val="0"/>
        <w:keepLines w:val="0"/>
        <w:widowControl/>
        <w:suppressLineNumbers w:val="0"/>
        <w:spacing w:before="0" w:beforeAutospacing="0" w:after="0" w:afterAutospacing="0" w:line="240" w:lineRule="auto"/>
        <w:ind w:right="0" w:firstLine="600" w:firstLineChars="200"/>
        <w:jc w:val="both"/>
        <w:rPr>
          <w:rFonts w:hint="eastAsia"/>
          <w:lang w:val="en-US"/>
        </w:rPr>
      </w:pPr>
      <w:r>
        <w:rPr>
          <w:rFonts w:hint="eastAsia" w:ascii="仿宋_GB2312" w:eastAsia="仿宋_GB2312" w:cs="仿宋_GB2312"/>
          <w:color w:val="000000"/>
          <w:kern w:val="0"/>
          <w:sz w:val="30"/>
          <w:szCs w:val="30"/>
          <w:lang w:val="en-US" w:eastAsia="zh-CN" w:bidi="ar"/>
        </w:rPr>
        <w:t>金石桥</w:t>
      </w:r>
      <w:r>
        <w:rPr>
          <w:rFonts w:hint="eastAsia" w:ascii="仿宋_GB2312" w:hAnsi="Times New Roman" w:eastAsia="仿宋_GB2312" w:cs="仿宋_GB2312"/>
          <w:color w:val="000000"/>
          <w:kern w:val="0"/>
          <w:sz w:val="30"/>
          <w:szCs w:val="30"/>
          <w:lang w:val="en-US" w:eastAsia="zh-CN" w:bidi="ar"/>
        </w:rPr>
        <w:t>镇人民政府内设机构包括：党政综合办公室、纪检监察办公室、经济发展办公室、社会事务办公室、社会治安和应急管理办公室、基层党建办公室、自然资源办公室、农村公路管理办公室、财政所、综合行政执法大队、政务（便民）服务中心、社会事务服务中心、退役军人服务站、农业综合服务中心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人员编制情况</w:t>
      </w:r>
    </w:p>
    <w:p>
      <w:pPr>
        <w:pStyle w:val="13"/>
        <w:widowControl/>
        <w:spacing w:line="240" w:lineRule="auto"/>
        <w:ind w:firstLine="600" w:firstLineChars="200"/>
        <w:rPr>
          <w:rFonts w:hint="eastAsia"/>
          <w:lang w:eastAsia="zh-CN"/>
        </w:rPr>
      </w:pPr>
      <w:r>
        <w:rPr>
          <w:rFonts w:hint="eastAsia" w:ascii="仿宋_GB2312" w:eastAsia="仿宋_GB2312" w:cs="仿宋_GB2312"/>
          <w:color w:val="000000"/>
          <w:kern w:val="0"/>
          <w:sz w:val="30"/>
          <w:szCs w:val="30"/>
          <w:lang w:val="en-US" w:eastAsia="zh-CN"/>
        </w:rPr>
        <w:t>2023年金石桥镇人民政府年末在职人员总计126人，行政人员50人（含财政所4人），非参公事业单位人员76人；退休人员总计72人；年末遗嘱人员26人。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主要职能职责</w:t>
      </w:r>
    </w:p>
    <w:p>
      <w:pPr>
        <w:keepNext w:val="0"/>
        <w:keepLines w:val="0"/>
        <w:widowControl/>
        <w:suppressLineNumbers w:val="0"/>
        <w:spacing w:before="0" w:beforeAutospacing="0" w:after="0" w:afterAutospacing="0" w:line="240" w:lineRule="auto"/>
        <w:ind w:right="0" w:firstLine="600" w:firstLineChars="200"/>
        <w:jc w:val="both"/>
        <w:rPr>
          <w:rFonts w:hint="eastAsia" w:ascii="仿宋_GB2312" w:hAnsi="Times New Roman" w:eastAsia="仿宋_GB2312" w:cs="仿宋_GB2312"/>
          <w:color w:val="000000"/>
          <w:kern w:val="0"/>
          <w:sz w:val="30"/>
          <w:szCs w:val="30"/>
          <w:lang w:val="en-US" w:eastAsia="zh-CN" w:bidi="ar"/>
        </w:rPr>
      </w:pPr>
      <w:r>
        <w:rPr>
          <w:rFonts w:hint="eastAsia" w:ascii="仿宋_GB2312" w:hAnsi="Times New Roman" w:eastAsia="仿宋_GB2312" w:cs="仿宋_GB2312"/>
          <w:color w:val="000000"/>
          <w:kern w:val="0"/>
          <w:sz w:val="30"/>
          <w:szCs w:val="30"/>
          <w:lang w:val="en-US" w:eastAsia="zh-CN" w:bidi="ar"/>
        </w:rPr>
        <w:t>（</w:t>
      </w:r>
      <w:r>
        <w:rPr>
          <w:rFonts w:hint="default" w:ascii="仿宋_GB2312" w:hAnsi="Times New Roman" w:eastAsia="仿宋_GB2312" w:cs="仿宋_GB2312"/>
          <w:color w:val="000000"/>
          <w:kern w:val="0"/>
          <w:sz w:val="30"/>
          <w:szCs w:val="30"/>
          <w:lang w:val="en-US" w:eastAsia="zh-CN" w:bidi="ar"/>
        </w:rPr>
        <w:t>1）宣传、贯彻《中华人民共和国地方各级人民代表大会和地方各级人民政府组织法》和有关法律、法规，更好地为人民服务。</w:t>
      </w:r>
    </w:p>
    <w:p>
      <w:pPr>
        <w:keepNext w:val="0"/>
        <w:keepLines w:val="0"/>
        <w:widowControl/>
        <w:suppressLineNumbers w:val="0"/>
        <w:spacing w:before="0" w:beforeAutospacing="0" w:after="0" w:afterAutospacing="0" w:line="240" w:lineRule="auto"/>
        <w:ind w:left="0" w:right="0" w:firstLine="600" w:firstLineChars="200"/>
        <w:jc w:val="both"/>
        <w:rPr>
          <w:rFonts w:hint="eastAsia" w:ascii="仿宋_GB2312" w:hAnsi="Times New Roman" w:eastAsia="仿宋_GB2312" w:cs="仿宋_GB2312"/>
          <w:color w:val="000000"/>
          <w:kern w:val="0"/>
          <w:sz w:val="30"/>
          <w:szCs w:val="30"/>
          <w:lang w:val="en-US" w:eastAsia="zh-CN" w:bidi="ar"/>
        </w:rPr>
      </w:pPr>
      <w:r>
        <w:rPr>
          <w:rFonts w:hint="default" w:ascii="仿宋_GB2312" w:hAnsi="Times New Roman" w:eastAsia="仿宋_GB2312" w:cs="仿宋_GB2312"/>
          <w:color w:val="000000"/>
          <w:kern w:val="0"/>
          <w:sz w:val="30"/>
          <w:szCs w:val="30"/>
          <w:lang w:val="en-US" w:eastAsia="zh-CN" w:bidi="ar"/>
        </w:rPr>
        <w:t>（2）执行本级人民代表大会的决议和上级国家行政机关的决定和命令，发布决定和命令；</w:t>
      </w:r>
    </w:p>
    <w:p>
      <w:pPr>
        <w:keepNext w:val="0"/>
        <w:keepLines w:val="0"/>
        <w:widowControl/>
        <w:suppressLineNumbers w:val="0"/>
        <w:spacing w:before="0" w:beforeAutospacing="0" w:after="0" w:afterAutospacing="0" w:line="240" w:lineRule="auto"/>
        <w:ind w:left="0" w:right="0" w:firstLine="600" w:firstLineChars="200"/>
        <w:jc w:val="both"/>
        <w:rPr>
          <w:rFonts w:hint="eastAsia" w:ascii="仿宋_GB2312" w:hAnsi="Times New Roman" w:eastAsia="仿宋_GB2312" w:cs="仿宋_GB2312"/>
          <w:color w:val="000000"/>
          <w:kern w:val="0"/>
          <w:sz w:val="30"/>
          <w:szCs w:val="30"/>
          <w:lang w:val="en-US" w:eastAsia="zh-CN" w:bidi="ar"/>
        </w:rPr>
      </w:pPr>
      <w:r>
        <w:rPr>
          <w:rFonts w:hint="default" w:ascii="仿宋_GB2312" w:hAnsi="Times New Roman" w:eastAsia="仿宋_GB2312" w:cs="仿宋_GB2312"/>
          <w:color w:val="000000"/>
          <w:kern w:val="0"/>
          <w:sz w:val="30"/>
          <w:szCs w:val="30"/>
          <w:lang w:val="en-US" w:eastAsia="zh-CN" w:bidi="ar"/>
        </w:rPr>
        <w:t>（3）执行本行政区域内的经济和社会发展计划、预算，管理本行政区域内的经济、教育、科学、文化、卫生、体育事业和财政、民政、司法、计划生育等行政工作；</w:t>
      </w:r>
    </w:p>
    <w:p>
      <w:pPr>
        <w:keepNext w:val="0"/>
        <w:keepLines w:val="0"/>
        <w:widowControl/>
        <w:suppressLineNumbers w:val="0"/>
        <w:spacing w:before="0" w:beforeAutospacing="0" w:after="0" w:afterAutospacing="0" w:line="240" w:lineRule="auto"/>
        <w:ind w:left="0" w:right="0" w:firstLine="600" w:firstLineChars="200"/>
        <w:jc w:val="both"/>
        <w:rPr>
          <w:rFonts w:hint="eastAsia" w:ascii="仿宋_GB2312" w:hAnsi="Times New Roman" w:eastAsia="仿宋_GB2312" w:cs="仿宋_GB2312"/>
          <w:color w:val="000000"/>
          <w:kern w:val="0"/>
          <w:sz w:val="30"/>
          <w:szCs w:val="30"/>
          <w:lang w:val="en-US" w:eastAsia="zh-CN" w:bidi="ar"/>
        </w:rPr>
      </w:pPr>
      <w:r>
        <w:rPr>
          <w:rFonts w:hint="default" w:ascii="仿宋_GB2312" w:hAnsi="Times New Roman" w:eastAsia="仿宋_GB2312" w:cs="仿宋_GB2312"/>
          <w:color w:val="000000"/>
          <w:kern w:val="0"/>
          <w:sz w:val="30"/>
          <w:szCs w:val="30"/>
          <w:lang w:val="en-US" w:eastAsia="zh-CN" w:bidi="ar"/>
        </w:rPr>
        <w:t>（4）保护社会主义的全民所有的财产和人民群众集体所有的财产，保护公民合法所有的私有财产，维护社会秩序，保障公民的人身权利、民主权利和其他权利；</w:t>
      </w:r>
    </w:p>
    <w:p>
      <w:pPr>
        <w:keepNext w:val="0"/>
        <w:keepLines w:val="0"/>
        <w:widowControl/>
        <w:suppressLineNumbers w:val="0"/>
        <w:spacing w:before="0" w:beforeAutospacing="0" w:after="0" w:afterAutospacing="0" w:line="240" w:lineRule="auto"/>
        <w:ind w:left="0" w:right="0" w:firstLine="600" w:firstLineChars="200"/>
        <w:jc w:val="both"/>
        <w:rPr>
          <w:rFonts w:hint="eastAsia" w:ascii="仿宋_GB2312" w:hAnsi="Times New Roman" w:eastAsia="仿宋_GB2312" w:cs="仿宋_GB2312"/>
          <w:color w:val="000000"/>
          <w:kern w:val="0"/>
          <w:sz w:val="30"/>
          <w:szCs w:val="30"/>
          <w:lang w:val="en-US" w:eastAsia="zh-CN" w:bidi="ar"/>
        </w:rPr>
      </w:pPr>
      <w:r>
        <w:rPr>
          <w:rFonts w:hint="default" w:ascii="仿宋_GB2312" w:hAnsi="Times New Roman" w:eastAsia="仿宋_GB2312" w:cs="仿宋_GB2312"/>
          <w:color w:val="000000"/>
          <w:kern w:val="0"/>
          <w:sz w:val="30"/>
          <w:szCs w:val="30"/>
          <w:lang w:val="en-US" w:eastAsia="zh-CN" w:bidi="ar"/>
        </w:rPr>
        <w:t>（5）保护各种经济组织的合法权益；</w:t>
      </w:r>
    </w:p>
    <w:p>
      <w:pPr>
        <w:keepNext w:val="0"/>
        <w:keepLines w:val="0"/>
        <w:widowControl/>
        <w:suppressLineNumbers w:val="0"/>
        <w:spacing w:before="0" w:beforeAutospacing="0" w:after="0" w:afterAutospacing="0" w:line="240" w:lineRule="auto"/>
        <w:ind w:left="0" w:right="0" w:firstLine="600" w:firstLineChars="200"/>
        <w:jc w:val="both"/>
        <w:rPr>
          <w:rFonts w:hint="eastAsia" w:ascii="仿宋_GB2312" w:hAnsi="Times New Roman" w:eastAsia="仿宋_GB2312" w:cs="仿宋_GB2312"/>
          <w:color w:val="000000"/>
          <w:kern w:val="0"/>
          <w:sz w:val="30"/>
          <w:szCs w:val="30"/>
          <w:lang w:val="en-US" w:eastAsia="zh-CN" w:bidi="ar"/>
        </w:rPr>
      </w:pPr>
      <w:r>
        <w:rPr>
          <w:rFonts w:hint="default" w:ascii="仿宋_GB2312" w:hAnsi="Times New Roman" w:eastAsia="仿宋_GB2312" w:cs="仿宋_GB2312"/>
          <w:color w:val="000000"/>
          <w:kern w:val="0"/>
          <w:sz w:val="30"/>
          <w:szCs w:val="30"/>
          <w:lang w:val="en-US" w:eastAsia="zh-CN" w:bidi="ar"/>
        </w:rPr>
        <w:t>（6）保障少数民族的权利和尊重少数民族的风俗习惯；</w:t>
      </w:r>
    </w:p>
    <w:p>
      <w:pPr>
        <w:keepNext w:val="0"/>
        <w:keepLines w:val="0"/>
        <w:widowControl/>
        <w:suppressLineNumbers w:val="0"/>
        <w:spacing w:before="0" w:beforeAutospacing="0" w:after="0" w:afterAutospacing="0" w:line="240" w:lineRule="auto"/>
        <w:ind w:left="0" w:right="0" w:firstLine="600" w:firstLineChars="200"/>
        <w:jc w:val="both"/>
        <w:rPr>
          <w:rFonts w:hint="eastAsia" w:ascii="仿宋_GB2312" w:hAnsi="Times New Roman" w:eastAsia="仿宋_GB2312" w:cs="仿宋_GB2312"/>
          <w:color w:val="000000"/>
          <w:kern w:val="0"/>
          <w:sz w:val="30"/>
          <w:szCs w:val="30"/>
          <w:lang w:val="en-US" w:eastAsia="zh-CN" w:bidi="ar"/>
        </w:rPr>
      </w:pPr>
      <w:r>
        <w:rPr>
          <w:rFonts w:hint="default" w:ascii="仿宋_GB2312" w:hAnsi="Times New Roman" w:eastAsia="仿宋_GB2312" w:cs="仿宋_GB2312"/>
          <w:color w:val="000000"/>
          <w:kern w:val="0"/>
          <w:sz w:val="30"/>
          <w:szCs w:val="30"/>
          <w:lang w:val="en-US" w:eastAsia="zh-CN" w:bidi="ar"/>
        </w:rPr>
        <w:t>（7）完成县委、县政府和上级业务主管部门交办的其他工作。</w:t>
      </w:r>
    </w:p>
    <w:p>
      <w:pPr>
        <w:pStyle w:val="8"/>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Times New Roman" w:eastAsia="仿宋_GB2312" w:cs="仿宋_GB2312"/>
          <w:color w:val="000000"/>
          <w:kern w:val="0"/>
          <w:sz w:val="30"/>
          <w:szCs w:val="30"/>
          <w:lang w:val="en-US" w:eastAsia="zh-CN" w:bidi="ar"/>
        </w:rPr>
      </w:pPr>
      <w:r>
        <w:rPr>
          <w:rFonts w:hint="eastAsia" w:ascii="仿宋_GB2312" w:hAnsi="Times New Roman" w:eastAsia="仿宋_GB2312" w:cs="仿宋_GB2312"/>
          <w:color w:val="000000"/>
          <w:kern w:val="0"/>
          <w:sz w:val="30"/>
          <w:szCs w:val="30"/>
          <w:lang w:val="en-US" w:eastAsia="zh-CN" w:bidi="ar"/>
        </w:rPr>
        <w:t>1、</w:t>
      </w:r>
      <w:r>
        <w:rPr>
          <w:rFonts w:hint="eastAsia" w:ascii="仿宋" w:hAnsi="仿宋" w:eastAsia="仿宋" w:cs="仿宋"/>
          <w:b/>
          <w:bCs/>
          <w:sz w:val="32"/>
          <w:szCs w:val="32"/>
          <w:lang w:val="en-US" w:eastAsia="zh-CN"/>
        </w:rPr>
        <w:t>聚力推进乡村振兴发展。</w:t>
      </w:r>
      <w:r>
        <w:rPr>
          <w:rFonts w:hint="eastAsia" w:ascii="仿宋" w:hAnsi="仿宋" w:eastAsia="仿宋" w:cs="仿宋"/>
          <w:sz w:val="32"/>
          <w:szCs w:val="32"/>
          <w:lang w:val="en-US" w:eastAsia="zh-CN"/>
        </w:rPr>
        <w:t>坚决扛牢粮食安全政治责任，落实最严格的耕地保护制度，坚决遏制耕地“非农化”、防止“非粮化”，确保全年粮食播种面积、粮食总产量只增不减；扎实推进“六大强农”行动。推动农村一、二、三产业融合发展，促进小农户和现代农业发展有机衔接；坚决守住防止规模性返贫底线。落实“四个不摘”要求，做好有效衔接文章，落实好产业帮扶、稳岗就业、易地搬迁后续扶持、综合保障等帮扶措施；树立农业农村优先发展的鲜明导向。规范村级建设劳务服务公司管理，打造2个集体经济发展示范村，力争所有村（社区）集体经营性经济收入超过10万元、85%的村超过20万元，要坚持党建引领，提升村党支部的号召力、凝聚力，提升战斗力。2、</w:t>
      </w:r>
      <w:r>
        <w:rPr>
          <w:rFonts w:hint="eastAsia" w:ascii="仿宋" w:hAnsi="仿宋" w:eastAsia="仿宋" w:cs="仿宋"/>
          <w:b/>
          <w:bCs/>
          <w:sz w:val="32"/>
          <w:szCs w:val="32"/>
          <w:lang w:val="en-US" w:eastAsia="zh-CN"/>
        </w:rPr>
        <w:t>聚力推进县域副中心建设。</w:t>
      </w:r>
      <w:r>
        <w:rPr>
          <w:rFonts w:hint="eastAsia" w:ascii="仿宋" w:hAnsi="仿宋" w:eastAsia="仿宋" w:cs="仿宋"/>
          <w:sz w:val="32"/>
          <w:szCs w:val="32"/>
          <w:lang w:val="en-US" w:eastAsia="zh-CN"/>
        </w:rPr>
        <w:t>突出特色产业，强化温泉康养特色，以“康养+”带动其他产业发展齐头并进，发动社区群众参与，共同打造美丽文明卫生城镇。进一步主动作为，以更高水平推动县域副中心建设</w:t>
      </w:r>
      <w:r>
        <w:rPr>
          <w:rFonts w:hint="eastAsia" w:ascii="仿宋_GB2312" w:hAnsi="Times New Roman" w:eastAsia="仿宋_GB2312" w:cs="仿宋_GB2312"/>
          <w:color w:val="000000"/>
          <w:kern w:val="0"/>
          <w:sz w:val="30"/>
          <w:szCs w:val="30"/>
          <w:lang w:val="en-US" w:eastAsia="zh-CN" w:bidi="ar"/>
        </w:rPr>
        <w:t>。</w:t>
      </w:r>
      <w:r>
        <w:rPr>
          <w:rFonts w:hint="eastAsia" w:ascii="仿宋" w:hAnsi="仿宋" w:eastAsia="仿宋" w:cs="仿宋"/>
          <w:sz w:val="32"/>
          <w:szCs w:val="32"/>
        </w:rPr>
        <w:t>把县域副中心作为一个整体来谋划发展布局，推动项目建设，</w:t>
      </w:r>
      <w:r>
        <w:rPr>
          <w:rFonts w:hint="eastAsia" w:ascii="仿宋" w:hAnsi="仿宋" w:eastAsia="仿宋" w:cs="仿宋"/>
          <w:sz w:val="32"/>
          <w:szCs w:val="32"/>
          <w:lang w:eastAsia="zh-CN"/>
        </w:rPr>
        <w:t>加大支持力度，</w:t>
      </w:r>
      <w:r>
        <w:rPr>
          <w:rFonts w:hint="eastAsia" w:ascii="仿宋" w:hAnsi="仿宋" w:eastAsia="仿宋" w:cs="仿宋"/>
          <w:sz w:val="32"/>
          <w:szCs w:val="32"/>
        </w:rPr>
        <w:t>多为副中心策划、争取一些共建共享的优势项目。</w:t>
      </w:r>
      <w:r>
        <w:rPr>
          <w:rFonts w:hint="eastAsia" w:ascii="仿宋" w:hAnsi="仿宋" w:eastAsia="仿宋" w:cs="仿宋"/>
          <w:sz w:val="32"/>
          <w:szCs w:val="32"/>
          <w:lang w:val="en-US" w:eastAsia="zh-CN"/>
        </w:rPr>
        <w:t>主动作为，积极谋划，加快项目推进。</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绩效目标设定情况</w:t>
      </w:r>
    </w:p>
    <w:p>
      <w:pPr>
        <w:spacing w:line="360" w:lineRule="auto"/>
        <w:ind w:firstLine="640" w:firstLineChars="200"/>
        <w:jc w:val="left"/>
        <w:rPr>
          <w:rFonts w:eastAsia="仿宋_GB2312"/>
          <w:color w:val="000000"/>
          <w:kern w:val="0"/>
          <w:sz w:val="32"/>
          <w:szCs w:val="32"/>
        </w:rPr>
      </w:pPr>
      <w:r>
        <w:rPr>
          <w:rFonts w:eastAsia="仿宋_GB2312"/>
          <w:color w:val="000000"/>
          <w:kern w:val="0"/>
          <w:sz w:val="32"/>
          <w:szCs w:val="32"/>
        </w:rPr>
        <w:t>部门整体支出年度绩效指标是对预算部门（单位）整体支出绩效目标的细化和量化，</w:t>
      </w:r>
      <w:r>
        <w:rPr>
          <w:rFonts w:hint="eastAsia" w:eastAsia="仿宋_GB2312"/>
          <w:color w:val="000000"/>
          <w:kern w:val="0"/>
          <w:sz w:val="32"/>
          <w:szCs w:val="32"/>
        </w:rPr>
        <w:t>主要填报单位预期实现的多个目标的具体内容。主要包括：产出指标和效益指标等一级指标。</w:t>
      </w:r>
    </w:p>
    <w:p>
      <w:pPr>
        <w:numPr>
          <w:ilvl w:val="0"/>
          <w:numId w:val="2"/>
        </w:numPr>
        <w:spacing w:line="360" w:lineRule="auto"/>
        <w:ind w:firstLine="640" w:firstLineChars="200"/>
        <w:rPr>
          <w:rFonts w:hint="eastAsia" w:eastAsia="仿宋_GB2312"/>
          <w:color w:val="000000"/>
          <w:kern w:val="0"/>
          <w:sz w:val="32"/>
          <w:szCs w:val="32"/>
        </w:rPr>
      </w:pPr>
      <w:r>
        <w:rPr>
          <w:rFonts w:hint="eastAsia" w:eastAsia="仿宋_GB2312"/>
          <w:bCs/>
          <w:color w:val="000000"/>
          <w:kern w:val="0"/>
          <w:sz w:val="32"/>
          <w:szCs w:val="32"/>
        </w:rPr>
        <w:t>产出指标：</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数量指标</w:t>
      </w:r>
      <w:r>
        <w:rPr>
          <w:rFonts w:hint="eastAsia" w:ascii="Times New Roman" w:hAnsi="Times New Roman" w:eastAsia="仿宋_GB2312" w:cs="Times New Roman"/>
          <w:bCs/>
          <w:color w:val="000000"/>
          <w:kern w:val="0"/>
          <w:sz w:val="32"/>
          <w:szCs w:val="32"/>
          <w:lang w:val="en-US" w:eastAsia="zh-CN"/>
        </w:rPr>
        <w:t>:粮食产量</w:t>
      </w:r>
      <w:r>
        <w:rPr>
          <w:rFonts w:hint="eastAsia" w:ascii="Times New Roman" w:hAnsi="Times New Roman" w:eastAsia="仿宋_GB2312" w:cs="Times New Roman"/>
          <w:bCs/>
          <w:color w:val="000000"/>
          <w:kern w:val="0"/>
          <w:sz w:val="32"/>
          <w:szCs w:val="32"/>
        </w:rPr>
        <w:t>≥</w:t>
      </w:r>
      <w:r>
        <w:rPr>
          <w:rFonts w:hint="eastAsia" w:ascii="Times New Roman" w:hAnsi="Times New Roman" w:eastAsia="仿宋_GB2312" w:cs="Times New Roman"/>
          <w:bCs/>
          <w:color w:val="000000"/>
          <w:kern w:val="0"/>
          <w:sz w:val="32"/>
          <w:szCs w:val="32"/>
          <w:lang w:val="en-US" w:eastAsia="zh-CN"/>
        </w:rPr>
        <w:t>3万吨</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质量指标</w:t>
      </w:r>
      <w:r>
        <w:rPr>
          <w:rFonts w:hint="eastAsia" w:ascii="Times New Roman" w:hAnsi="Times New Roman" w:eastAsia="仿宋_GB2312" w:cs="Times New Roman"/>
          <w:bCs/>
          <w:color w:val="000000"/>
          <w:kern w:val="0"/>
          <w:sz w:val="32"/>
          <w:szCs w:val="32"/>
          <w:lang w:val="en-US" w:eastAsia="zh-CN"/>
        </w:rPr>
        <w:t>:</w:t>
      </w:r>
      <w:r>
        <w:rPr>
          <w:rFonts w:hint="eastAsia" w:ascii="Times New Roman" w:hAnsi="Times New Roman" w:eastAsia="仿宋_GB2312" w:cs="Times New Roman"/>
          <w:bCs/>
          <w:color w:val="000000"/>
          <w:kern w:val="0"/>
          <w:sz w:val="32"/>
          <w:szCs w:val="32"/>
        </w:rPr>
        <w:t>各项工作完成合格率100%</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时效指标</w:t>
      </w:r>
      <w:r>
        <w:rPr>
          <w:rFonts w:hint="eastAsia" w:ascii="Times New Roman" w:hAnsi="Times New Roman" w:eastAsia="仿宋_GB2312" w:cs="Times New Roman"/>
          <w:bCs/>
          <w:color w:val="000000"/>
          <w:kern w:val="0"/>
          <w:sz w:val="32"/>
          <w:szCs w:val="32"/>
          <w:lang w:val="en-US" w:eastAsia="zh-CN"/>
        </w:rPr>
        <w:t>:</w:t>
      </w:r>
      <w:r>
        <w:rPr>
          <w:rFonts w:hint="eastAsia" w:ascii="Times New Roman" w:hAnsi="Times New Roman" w:eastAsia="仿宋_GB2312" w:cs="Times New Roman"/>
          <w:bCs/>
          <w:color w:val="000000"/>
          <w:kern w:val="0"/>
          <w:sz w:val="32"/>
          <w:szCs w:val="32"/>
        </w:rPr>
        <w:t>各项工作计划按期完成率100%</w:t>
      </w:r>
    </w:p>
    <w:p>
      <w:pPr>
        <w:numPr>
          <w:ilvl w:val="0"/>
          <w:numId w:val="0"/>
        </w:numPr>
        <w:spacing w:line="360" w:lineRule="auto"/>
        <w:ind w:firstLine="640" w:firstLineChars="200"/>
        <w:rPr>
          <w:rFonts w:eastAsia="仿宋_GB2312"/>
          <w:color w:val="000000"/>
          <w:kern w:val="0"/>
          <w:sz w:val="32"/>
          <w:szCs w:val="32"/>
        </w:rPr>
      </w:pPr>
      <w:r>
        <w:rPr>
          <w:rFonts w:hint="eastAsia" w:ascii="Times New Roman" w:hAnsi="Times New Roman" w:eastAsia="仿宋_GB2312" w:cs="Times New Roman"/>
          <w:bCs/>
          <w:color w:val="000000"/>
          <w:kern w:val="0"/>
          <w:sz w:val="32"/>
          <w:szCs w:val="32"/>
        </w:rPr>
        <w:t>成本指标</w:t>
      </w:r>
      <w:r>
        <w:rPr>
          <w:rFonts w:hint="eastAsia" w:ascii="Times New Roman" w:hAnsi="Times New Roman" w:eastAsia="仿宋_GB2312" w:cs="Times New Roman"/>
          <w:bCs/>
          <w:color w:val="000000"/>
          <w:kern w:val="0"/>
          <w:sz w:val="32"/>
          <w:szCs w:val="32"/>
          <w:lang w:val="en-US" w:eastAsia="zh-CN"/>
        </w:rPr>
        <w:t>:</w:t>
      </w:r>
      <w:r>
        <w:rPr>
          <w:rFonts w:hint="eastAsia" w:ascii="Times New Roman" w:hAnsi="Times New Roman" w:eastAsia="仿宋_GB2312" w:cs="Times New Roman"/>
          <w:bCs/>
          <w:color w:val="000000"/>
          <w:kern w:val="0"/>
          <w:sz w:val="32"/>
          <w:szCs w:val="32"/>
        </w:rPr>
        <w:t>完成全年工作成本控制率＞95%</w:t>
      </w:r>
    </w:p>
    <w:p>
      <w:pPr>
        <w:numPr>
          <w:ilvl w:val="0"/>
          <w:numId w:val="2"/>
        </w:numPr>
        <w:spacing w:line="360" w:lineRule="auto"/>
        <w:ind w:left="0" w:leftChars="0" w:firstLine="640" w:firstLineChars="200"/>
        <w:rPr>
          <w:rFonts w:hint="eastAsia" w:eastAsia="仿宋_GB2312"/>
          <w:bCs/>
          <w:color w:val="000000"/>
          <w:kern w:val="0"/>
          <w:sz w:val="32"/>
          <w:szCs w:val="32"/>
        </w:rPr>
      </w:pPr>
      <w:r>
        <w:rPr>
          <w:rFonts w:hint="eastAsia" w:eastAsia="仿宋_GB2312"/>
          <w:bCs/>
          <w:color w:val="000000"/>
          <w:kern w:val="0"/>
          <w:sz w:val="32"/>
          <w:szCs w:val="32"/>
        </w:rPr>
        <w:t>效益指标：</w:t>
      </w:r>
    </w:p>
    <w:p>
      <w:pPr>
        <w:numPr>
          <w:ilvl w:val="0"/>
          <w:numId w:val="0"/>
        </w:numPr>
        <w:spacing w:line="360" w:lineRule="auto"/>
        <w:ind w:firstLine="640" w:firstLineChars="200"/>
        <w:rPr>
          <w:rFonts w:hint="default"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指标1:地区生产总值增长≥8%</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指标2:规模工业增加值增长≥10%</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指标3:固定资产投资增长≥12%</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指标4:城乡居民人均可支配收入增长≥8.5%</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指标5:社会消费品零售总额增长≥10%</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指标6:生态环境持续改善</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指标7:群众环境保护意识显著提高</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指标8:维护社会稳定</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指标9:干部职工服务意识进一步提高</w:t>
      </w:r>
    </w:p>
    <w:p>
      <w:pPr>
        <w:numPr>
          <w:ilvl w:val="0"/>
          <w:numId w:val="0"/>
        </w:numPr>
        <w:spacing w:line="360" w:lineRule="auto"/>
        <w:ind w:firstLine="640" w:firstLineChars="200"/>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指标10:受服务对象满意率≥98%</w:t>
      </w:r>
    </w:p>
    <w:p>
      <w:pPr>
        <w:numPr>
          <w:ilvl w:val="0"/>
          <w:numId w:val="3"/>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部门整体支出情况</w:t>
      </w:r>
    </w:p>
    <w:p>
      <w:pPr>
        <w:pStyle w:val="8"/>
        <w:numPr>
          <w:ilvl w:val="0"/>
          <w:numId w:val="0"/>
        </w:numPr>
        <w:rPr>
          <w:rFonts w:hint="default" w:eastAsia="仿宋_GB2312"/>
          <w:color w:val="000000"/>
          <w:kern w:val="0"/>
          <w:sz w:val="32"/>
          <w:szCs w:val="32"/>
          <w:lang w:val="en-US" w:eastAsia="zh-CN"/>
        </w:rPr>
      </w:pPr>
      <w:r>
        <w:rPr>
          <w:rFonts w:hint="eastAsia"/>
          <w:lang w:val="en-US" w:eastAsia="zh-CN"/>
        </w:rPr>
        <w:t xml:space="preserve">    </w:t>
      </w:r>
      <w:r>
        <w:rPr>
          <w:rFonts w:eastAsia="仿宋_GB2312"/>
          <w:color w:val="000000"/>
          <w:kern w:val="0"/>
          <w:sz w:val="32"/>
          <w:szCs w:val="32"/>
        </w:rPr>
        <w:t>年度预算申请：</w:t>
      </w:r>
      <w:r>
        <w:rPr>
          <w:rFonts w:hint="eastAsia" w:eastAsia="仿宋_GB2312"/>
          <w:color w:val="000000"/>
          <w:kern w:val="0"/>
          <w:sz w:val="32"/>
          <w:szCs w:val="32"/>
          <w:lang w:val="en-US" w:eastAsia="zh-CN"/>
        </w:rPr>
        <w:t>2023年部门预算收入2662.55万元，2023年部门预算支出</w:t>
      </w:r>
      <w:r>
        <w:rPr>
          <w:rFonts w:hint="eastAsia"/>
          <w:lang w:val="en-US" w:eastAsia="zh-CN"/>
        </w:rPr>
        <w:t xml:space="preserve"> </w:t>
      </w:r>
      <w:r>
        <w:rPr>
          <w:rFonts w:hint="eastAsia" w:ascii="Times New Roman" w:hAnsi="Times New Roman" w:eastAsia="仿宋_GB2312" w:cs="Times New Roman"/>
          <w:color w:val="000000"/>
          <w:kern w:val="0"/>
          <w:sz w:val="32"/>
          <w:szCs w:val="32"/>
          <w:lang w:val="en-US" w:eastAsia="zh-CN" w:bidi="ar-SA"/>
        </w:rPr>
        <w:t>7047.526134万元</w:t>
      </w:r>
      <w:r>
        <w:rPr>
          <w:rFonts w:hint="eastAsia" w:eastAsia="仿宋_GB2312"/>
          <w:color w:val="000000"/>
          <w:kern w:val="0"/>
          <w:sz w:val="32"/>
          <w:szCs w:val="32"/>
          <w:lang w:val="en-US" w:eastAsia="zh-CN"/>
        </w:rPr>
        <w:t>。</w:t>
      </w:r>
      <w:r>
        <w:rPr>
          <w:rFonts w:hint="eastAsia" w:ascii="仿宋_GB2312" w:eastAsia="仿宋_GB2312" w:cs="仿宋_GB2312"/>
          <w:color w:val="000000"/>
          <w:kern w:val="0"/>
          <w:sz w:val="30"/>
          <w:szCs w:val="30"/>
          <w:lang w:val="en-US" w:eastAsia="zh-CN"/>
        </w:rPr>
        <w:t>变动主要原因</w:t>
      </w:r>
      <w:r>
        <w:rPr>
          <w:rFonts w:hint="eastAsia" w:ascii="仿宋_GB2312" w:hAnsi="Times New Roman" w:eastAsia="仿宋_GB2312" w:cs="仿宋_GB2312"/>
          <w:i w:val="0"/>
          <w:iCs w:val="0"/>
          <w:caps w:val="0"/>
          <w:color w:val="000000"/>
          <w:spacing w:val="0"/>
          <w:kern w:val="0"/>
          <w:sz w:val="30"/>
          <w:szCs w:val="30"/>
          <w:shd w:val="clear" w:color="auto" w:fill="auto"/>
        </w:rPr>
        <w:t>是因为多了政府性基金的收入，用于项目支出，属于卖地后的返还收入</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keepNext w:val="0"/>
        <w:keepLines w:val="0"/>
        <w:widowControl w:val="0"/>
        <w:suppressLineNumbers w:val="0"/>
        <w:snapToGrid w:val="0"/>
        <w:spacing w:before="0" w:beforeAutospacing="0" w:after="0" w:afterAutospacing="0" w:line="520" w:lineRule="exact"/>
        <w:ind w:left="0" w:right="0" w:firstLine="600" w:firstLineChars="200"/>
        <w:jc w:val="both"/>
        <w:rPr>
          <w:rFonts w:hint="eastAsia" w:ascii="仿宋_GB2312" w:hAnsi="仿宋" w:eastAsia="仿宋_GB2312" w:cs="仿宋_GB2312"/>
          <w:kern w:val="2"/>
          <w:sz w:val="30"/>
          <w:szCs w:val="30"/>
          <w:lang w:val="en-US" w:eastAsia="zh-CN" w:bidi="ar"/>
        </w:rPr>
      </w:pPr>
      <w:r>
        <w:rPr>
          <w:rFonts w:hint="eastAsia" w:ascii="仿宋_GB2312" w:hAnsi="仿宋" w:eastAsia="仿宋_GB2312" w:cs="仿宋_GB2312"/>
          <w:kern w:val="2"/>
          <w:sz w:val="30"/>
          <w:szCs w:val="30"/>
          <w:lang w:val="en-US" w:eastAsia="zh-CN" w:bidi="ar"/>
        </w:rPr>
        <w:t>本年度财政拨款收入合计</w:t>
      </w:r>
      <w:r>
        <w:rPr>
          <w:rFonts w:hint="eastAsia" w:ascii="仿宋_GB2312" w:hAnsi="仿宋" w:eastAsia="仿宋_GB2312"/>
          <w:sz w:val="32"/>
          <w:szCs w:val="32"/>
          <w:lang w:val="en-US" w:eastAsia="zh-CN"/>
        </w:rPr>
        <w:t>7047.526134万元。</w:t>
      </w:r>
    </w:p>
    <w:p>
      <w:pPr>
        <w:keepNext w:val="0"/>
        <w:keepLines w:val="0"/>
        <w:widowControl w:val="0"/>
        <w:suppressLineNumbers w:val="0"/>
        <w:snapToGrid w:val="0"/>
        <w:spacing w:before="0" w:beforeAutospacing="0" w:after="0" w:afterAutospacing="0" w:line="520" w:lineRule="exact"/>
        <w:ind w:left="0" w:right="0" w:firstLine="600" w:firstLineChars="200"/>
        <w:jc w:val="both"/>
        <w:rPr>
          <w:rFonts w:hint="default" w:ascii="仿宋_GB2312" w:hAnsi="仿宋" w:eastAsia="仿宋_GB2312" w:cs="仿宋_GB2312"/>
          <w:kern w:val="2"/>
          <w:sz w:val="30"/>
          <w:szCs w:val="30"/>
          <w:lang w:val="en-US" w:eastAsia="zh-CN" w:bidi="ar"/>
        </w:rPr>
      </w:pPr>
      <w:r>
        <w:rPr>
          <w:rFonts w:hint="eastAsia" w:ascii="仿宋_GB2312" w:hAnsi="仿宋" w:eastAsia="仿宋_GB2312" w:cs="仿宋_GB2312"/>
          <w:kern w:val="2"/>
          <w:sz w:val="30"/>
          <w:szCs w:val="30"/>
          <w:lang w:val="en-US" w:eastAsia="zh-CN" w:bidi="ar"/>
        </w:rPr>
        <w:t>本年度财政拨款支出合计</w:t>
      </w:r>
      <w:r>
        <w:rPr>
          <w:rFonts w:hint="eastAsia" w:ascii="仿宋_GB2312" w:hAnsi="仿宋" w:eastAsia="仿宋_GB2312"/>
          <w:sz w:val="32"/>
          <w:szCs w:val="32"/>
          <w:lang w:val="en-US" w:eastAsia="zh-CN"/>
        </w:rPr>
        <w:t>7047.526134万元</w:t>
      </w:r>
      <w:r>
        <w:rPr>
          <w:rFonts w:hint="eastAsia" w:ascii="仿宋_GB2312" w:hAnsi="仿宋" w:eastAsia="仿宋_GB2312" w:cs="仿宋_GB2312"/>
          <w:kern w:val="2"/>
          <w:sz w:val="30"/>
          <w:szCs w:val="30"/>
          <w:lang w:val="en-US" w:eastAsia="zh-CN" w:bidi="ar"/>
        </w:rPr>
        <w:t>，其中基本支出</w:t>
      </w:r>
      <w:r>
        <w:rPr>
          <w:rFonts w:hint="eastAsia" w:ascii="仿宋_GB2312" w:hAnsi="仿宋" w:eastAsia="仿宋_GB2312"/>
          <w:sz w:val="32"/>
          <w:szCs w:val="32"/>
          <w:lang w:val="en-US" w:eastAsia="zh-CN"/>
        </w:rPr>
        <w:t>3519.8733万元</w:t>
      </w:r>
      <w:r>
        <w:rPr>
          <w:rFonts w:hint="eastAsia" w:ascii="仿宋_GB2312" w:hAnsi="仿宋" w:eastAsia="仿宋_GB2312" w:cs="仿宋_GB2312"/>
          <w:kern w:val="2"/>
          <w:sz w:val="30"/>
          <w:szCs w:val="30"/>
          <w:lang w:val="en-US" w:eastAsia="zh-CN" w:bidi="ar"/>
        </w:rPr>
        <w:t>（人员经费2927.693613万元，公用经费592.179717万元），项目支出3527.652804万元（其中用于基本建设项目3527.652804万元）。</w:t>
      </w:r>
    </w:p>
    <w:p>
      <w:pPr>
        <w:pStyle w:val="8"/>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pPr>
        <w:pStyle w:val="8"/>
        <w:numPr>
          <w:ilvl w:val="0"/>
          <w:numId w:val="0"/>
        </w:numPr>
        <w:ind w:leftChars="200"/>
        <w:rPr>
          <w:rFonts w:hint="default" w:eastAsia="宋体"/>
          <w:lang w:val="en-US" w:eastAsia="zh-CN"/>
        </w:rPr>
      </w:pPr>
      <w:r>
        <w:rPr>
          <w:rFonts w:hint="eastAsia"/>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cs="仿宋"/>
          <w:color w:val="000000"/>
          <w:sz w:val="32"/>
          <w:szCs w:val="32"/>
          <w:lang w:val="en-US" w:eastAsia="zh-CN"/>
        </w:rPr>
        <w:t>合计支出16万元，其中公务用车运行维护费6万元，与上年持平，国内公务接待费10万元，与上年持平。</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政府性基金预算支出情况</w:t>
      </w:r>
    </w:p>
    <w:p>
      <w:pPr>
        <w:snapToGrid w:val="0"/>
        <w:spacing w:line="520" w:lineRule="exact"/>
        <w:ind w:firstLine="640" w:firstLineChars="200"/>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合计支出3518.23万元，其中项目支出中3426.47万元用于基础设施建设,如金江公路加宽工程、六中入校路扩建工程、金江公路路基工程、黄金井省道扩改工程、原企业站办公楼维修装修公工程等支出；基本支出86.76万元用于金石桥镇华溪村文化广场建设和日常运行支出。</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pPr>
        <w:pStyle w:val="8"/>
        <w:numPr>
          <w:ilvl w:val="0"/>
          <w:numId w:val="0"/>
        </w:numPr>
        <w:ind w:leftChars="200"/>
        <w:rPr>
          <w:rFonts w:hint="default"/>
          <w:lang w:val="en-US" w:eastAsia="zh-CN"/>
        </w:rPr>
      </w:pPr>
      <w:r>
        <w:rPr>
          <w:rFonts w:hint="eastAsia"/>
          <w:lang w:val="en-US" w:eastAsia="zh-CN"/>
        </w:rPr>
        <w:t xml:space="preserve">   无</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numPr>
          <w:ilvl w:val="0"/>
          <w:numId w:val="0"/>
        </w:numPr>
        <w:ind w:leftChars="200"/>
        <w:rPr>
          <w:rFonts w:hint="default"/>
          <w:lang w:val="en-US" w:eastAsia="zh-CN"/>
        </w:rPr>
      </w:pPr>
      <w:r>
        <w:rPr>
          <w:rFonts w:hint="eastAsia"/>
          <w:lang w:val="en-US" w:eastAsia="zh-CN"/>
        </w:rPr>
        <w:t xml:space="preserve">   </w:t>
      </w:r>
      <w:r>
        <w:rPr>
          <w:rFonts w:hint="eastAsia" w:ascii="Times New Roman" w:hAnsi="Times New Roman" w:eastAsia="宋体" w:cs="Times New Roman"/>
          <w:kern w:val="2"/>
          <w:sz w:val="32"/>
          <w:szCs w:val="24"/>
          <w:lang w:val="en-US" w:eastAsia="zh-CN" w:bidi="ar-SA"/>
        </w:rPr>
        <w:t xml:space="preserve">  无</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1.概述项目绩效目标完成情况。</w:t>
      </w:r>
    </w:p>
    <w:p>
      <w:pPr>
        <w:pStyle w:val="8"/>
        <w:ind w:left="0" w:leftChars="0" w:firstLine="640" w:firstLineChars="200"/>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本年度共安排项目基建项目12个，分别为土桥剧场基础舞台及供电建设工程5.3185万元； 围墙工程10万元；县政务中心金石桥分中心装修工程85.87万元；原企业站办公楼维修装修公工程37万元；物流园、公立幼儿园、芙蓉学校扩建工程820万元；金江公路加宽工程43万元，黄金井省道扩改工程55.4万元，冷溪山三一风电征地工程541.6万元，物流园征地工程233万元，六中入校路扩建工程374万元；金江公路路基工程22.5万元，极大地提升了城区和辐射周边村庄的经济适用性，提升了政府服务水平，打造星级政务中心，便利了周边村民的很多手续办理，不用再跑隆回，如办理结婚离婚手续和交通违规消除等手续都可以在金石桥进行镇上办理，修建金江公路连通新新高速入口，将在高速公路通车后便利村民日常出行，改善了出行体验和生活水平；一方面着力发展城区经济，引进优秀企业入驻，提高经济适用性，提供更多就业岗位，全方位从城区基础设施、文化设施、交通设施等多方面提升镇县域副中心的主体功能，极大地改善了周边村民的生活条件和便利程度，完善了基础设施建设，提升了服务水平和服务质量，服务的内容覆盖更多，群众满意度也进一步有所提升。</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2.概述本单位整体支出绩效目标实现情况。</w:t>
      </w:r>
    </w:p>
    <w:p>
      <w:pPr>
        <w:keepNext w:val="0"/>
        <w:keepLines w:val="0"/>
        <w:widowControl w:val="0"/>
        <w:suppressLineNumbers w:val="0"/>
        <w:snapToGrid w:val="0"/>
        <w:spacing w:before="0" w:beforeAutospacing="0" w:after="0" w:afterAutospacing="0" w:line="520" w:lineRule="exact"/>
        <w:ind w:left="0" w:right="0" w:firstLine="600" w:firstLineChars="200"/>
        <w:jc w:val="both"/>
        <w:rPr>
          <w:rFonts w:hint="eastAsia" w:ascii="仿宋_GB2312" w:hAnsi="仿宋" w:eastAsia="仿宋_GB2312" w:cs="仿宋_GB2312"/>
          <w:kern w:val="2"/>
          <w:sz w:val="30"/>
          <w:szCs w:val="30"/>
          <w:lang w:val="en-US" w:eastAsia="zh-CN" w:bidi="ar"/>
        </w:rPr>
      </w:pPr>
      <w:r>
        <w:rPr>
          <w:rFonts w:hint="eastAsia" w:ascii="仿宋_GB2312" w:hAnsi="仿宋" w:eastAsia="仿宋_GB2312" w:cs="仿宋_GB2312"/>
          <w:kern w:val="2"/>
          <w:sz w:val="30"/>
          <w:szCs w:val="30"/>
          <w:lang w:val="en-US" w:eastAsia="zh-CN" w:bidi="ar"/>
        </w:rPr>
        <w:t>（1）产出指标完成情况 </w:t>
      </w:r>
    </w:p>
    <w:p>
      <w:pPr>
        <w:keepNext w:val="0"/>
        <w:keepLines w:val="0"/>
        <w:widowControl w:val="0"/>
        <w:suppressLineNumbers w:val="0"/>
        <w:snapToGrid w:val="0"/>
        <w:spacing w:before="0" w:beforeAutospacing="0" w:after="0" w:afterAutospacing="0" w:line="520" w:lineRule="exact"/>
        <w:ind w:left="0" w:right="0" w:firstLine="600" w:firstLineChars="200"/>
        <w:jc w:val="both"/>
        <w:rPr>
          <w:rFonts w:hint="eastAsia" w:ascii="仿宋_GB2312" w:hAnsi="仿宋" w:eastAsia="仿宋_GB2312" w:cs="仿宋_GB2312"/>
          <w:kern w:val="2"/>
          <w:sz w:val="30"/>
          <w:szCs w:val="30"/>
          <w:lang w:val="en-US" w:eastAsia="zh-CN" w:bidi="ar"/>
        </w:rPr>
      </w:pPr>
      <w:r>
        <w:rPr>
          <w:rFonts w:hint="eastAsia" w:ascii="仿宋_GB2312" w:hAnsi="仿宋" w:eastAsia="仿宋_GB2312" w:cs="仿宋_GB2312"/>
          <w:kern w:val="2"/>
          <w:sz w:val="30"/>
          <w:szCs w:val="30"/>
          <w:lang w:val="en-US" w:eastAsia="zh-CN" w:bidi="ar"/>
        </w:rPr>
        <w:t>财政拨款支出主要用于保障我单位机构正常运转、完成日常工作任务以及承担社会保险事业发展相关工作。基本支出，是用于保障机构正常运转的日常支出，包括基本工资、津贴补贴、养老保险、医保等人员经费以及办公费、印刷费、水电费、差旅等日常公用经费。 </w:t>
      </w:r>
    </w:p>
    <w:p>
      <w:pPr>
        <w:keepNext w:val="0"/>
        <w:keepLines w:val="0"/>
        <w:widowControl w:val="0"/>
        <w:suppressLineNumbers w:val="0"/>
        <w:snapToGrid w:val="0"/>
        <w:spacing w:before="0" w:beforeAutospacing="0" w:after="0" w:afterAutospacing="0" w:line="520" w:lineRule="exact"/>
        <w:ind w:left="0" w:right="0" w:firstLine="600" w:firstLineChars="200"/>
        <w:jc w:val="both"/>
        <w:rPr>
          <w:rFonts w:hint="eastAsia" w:ascii="仿宋_GB2312" w:hAnsi="仿宋" w:eastAsia="仿宋_GB2312" w:cs="仿宋_GB2312"/>
          <w:kern w:val="2"/>
          <w:sz w:val="30"/>
          <w:szCs w:val="30"/>
          <w:lang w:val="en-US" w:eastAsia="zh-CN" w:bidi="ar"/>
        </w:rPr>
      </w:pPr>
      <w:r>
        <w:rPr>
          <w:rFonts w:hint="eastAsia" w:ascii="仿宋_GB2312" w:hAnsi="仿宋" w:eastAsia="仿宋_GB2312" w:cs="仿宋_GB2312"/>
          <w:kern w:val="2"/>
          <w:sz w:val="30"/>
          <w:szCs w:val="30"/>
          <w:lang w:val="en-US" w:eastAsia="zh-CN" w:bidi="ar"/>
        </w:rPr>
        <w:t>（2）效益指标完成情况 </w:t>
      </w:r>
    </w:p>
    <w:p>
      <w:pPr>
        <w:keepNext w:val="0"/>
        <w:keepLines w:val="0"/>
        <w:widowControl w:val="0"/>
        <w:suppressLineNumbers w:val="0"/>
        <w:snapToGrid w:val="0"/>
        <w:spacing w:before="0" w:beforeAutospacing="0" w:after="0" w:afterAutospacing="0" w:line="520" w:lineRule="exact"/>
        <w:ind w:left="0" w:right="0" w:firstLine="600" w:firstLineChars="200"/>
        <w:jc w:val="both"/>
        <w:rPr>
          <w:rFonts w:hint="eastAsia" w:ascii="仿宋_GB2312" w:hAnsi="仿宋" w:eastAsia="仿宋_GB2312" w:cs="仿宋_GB2312"/>
          <w:kern w:val="2"/>
          <w:sz w:val="30"/>
          <w:szCs w:val="30"/>
          <w:lang w:val="en-US" w:eastAsia="zh-CN" w:bidi="ar"/>
        </w:rPr>
      </w:pPr>
      <w:r>
        <w:rPr>
          <w:rFonts w:hint="eastAsia" w:ascii="仿宋_GB2312" w:hAnsi="仿宋" w:eastAsia="仿宋_GB2312" w:cs="仿宋_GB2312"/>
          <w:kern w:val="2"/>
          <w:sz w:val="30"/>
          <w:szCs w:val="30"/>
          <w:lang w:val="en-US" w:eastAsia="zh-CN" w:bidi="ar"/>
        </w:rPr>
        <w:t>所有开支均按照财务管理制度执行，资金的使用严格把关，机关的日常工作运行得到保障。 </w:t>
      </w:r>
    </w:p>
    <w:p>
      <w:pPr>
        <w:keepNext w:val="0"/>
        <w:keepLines w:val="0"/>
        <w:widowControl w:val="0"/>
        <w:suppressLineNumbers w:val="0"/>
        <w:snapToGrid w:val="0"/>
        <w:spacing w:before="0" w:beforeAutospacing="0" w:after="0" w:afterAutospacing="0" w:line="520" w:lineRule="exact"/>
        <w:ind w:left="0" w:right="0" w:firstLine="600" w:firstLineChars="200"/>
        <w:jc w:val="both"/>
        <w:rPr>
          <w:rFonts w:hint="eastAsia" w:ascii="仿宋_GB2312" w:hAnsi="仿宋" w:eastAsia="仿宋_GB2312" w:cs="仿宋_GB2312"/>
          <w:kern w:val="2"/>
          <w:sz w:val="30"/>
          <w:szCs w:val="30"/>
          <w:lang w:val="en-US" w:eastAsia="zh-CN" w:bidi="ar"/>
        </w:rPr>
      </w:pPr>
      <w:r>
        <w:rPr>
          <w:rFonts w:hint="eastAsia" w:ascii="仿宋_GB2312" w:hAnsi="仿宋" w:eastAsia="仿宋_GB2312" w:cs="仿宋_GB2312"/>
          <w:kern w:val="2"/>
          <w:sz w:val="30"/>
          <w:szCs w:val="30"/>
          <w:lang w:val="en-US" w:eastAsia="zh-CN" w:bidi="ar"/>
        </w:rPr>
        <w:t>（3）满意度指标完成情况 </w:t>
      </w:r>
    </w:p>
    <w:p>
      <w:pPr>
        <w:keepNext w:val="0"/>
        <w:keepLines w:val="0"/>
        <w:widowControl w:val="0"/>
        <w:suppressLineNumbers w:val="0"/>
        <w:snapToGrid w:val="0"/>
        <w:spacing w:before="0" w:beforeAutospacing="0" w:after="0" w:afterAutospacing="0" w:line="520" w:lineRule="exact"/>
        <w:ind w:left="0" w:right="0" w:firstLine="600" w:firstLineChars="200"/>
        <w:jc w:val="both"/>
        <w:rPr>
          <w:rFonts w:hint="eastAsia" w:ascii="仿宋_GB2312" w:hAnsi="仿宋" w:eastAsia="仿宋_GB2312" w:cs="仿宋_GB2312"/>
          <w:kern w:val="2"/>
          <w:sz w:val="30"/>
          <w:szCs w:val="30"/>
          <w:lang w:val="en-US" w:eastAsia="zh-CN" w:bidi="ar"/>
        </w:rPr>
      </w:pPr>
      <w:r>
        <w:rPr>
          <w:rFonts w:hint="eastAsia" w:ascii="仿宋_GB2312" w:hAnsi="仿宋" w:eastAsia="仿宋_GB2312" w:cs="仿宋_GB2312"/>
          <w:kern w:val="2"/>
          <w:sz w:val="30"/>
          <w:szCs w:val="30"/>
          <w:lang w:val="en-US" w:eastAsia="zh-CN" w:bidi="ar"/>
        </w:rPr>
        <w:t>2023年我镇较好的完成了绩效目标任务，日常管理工作均按照我单位相关管理制度执行，建立了工作有计划、实施有方案、日常有监督的管理机制，工作取得了较好的成效，效能得到了提高、获得了社会公众的好评。</w:t>
      </w:r>
    </w:p>
    <w:p>
      <w:pPr>
        <w:pStyle w:val="4"/>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keepNext w:val="0"/>
        <w:keepLines w:val="0"/>
        <w:widowControl w:val="0"/>
        <w:suppressLineNumbers w:val="0"/>
        <w:snapToGrid w:val="0"/>
        <w:spacing w:before="0" w:beforeAutospacing="0" w:after="0" w:afterAutospacing="0" w:line="520" w:lineRule="exact"/>
        <w:ind w:left="0" w:right="0" w:firstLine="600" w:firstLineChars="200"/>
        <w:jc w:val="both"/>
        <w:rPr>
          <w:rFonts w:hint="eastAsia" w:ascii="仿宋_GB2312" w:hAnsi="仿宋" w:eastAsia="仿宋_GB2312" w:cs="仿宋_GB2312"/>
          <w:kern w:val="2"/>
          <w:sz w:val="30"/>
          <w:szCs w:val="30"/>
          <w:lang w:val="en-US" w:eastAsia="zh-CN" w:bidi="ar"/>
        </w:rPr>
      </w:pPr>
      <w:r>
        <w:rPr>
          <w:rFonts w:hint="eastAsia" w:ascii="仿宋_GB2312" w:hAnsi="仿宋" w:eastAsia="仿宋_GB2312" w:cs="仿宋_GB2312"/>
          <w:kern w:val="2"/>
          <w:sz w:val="30"/>
          <w:szCs w:val="30"/>
          <w:lang w:val="en-US" w:eastAsia="zh-CN" w:bidi="ar"/>
        </w:rPr>
        <w:t>存在的问题及原因：一是全预算绩效管理制度体系不健全。目前本单位尚未制定系统、规范的绩效管理工作流程和操作细节，未能细化、量化绩效指标；二是全面推进预算绩效管理工作贯彻不到位。</w:t>
      </w:r>
    </w:p>
    <w:p>
      <w:pPr>
        <w:rPr>
          <w:rFonts w:hint="eastAsia"/>
        </w:rPr>
      </w:pPr>
    </w:p>
    <w:p>
      <w:pPr>
        <w:pStyle w:val="4"/>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pPr>
        <w:keepNext w:val="0"/>
        <w:keepLines w:val="0"/>
        <w:widowControl w:val="0"/>
        <w:suppressLineNumbers w:val="0"/>
        <w:snapToGrid w:val="0"/>
        <w:spacing w:before="0" w:beforeAutospacing="0" w:after="0" w:afterAutospacing="0" w:line="520" w:lineRule="exact"/>
        <w:ind w:left="0" w:right="0" w:firstLine="600" w:firstLineChars="200"/>
        <w:jc w:val="both"/>
        <w:rPr>
          <w:rFonts w:hint="eastAsia" w:ascii="仿宋_GB2312" w:hAnsi="仿宋" w:eastAsia="仿宋_GB2312" w:cs="仿宋_GB2312"/>
          <w:kern w:val="2"/>
          <w:sz w:val="30"/>
          <w:szCs w:val="30"/>
          <w:lang w:val="en-US" w:eastAsia="zh-CN" w:bidi="ar"/>
        </w:rPr>
      </w:pPr>
      <w:r>
        <w:rPr>
          <w:rFonts w:hint="eastAsia" w:ascii="仿宋_GB2312" w:hAnsi="仿宋" w:eastAsia="仿宋_GB2312" w:cs="仿宋_GB2312"/>
          <w:kern w:val="2"/>
          <w:sz w:val="30"/>
          <w:szCs w:val="30"/>
          <w:lang w:val="en-US" w:eastAsia="zh-CN" w:bidi="ar"/>
        </w:rPr>
        <w:t>改进措施：一是高度重视，加强领导，精心组织，逐步推开，实现编制预算绩效目标全覆盖，确保绩效目标实现，积极运用评价结果，提高资金使用效率。二是加大预算绩效评价公开力度。不仅各类预算支出项目的绩效目标需要公开，还应进一步较为详细的公开预算绩效评价结果及后续的追踪问责机；三是完善相关制度，推进制度落实，便于操作的实施细则及业务规范，制定绩效问责制度、公开制度等。</w:t>
      </w:r>
    </w:p>
    <w:p>
      <w:pPr>
        <w:rPr>
          <w:rFonts w:hint="eastAsi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报告应包括以下附件：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1.部门整体支出绩效评价基础数据表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2.部门整体支出绩效自评表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pStyle w:val="8"/>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金石桥镇人民政府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146</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126</w:t>
            </w: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8"/>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29.1</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16</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8"/>
              <w:numPr>
                <w:ilvl w:val="0"/>
                <w:numId w:val="6"/>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8"/>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23.1</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8"/>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509.63</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183.6</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566.87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315.31</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129.92</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22.1</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22.2</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18.77</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20.1</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56.74</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33.8</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8"/>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821" w:type="dxa"/>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8"/>
              <w:jc w:val="center"/>
              <w:rPr>
                <w:rFonts w:hint="eastAsia" w:ascii="仿宋" w:hAnsi="仿宋" w:eastAsia="仿宋" w:cs="仿宋"/>
                <w:b w:val="0"/>
                <w:bCs w:val="0"/>
                <w:kern w:val="0"/>
                <w:sz w:val="18"/>
                <w:szCs w:val="18"/>
                <w:vertAlign w:val="baseline"/>
                <w:lang w:eastAsia="zh-CN"/>
              </w:rPr>
            </w:pPr>
          </w:p>
        </w:tc>
      </w:tr>
    </w:tbl>
    <w:p>
      <w:pPr>
        <w:pStyle w:val="8"/>
        <w:ind w:left="0" w:leftChars="0" w:firstLine="0" w:firstLineChars="0"/>
        <w:jc w:val="both"/>
        <w:rPr>
          <w:rFonts w:hint="eastAsia" w:ascii="仿宋" w:hAnsi="仿宋" w:eastAsia="仿宋" w:cs="仿宋"/>
          <w:b w:val="0"/>
          <w:bCs w:val="0"/>
          <w:kern w:val="0"/>
          <w:sz w:val="30"/>
          <w:szCs w:val="30"/>
          <w:lang w:eastAsia="zh-CN"/>
        </w:rPr>
      </w:pPr>
    </w:p>
    <w:p>
      <w:pPr>
        <w:pStyle w:val="8"/>
        <w:ind w:left="0" w:leftChars="0" w:firstLine="420" w:firstLineChars="200"/>
        <w:jc w:val="both"/>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说明：“县级专项资金”需要填报基本支出以外的所有县级专项资金情况，“公用经费”填报基本支出中的一般商品和服务支出。</w:t>
      </w:r>
    </w:p>
    <w:p>
      <w:pPr>
        <w:pStyle w:val="8"/>
        <w:ind w:left="0" w:leftChars="0" w:firstLine="480" w:firstLineChars="200"/>
        <w:jc w:val="both"/>
        <w:rPr>
          <w:rFonts w:hint="eastAsia" w:ascii="仿宋" w:hAnsi="仿宋" w:eastAsia="仿宋" w:cs="仿宋"/>
          <w:b w:val="0"/>
          <w:bCs w:val="0"/>
          <w:kern w:val="0"/>
          <w:sz w:val="24"/>
          <w:szCs w:val="24"/>
          <w:lang w:eastAsia="zh-CN"/>
        </w:rPr>
      </w:pPr>
    </w:p>
    <w:p>
      <w:pPr>
        <w:pStyle w:val="8"/>
        <w:ind w:left="4320" w:leftChars="0" w:hanging="4320" w:hangingChars="1800"/>
        <w:jc w:val="both"/>
        <w:rPr>
          <w:rFonts w:hint="default" w:ascii="仿宋" w:hAnsi="仿宋" w:eastAsia="仿宋" w:cs="仿宋"/>
          <w:b/>
          <w:bCs/>
          <w:kern w:val="0"/>
          <w:sz w:val="24"/>
          <w:szCs w:val="24"/>
          <w:lang w:val="en-US"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王智勇       填报日期：2024.05.09     联系电话：18390786525           单位负责人签字：廖勇</w:t>
      </w:r>
    </w:p>
    <w:p>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金石桥镇人民政府</w:t>
            </w: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2662.55</w:t>
            </w:r>
          </w:p>
        </w:tc>
        <w:tc>
          <w:tcPr>
            <w:tcW w:w="1161"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7047.53</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7047.53</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100</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3529.3</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3519.87</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hint="default"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3518.23</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540" w:firstLineChars="300"/>
              <w:jc w:val="left"/>
              <w:rPr>
                <w:rFonts w:eastAsia="仿宋_GB2312"/>
                <w:color w:val="000000"/>
                <w:kern w:val="0"/>
                <w:sz w:val="18"/>
                <w:szCs w:val="18"/>
              </w:rPr>
            </w:pPr>
            <w:r>
              <w:rPr>
                <w:rFonts w:hint="eastAsia" w:eastAsia="仿宋_GB2312"/>
                <w:color w:val="000000"/>
                <w:kern w:val="0"/>
                <w:sz w:val="18"/>
                <w:szCs w:val="18"/>
                <w:lang w:eastAsia="zh-CN"/>
              </w:rPr>
              <w:t>县级专项资金</w:t>
            </w:r>
            <w:r>
              <w:rPr>
                <w:rFonts w:eastAsia="仿宋_GB2312"/>
                <w:color w:val="000000"/>
                <w:kern w:val="0"/>
                <w:sz w:val="18"/>
                <w:szCs w:val="18"/>
              </w:rPr>
              <w:t>：</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165.85</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　　</w:t>
            </w:r>
          </w:p>
        </w:tc>
        <w:tc>
          <w:tcPr>
            <w:tcW w:w="389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(50分)</w:t>
            </w: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产出成果数量比</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rPr>
              <w:t>定性</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100</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工作合格情况</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rPr>
              <w:t>定性</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合格</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合格</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 xml:space="preserve"> 合格</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工作及时情况</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rPr>
              <w:t>定性</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是</w:t>
            </w:r>
          </w:p>
        </w:tc>
        <w:tc>
          <w:tcPr>
            <w:tcW w:w="636"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（是/否</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是</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（30分）</w:t>
            </w: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带来的经济效益</w:t>
            </w:r>
          </w:p>
        </w:tc>
        <w:tc>
          <w:tcPr>
            <w:tcW w:w="1077"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rPr>
              <w:t>定性</w:t>
            </w:r>
          </w:p>
        </w:tc>
        <w:tc>
          <w:tcPr>
            <w:tcW w:w="114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是</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（是/否</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是</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对社会起的作用</w:t>
            </w:r>
          </w:p>
        </w:tc>
        <w:tc>
          <w:tcPr>
            <w:tcW w:w="1077"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rPr>
              <w:t>定性</w:t>
            </w:r>
          </w:p>
        </w:tc>
        <w:tc>
          <w:tcPr>
            <w:tcW w:w="114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是</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（是/否</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是</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生态环境情况</w:t>
            </w:r>
          </w:p>
        </w:tc>
        <w:tc>
          <w:tcPr>
            <w:tcW w:w="1077"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rPr>
              <w:t>定性</w:t>
            </w:r>
          </w:p>
        </w:tc>
        <w:tc>
          <w:tcPr>
            <w:tcW w:w="114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是</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（是/否</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否</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71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对社会和生态环境的持续影响</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rPr>
              <w:t>定性</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是</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（是/否</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否</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969" w:type="dxa"/>
            <w:tcBorders>
              <w:top w:val="nil"/>
              <w:left w:val="nil"/>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满意度指标（10分）</w:t>
            </w: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服务对象满意度指标</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95</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r>
    </w:tbl>
    <w:p>
      <w:pPr>
        <w:spacing w:line="600" w:lineRule="exact"/>
        <w:ind w:left="1890" w:hanging="1890" w:hangingChars="900"/>
        <w:jc w:val="left"/>
        <w:rPr>
          <w:rFonts w:hint="eastAsia" w:eastAsia="仿宋_GB2312"/>
          <w:kern w:val="0"/>
          <w:sz w:val="21"/>
          <w:szCs w:val="21"/>
          <w:lang w:val="en-US" w:eastAsia="zh-CN"/>
        </w:rPr>
      </w:pPr>
      <w:r>
        <w:rPr>
          <w:rFonts w:eastAsia="仿宋_GB2312"/>
          <w:kern w:val="0"/>
          <w:sz w:val="21"/>
          <w:szCs w:val="21"/>
        </w:rPr>
        <w:t xml:space="preserve">填表人： </w:t>
      </w:r>
      <w:r>
        <w:rPr>
          <w:rFonts w:hint="eastAsia" w:ascii="仿宋" w:hAnsi="仿宋" w:eastAsia="仿宋" w:cs="仿宋"/>
          <w:b w:val="0"/>
          <w:bCs w:val="0"/>
          <w:kern w:val="0"/>
          <w:sz w:val="24"/>
          <w:szCs w:val="24"/>
          <w:lang w:val="en-US" w:eastAsia="zh-CN"/>
        </w:rPr>
        <w:t xml:space="preserve">王智勇 </w:t>
      </w:r>
      <w:r>
        <w:rPr>
          <w:rFonts w:eastAsia="仿宋_GB2312"/>
          <w:kern w:val="0"/>
          <w:sz w:val="21"/>
          <w:szCs w:val="21"/>
        </w:rPr>
        <w:t xml:space="preserve">       填报日期：  </w:t>
      </w:r>
      <w:r>
        <w:rPr>
          <w:rFonts w:hint="eastAsia" w:ascii="仿宋" w:hAnsi="仿宋" w:eastAsia="仿宋" w:cs="仿宋"/>
          <w:b w:val="0"/>
          <w:bCs w:val="0"/>
          <w:kern w:val="0"/>
          <w:sz w:val="24"/>
          <w:szCs w:val="24"/>
          <w:lang w:val="en-US" w:eastAsia="zh-CN"/>
        </w:rPr>
        <w:t xml:space="preserve">2024.05.09  </w:t>
      </w:r>
      <w:r>
        <w:rPr>
          <w:rFonts w:eastAsia="仿宋_GB2312"/>
          <w:kern w:val="0"/>
          <w:sz w:val="21"/>
          <w:szCs w:val="21"/>
        </w:rPr>
        <w:t xml:space="preserve">    联系电话： </w:t>
      </w:r>
      <w:r>
        <w:rPr>
          <w:rFonts w:hint="eastAsia" w:ascii="仿宋" w:hAnsi="仿宋" w:eastAsia="仿宋" w:cs="仿宋"/>
          <w:b w:val="0"/>
          <w:bCs w:val="0"/>
          <w:kern w:val="0"/>
          <w:sz w:val="24"/>
          <w:szCs w:val="24"/>
          <w:lang w:val="en-US" w:eastAsia="zh-CN"/>
        </w:rPr>
        <w:t xml:space="preserve">18390786525      </w:t>
      </w:r>
      <w:r>
        <w:rPr>
          <w:rFonts w:eastAsia="仿宋_GB2312"/>
          <w:kern w:val="0"/>
          <w:sz w:val="21"/>
          <w:szCs w:val="21"/>
        </w:rPr>
        <w:t xml:space="preserve">         单位负责人签字：</w:t>
      </w:r>
      <w:r>
        <w:rPr>
          <w:rFonts w:hint="eastAsia" w:eastAsia="仿宋_GB2312"/>
          <w:kern w:val="0"/>
          <w:sz w:val="21"/>
          <w:szCs w:val="21"/>
          <w:lang w:val="en-US" w:eastAsia="zh-CN"/>
        </w:rPr>
        <w:t>廖勇</w:t>
      </w:r>
      <w:bookmarkStart w:id="0" w:name="_GoBack"/>
      <w:bookmarkEnd w:id="0"/>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ind w:firstLine="0" w:firstLineChars="0"/>
        <w:rPr>
          <w:rFonts w:hint="eastAsia" w:ascii="仿宋" w:hAnsi="仿宋" w:eastAsia="仿宋" w:cs="仿宋"/>
          <w:kern w:val="0"/>
        </w:rPr>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pPr>
    </w:p>
    <w:p>
      <w:pPr>
        <w:pStyle w:val="2"/>
        <w:rPr>
          <w:rFonts w:hint="eastAsia"/>
        </w:rPr>
      </w:pPr>
    </w:p>
    <w:sectPr>
      <w:footerReference r:id="rId6" w:type="default"/>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5013960</wp:posOffset>
              </wp:positionH>
              <wp:positionV relativeFrom="paragraph">
                <wp:posOffset>-10795</wp:posOffset>
              </wp:positionV>
              <wp:extent cx="1828800" cy="1924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4.8pt;margin-top:-0.85pt;height:15.15pt;width:144pt;mso-position-horizontal-relative:margin;mso-wrap-style:none;z-index:251659264;mso-width-relative:page;mso-height-relative:page;" filled="f" stroked="f" coordsize="21600,21600" o:gfxdata="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l6e09kAAAAKAQAADwAAAAAAAAABACAAAAAiAAAAZHJzL2Rvd25y&#10;ZXYueG1sUEsBAhQAFAAAAAgAh07iQOoQ+uQ2AgAAYAQAAA4AAAAAAAAAAQAgAAAAKAEAAGRycy9l&#10;Mm9Eb2MueG1sUEsFBgAAAAAGAAYAWQEAANAFAAAAAA==&#10;">
              <v:fill on="f" focussize="0,0"/>
              <v:stroke on="f" weight="0.5pt"/>
              <v:imagedata o:title=""/>
              <o:lock v:ext="edit" aspectratio="f"/>
              <v:textbox inset="0mm,0mm,0mm,0mm">
                <w:txbxContent>
                  <w:p>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7"/>
      <w:numFmt w:val="chineseCounting"/>
      <w:suff w:val="nothing"/>
      <w:lvlText w:val="%1、"/>
      <w:lvlJc w:val="left"/>
      <w:rPr>
        <w:rFonts w:hint="eastAsia"/>
      </w:rPr>
    </w:lvl>
  </w:abstractNum>
  <w:abstractNum w:abstractNumId="1">
    <w:nsid w:val="E4D907BD"/>
    <w:multiLevelType w:val="singleLevel"/>
    <w:tmpl w:val="E4D907BD"/>
    <w:lvl w:ilvl="0" w:tentative="0">
      <w:start w:val="2"/>
      <w:numFmt w:val="chineseCounting"/>
      <w:suff w:val="nothing"/>
      <w:lvlText w:val="（%1）"/>
      <w:lvlJc w:val="left"/>
      <w:rPr>
        <w:rFonts w:hint="eastAsia"/>
      </w:rPr>
    </w:lvl>
  </w:abstractNum>
  <w:abstractNum w:abstractNumId="2">
    <w:nsid w:val="EC81D1B1"/>
    <w:multiLevelType w:val="singleLevel"/>
    <w:tmpl w:val="EC81D1B1"/>
    <w:lvl w:ilvl="0" w:tentative="0">
      <w:start w:val="1"/>
      <w:numFmt w:val="decimal"/>
      <w:suff w:val="nothing"/>
      <w:lvlText w:val="%1、"/>
      <w:lvlJc w:val="left"/>
    </w:lvl>
  </w:abstractNum>
  <w:abstractNum w:abstractNumId="3">
    <w:nsid w:val="03071952"/>
    <w:multiLevelType w:val="singleLevel"/>
    <w:tmpl w:val="03071952"/>
    <w:lvl w:ilvl="0" w:tentative="0">
      <w:start w:val="3"/>
      <w:numFmt w:val="chineseCounting"/>
      <w:suff w:val="nothing"/>
      <w:lvlText w:val="%1、"/>
      <w:lvlJc w:val="left"/>
      <w:rPr>
        <w:rFonts w:hint="eastAsia"/>
      </w:rPr>
    </w:lvl>
  </w:abstractNum>
  <w:abstractNum w:abstractNumId="4">
    <w:nsid w:val="27DB0019"/>
    <w:multiLevelType w:val="singleLevel"/>
    <w:tmpl w:val="27DB0019"/>
    <w:lvl w:ilvl="0" w:tentative="0">
      <w:start w:val="1"/>
      <w:numFmt w:val="decimal"/>
      <w:suff w:val="nothing"/>
      <w:lvlText w:val="%1、"/>
      <w:lvlJc w:val="left"/>
    </w:lvl>
  </w:abstractNum>
  <w:abstractNum w:abstractNumId="5">
    <w:nsid w:val="7C6298C2"/>
    <w:multiLevelType w:val="singleLevel"/>
    <w:tmpl w:val="7C6298C2"/>
    <w:lvl w:ilvl="0" w:tentative="0">
      <w:start w:val="2"/>
      <w:numFmt w:val="chineseCounting"/>
      <w:suff w:val="nothing"/>
      <w:lvlText w:val="（%1）"/>
      <w:lvlJc w:val="left"/>
      <w:rPr>
        <w:rFonts w:hint="eastAsia"/>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M2EyZjQ5YzVmZDlmNmY0NDAyZDk2ZjY5N2Q0MDM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DD4D72"/>
    <w:rsid w:val="01E50D53"/>
    <w:rsid w:val="01EB6738"/>
    <w:rsid w:val="027A76EE"/>
    <w:rsid w:val="03433A17"/>
    <w:rsid w:val="03A013D6"/>
    <w:rsid w:val="03B24C65"/>
    <w:rsid w:val="03B40C48"/>
    <w:rsid w:val="03BB1DE6"/>
    <w:rsid w:val="03D2624F"/>
    <w:rsid w:val="03E272F9"/>
    <w:rsid w:val="04001E75"/>
    <w:rsid w:val="040501C3"/>
    <w:rsid w:val="04A31AD1"/>
    <w:rsid w:val="04DF7CDC"/>
    <w:rsid w:val="050B0AD1"/>
    <w:rsid w:val="0526590B"/>
    <w:rsid w:val="05323055"/>
    <w:rsid w:val="05906AD5"/>
    <w:rsid w:val="059A0717"/>
    <w:rsid w:val="05D709B3"/>
    <w:rsid w:val="05E337FC"/>
    <w:rsid w:val="064E696B"/>
    <w:rsid w:val="06536294"/>
    <w:rsid w:val="06F51A39"/>
    <w:rsid w:val="070F14AB"/>
    <w:rsid w:val="07155C37"/>
    <w:rsid w:val="071F2B16"/>
    <w:rsid w:val="07287718"/>
    <w:rsid w:val="074D22E3"/>
    <w:rsid w:val="077E558A"/>
    <w:rsid w:val="086C1887"/>
    <w:rsid w:val="091A12E3"/>
    <w:rsid w:val="095E3180"/>
    <w:rsid w:val="099472E7"/>
    <w:rsid w:val="09972933"/>
    <w:rsid w:val="09B305E8"/>
    <w:rsid w:val="09D347BB"/>
    <w:rsid w:val="0A1C53F5"/>
    <w:rsid w:val="0A40746F"/>
    <w:rsid w:val="0A6273E5"/>
    <w:rsid w:val="0A686BF6"/>
    <w:rsid w:val="0AD96F7B"/>
    <w:rsid w:val="0AE24082"/>
    <w:rsid w:val="0B1D155E"/>
    <w:rsid w:val="0B301291"/>
    <w:rsid w:val="0BC65752"/>
    <w:rsid w:val="0BDE25EB"/>
    <w:rsid w:val="0C243E28"/>
    <w:rsid w:val="0C6B6720"/>
    <w:rsid w:val="0C760F26"/>
    <w:rsid w:val="0C9C7F8B"/>
    <w:rsid w:val="0C9E6D20"/>
    <w:rsid w:val="0CBD4DA7"/>
    <w:rsid w:val="0CC35822"/>
    <w:rsid w:val="0CC779D3"/>
    <w:rsid w:val="0CDD2D53"/>
    <w:rsid w:val="0D766D04"/>
    <w:rsid w:val="0DD74424"/>
    <w:rsid w:val="0E8F2773"/>
    <w:rsid w:val="0F31382A"/>
    <w:rsid w:val="10060813"/>
    <w:rsid w:val="10196798"/>
    <w:rsid w:val="101A42BE"/>
    <w:rsid w:val="102321B0"/>
    <w:rsid w:val="10234F21"/>
    <w:rsid w:val="1024256C"/>
    <w:rsid w:val="107F4121"/>
    <w:rsid w:val="10C57C4D"/>
    <w:rsid w:val="10E8616A"/>
    <w:rsid w:val="112B6C40"/>
    <w:rsid w:val="11456604"/>
    <w:rsid w:val="11553800"/>
    <w:rsid w:val="115630D4"/>
    <w:rsid w:val="115B4B8E"/>
    <w:rsid w:val="117C2E73"/>
    <w:rsid w:val="11AD363C"/>
    <w:rsid w:val="11E9622E"/>
    <w:rsid w:val="123B762F"/>
    <w:rsid w:val="124B0A5D"/>
    <w:rsid w:val="12607728"/>
    <w:rsid w:val="126104A5"/>
    <w:rsid w:val="12851EC3"/>
    <w:rsid w:val="1292638E"/>
    <w:rsid w:val="12A83E03"/>
    <w:rsid w:val="130F3E82"/>
    <w:rsid w:val="13113C31"/>
    <w:rsid w:val="13C57FC2"/>
    <w:rsid w:val="13DD7ADC"/>
    <w:rsid w:val="13E40E6B"/>
    <w:rsid w:val="13EB2DF0"/>
    <w:rsid w:val="144F5156"/>
    <w:rsid w:val="14740441"/>
    <w:rsid w:val="14760E06"/>
    <w:rsid w:val="14B52807"/>
    <w:rsid w:val="150342BE"/>
    <w:rsid w:val="15370343"/>
    <w:rsid w:val="15916DD0"/>
    <w:rsid w:val="167504A0"/>
    <w:rsid w:val="1711641B"/>
    <w:rsid w:val="1720040C"/>
    <w:rsid w:val="17233A58"/>
    <w:rsid w:val="174148B4"/>
    <w:rsid w:val="1767588B"/>
    <w:rsid w:val="176D1177"/>
    <w:rsid w:val="177B1AE6"/>
    <w:rsid w:val="18383533"/>
    <w:rsid w:val="184E2D57"/>
    <w:rsid w:val="18956BD8"/>
    <w:rsid w:val="18BC23B6"/>
    <w:rsid w:val="18CE5A16"/>
    <w:rsid w:val="18D538B0"/>
    <w:rsid w:val="18E032C2"/>
    <w:rsid w:val="19954A44"/>
    <w:rsid w:val="19A277FE"/>
    <w:rsid w:val="1A073B05"/>
    <w:rsid w:val="1A5605E9"/>
    <w:rsid w:val="1B326960"/>
    <w:rsid w:val="1B8B42C2"/>
    <w:rsid w:val="1BCD6688"/>
    <w:rsid w:val="1BD417C5"/>
    <w:rsid w:val="1C5E5533"/>
    <w:rsid w:val="1C6F7F6E"/>
    <w:rsid w:val="1CB05D8E"/>
    <w:rsid w:val="1CCF110C"/>
    <w:rsid w:val="1D743260"/>
    <w:rsid w:val="1D9456B0"/>
    <w:rsid w:val="1DEB1048"/>
    <w:rsid w:val="1E0F4D36"/>
    <w:rsid w:val="1E164317"/>
    <w:rsid w:val="1EC67ED5"/>
    <w:rsid w:val="1EDD568A"/>
    <w:rsid w:val="1F3D3B25"/>
    <w:rsid w:val="1F72433A"/>
    <w:rsid w:val="1FA31533"/>
    <w:rsid w:val="1FDB75C6"/>
    <w:rsid w:val="206A094A"/>
    <w:rsid w:val="211A411E"/>
    <w:rsid w:val="21260D15"/>
    <w:rsid w:val="21274A8D"/>
    <w:rsid w:val="212E5E1B"/>
    <w:rsid w:val="213827F6"/>
    <w:rsid w:val="21771570"/>
    <w:rsid w:val="21796BC2"/>
    <w:rsid w:val="21B552CB"/>
    <w:rsid w:val="220527FD"/>
    <w:rsid w:val="22924EC4"/>
    <w:rsid w:val="22BE0E76"/>
    <w:rsid w:val="22DE4C55"/>
    <w:rsid w:val="23250B58"/>
    <w:rsid w:val="23290F35"/>
    <w:rsid w:val="233139A1"/>
    <w:rsid w:val="23CF3744"/>
    <w:rsid w:val="244A2F6C"/>
    <w:rsid w:val="2483632E"/>
    <w:rsid w:val="24883A94"/>
    <w:rsid w:val="24AE34FB"/>
    <w:rsid w:val="24F9229C"/>
    <w:rsid w:val="251A293E"/>
    <w:rsid w:val="25253091"/>
    <w:rsid w:val="25333A00"/>
    <w:rsid w:val="25374532"/>
    <w:rsid w:val="254E7889"/>
    <w:rsid w:val="25550C1E"/>
    <w:rsid w:val="259F2E44"/>
    <w:rsid w:val="25B05D49"/>
    <w:rsid w:val="25C91C6F"/>
    <w:rsid w:val="25F72C80"/>
    <w:rsid w:val="26154EB4"/>
    <w:rsid w:val="26157B20"/>
    <w:rsid w:val="266B541C"/>
    <w:rsid w:val="266D2F42"/>
    <w:rsid w:val="26834513"/>
    <w:rsid w:val="26A12BEB"/>
    <w:rsid w:val="273852FE"/>
    <w:rsid w:val="274517C9"/>
    <w:rsid w:val="27873B8F"/>
    <w:rsid w:val="27A86332"/>
    <w:rsid w:val="281D135F"/>
    <w:rsid w:val="28377363"/>
    <w:rsid w:val="28BF4190"/>
    <w:rsid w:val="28C4406E"/>
    <w:rsid w:val="28C878C3"/>
    <w:rsid w:val="29037B8D"/>
    <w:rsid w:val="2A5341FD"/>
    <w:rsid w:val="2A706BB3"/>
    <w:rsid w:val="2A7C719C"/>
    <w:rsid w:val="2A974647"/>
    <w:rsid w:val="2AD6555A"/>
    <w:rsid w:val="2B5446D0"/>
    <w:rsid w:val="2B563FA5"/>
    <w:rsid w:val="2B591CE7"/>
    <w:rsid w:val="2B7679E1"/>
    <w:rsid w:val="2B7E52A9"/>
    <w:rsid w:val="2B926A7E"/>
    <w:rsid w:val="2B942D1F"/>
    <w:rsid w:val="2C1125C1"/>
    <w:rsid w:val="2C2B5641"/>
    <w:rsid w:val="2C8F2F53"/>
    <w:rsid w:val="2CAE79CE"/>
    <w:rsid w:val="2CB6067E"/>
    <w:rsid w:val="2CC66F08"/>
    <w:rsid w:val="2CCA094F"/>
    <w:rsid w:val="2CEE3684"/>
    <w:rsid w:val="2D610085"/>
    <w:rsid w:val="2E1B3283"/>
    <w:rsid w:val="2E2B5E45"/>
    <w:rsid w:val="2E515D05"/>
    <w:rsid w:val="2F9C21A2"/>
    <w:rsid w:val="2FB27C17"/>
    <w:rsid w:val="2FC02FA6"/>
    <w:rsid w:val="2FD22068"/>
    <w:rsid w:val="2FDC6A42"/>
    <w:rsid w:val="2FE57F9B"/>
    <w:rsid w:val="2FF4311D"/>
    <w:rsid w:val="2FF745A3"/>
    <w:rsid w:val="304D7ABC"/>
    <w:rsid w:val="30901D07"/>
    <w:rsid w:val="30F878AC"/>
    <w:rsid w:val="313757E8"/>
    <w:rsid w:val="315A1F7C"/>
    <w:rsid w:val="315F16D9"/>
    <w:rsid w:val="316450AF"/>
    <w:rsid w:val="317433D6"/>
    <w:rsid w:val="318A0E4C"/>
    <w:rsid w:val="31B55D3B"/>
    <w:rsid w:val="31BE0AF5"/>
    <w:rsid w:val="31C37EBA"/>
    <w:rsid w:val="31D2634F"/>
    <w:rsid w:val="31D40319"/>
    <w:rsid w:val="31E542D4"/>
    <w:rsid w:val="31FE7144"/>
    <w:rsid w:val="325B4596"/>
    <w:rsid w:val="32601BAD"/>
    <w:rsid w:val="3296737C"/>
    <w:rsid w:val="333F5C66"/>
    <w:rsid w:val="335115F0"/>
    <w:rsid w:val="339A4C4A"/>
    <w:rsid w:val="33A04957"/>
    <w:rsid w:val="33D939C5"/>
    <w:rsid w:val="34B8182C"/>
    <w:rsid w:val="3546366F"/>
    <w:rsid w:val="35492DCC"/>
    <w:rsid w:val="357070B5"/>
    <w:rsid w:val="35867B7C"/>
    <w:rsid w:val="361A2073"/>
    <w:rsid w:val="372907BF"/>
    <w:rsid w:val="376A3C4C"/>
    <w:rsid w:val="377D6D5D"/>
    <w:rsid w:val="37CD55EE"/>
    <w:rsid w:val="37D270A9"/>
    <w:rsid w:val="38761300"/>
    <w:rsid w:val="38D330D8"/>
    <w:rsid w:val="38DD7206"/>
    <w:rsid w:val="38E452E6"/>
    <w:rsid w:val="38F90665"/>
    <w:rsid w:val="38FC7F68"/>
    <w:rsid w:val="391E32EE"/>
    <w:rsid w:val="39231D25"/>
    <w:rsid w:val="39534219"/>
    <w:rsid w:val="39C175C6"/>
    <w:rsid w:val="3A754CC9"/>
    <w:rsid w:val="3A771FCA"/>
    <w:rsid w:val="3B082DE1"/>
    <w:rsid w:val="3B4A51A8"/>
    <w:rsid w:val="3B563B4D"/>
    <w:rsid w:val="3BDC6748"/>
    <w:rsid w:val="3BEA370A"/>
    <w:rsid w:val="3C3F0A85"/>
    <w:rsid w:val="3C6B3628"/>
    <w:rsid w:val="3DCE3E6E"/>
    <w:rsid w:val="3DFE0BF8"/>
    <w:rsid w:val="3E030FFE"/>
    <w:rsid w:val="3E3A69A0"/>
    <w:rsid w:val="3E3C796E"/>
    <w:rsid w:val="3EAD617A"/>
    <w:rsid w:val="3ECD3124"/>
    <w:rsid w:val="3ED43706"/>
    <w:rsid w:val="3EE61364"/>
    <w:rsid w:val="3EF115E1"/>
    <w:rsid w:val="3EF142B8"/>
    <w:rsid w:val="3EF1649B"/>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278F6"/>
    <w:rsid w:val="434A21E9"/>
    <w:rsid w:val="435B61A4"/>
    <w:rsid w:val="43925E19"/>
    <w:rsid w:val="44A818BD"/>
    <w:rsid w:val="45440B0E"/>
    <w:rsid w:val="46222FA9"/>
    <w:rsid w:val="46236815"/>
    <w:rsid w:val="46A2058E"/>
    <w:rsid w:val="46CC1167"/>
    <w:rsid w:val="46D52711"/>
    <w:rsid w:val="47215957"/>
    <w:rsid w:val="474927B8"/>
    <w:rsid w:val="475F4422"/>
    <w:rsid w:val="47743CD8"/>
    <w:rsid w:val="4786135E"/>
    <w:rsid w:val="480908C5"/>
    <w:rsid w:val="4874505C"/>
    <w:rsid w:val="487A531F"/>
    <w:rsid w:val="488F069E"/>
    <w:rsid w:val="48A56114"/>
    <w:rsid w:val="49136AFE"/>
    <w:rsid w:val="49201968"/>
    <w:rsid w:val="49A7237B"/>
    <w:rsid w:val="49DB003F"/>
    <w:rsid w:val="49EF714E"/>
    <w:rsid w:val="49F04DE4"/>
    <w:rsid w:val="49F977A4"/>
    <w:rsid w:val="4A0B1FA6"/>
    <w:rsid w:val="4A6F057C"/>
    <w:rsid w:val="4ADB406F"/>
    <w:rsid w:val="4B6814D6"/>
    <w:rsid w:val="4BB905DA"/>
    <w:rsid w:val="4BC468B1"/>
    <w:rsid w:val="4C1772C8"/>
    <w:rsid w:val="4C9E5354"/>
    <w:rsid w:val="4DE4323A"/>
    <w:rsid w:val="4E0B709E"/>
    <w:rsid w:val="4E2A5D47"/>
    <w:rsid w:val="4E7E368F"/>
    <w:rsid w:val="4EDF237F"/>
    <w:rsid w:val="4EEE14ED"/>
    <w:rsid w:val="4F3B1723"/>
    <w:rsid w:val="4F702FD7"/>
    <w:rsid w:val="4F7A3E56"/>
    <w:rsid w:val="4F8627FB"/>
    <w:rsid w:val="4FA462B3"/>
    <w:rsid w:val="4FE6773D"/>
    <w:rsid w:val="50192406"/>
    <w:rsid w:val="5039786D"/>
    <w:rsid w:val="506348EA"/>
    <w:rsid w:val="507028FD"/>
    <w:rsid w:val="507C62DD"/>
    <w:rsid w:val="508D1967"/>
    <w:rsid w:val="50B204B4"/>
    <w:rsid w:val="50B20CEB"/>
    <w:rsid w:val="50E517A3"/>
    <w:rsid w:val="5167040A"/>
    <w:rsid w:val="51A6481C"/>
    <w:rsid w:val="52021EE1"/>
    <w:rsid w:val="521E54EC"/>
    <w:rsid w:val="522E2CD6"/>
    <w:rsid w:val="527E3C5D"/>
    <w:rsid w:val="52AB2578"/>
    <w:rsid w:val="531620E8"/>
    <w:rsid w:val="54576514"/>
    <w:rsid w:val="545D5AF4"/>
    <w:rsid w:val="547370C6"/>
    <w:rsid w:val="54CF07A0"/>
    <w:rsid w:val="55164621"/>
    <w:rsid w:val="552F2E36"/>
    <w:rsid w:val="55802E36"/>
    <w:rsid w:val="558D41B7"/>
    <w:rsid w:val="55FE57CA"/>
    <w:rsid w:val="56231F37"/>
    <w:rsid w:val="562B40FC"/>
    <w:rsid w:val="563C6D66"/>
    <w:rsid w:val="5647080A"/>
    <w:rsid w:val="565C4B5A"/>
    <w:rsid w:val="57034731"/>
    <w:rsid w:val="578E37A1"/>
    <w:rsid w:val="579D2DD8"/>
    <w:rsid w:val="57DB3900"/>
    <w:rsid w:val="58892E17"/>
    <w:rsid w:val="58C76ABA"/>
    <w:rsid w:val="58DC76E0"/>
    <w:rsid w:val="58E10AA2"/>
    <w:rsid w:val="592B7F6F"/>
    <w:rsid w:val="59941FB8"/>
    <w:rsid w:val="59CA59DA"/>
    <w:rsid w:val="59E7033A"/>
    <w:rsid w:val="5A026F22"/>
    <w:rsid w:val="5A696FA1"/>
    <w:rsid w:val="5ABA15AB"/>
    <w:rsid w:val="5AC02939"/>
    <w:rsid w:val="5ADF3707"/>
    <w:rsid w:val="5B523ED9"/>
    <w:rsid w:val="5B955B74"/>
    <w:rsid w:val="5C3F445D"/>
    <w:rsid w:val="5C8400C2"/>
    <w:rsid w:val="5C910A31"/>
    <w:rsid w:val="5D415FB3"/>
    <w:rsid w:val="5D6C7344"/>
    <w:rsid w:val="5DE0757A"/>
    <w:rsid w:val="5E007C1C"/>
    <w:rsid w:val="5E5E5BE2"/>
    <w:rsid w:val="5E9F5687"/>
    <w:rsid w:val="5EA551F5"/>
    <w:rsid w:val="5F41673E"/>
    <w:rsid w:val="5F4B4EC7"/>
    <w:rsid w:val="5F4D50E3"/>
    <w:rsid w:val="5F773F0E"/>
    <w:rsid w:val="5FB70BF2"/>
    <w:rsid w:val="5FBA3DFB"/>
    <w:rsid w:val="5FF732A1"/>
    <w:rsid w:val="603B4F3C"/>
    <w:rsid w:val="60651FB9"/>
    <w:rsid w:val="60675D31"/>
    <w:rsid w:val="609B59DA"/>
    <w:rsid w:val="610F0A45"/>
    <w:rsid w:val="618A51FD"/>
    <w:rsid w:val="61AF2FE3"/>
    <w:rsid w:val="61DB4119"/>
    <w:rsid w:val="622C5484"/>
    <w:rsid w:val="623256AA"/>
    <w:rsid w:val="62600C89"/>
    <w:rsid w:val="626F35C2"/>
    <w:rsid w:val="62BD60DC"/>
    <w:rsid w:val="62C27B96"/>
    <w:rsid w:val="62D376AD"/>
    <w:rsid w:val="62DD07AF"/>
    <w:rsid w:val="6346230D"/>
    <w:rsid w:val="63521D29"/>
    <w:rsid w:val="635B32B1"/>
    <w:rsid w:val="63870498"/>
    <w:rsid w:val="639808F7"/>
    <w:rsid w:val="63AD5DD7"/>
    <w:rsid w:val="63D3192F"/>
    <w:rsid w:val="6406065C"/>
    <w:rsid w:val="64267CB1"/>
    <w:rsid w:val="64354398"/>
    <w:rsid w:val="648C045C"/>
    <w:rsid w:val="64AD03D2"/>
    <w:rsid w:val="6502071E"/>
    <w:rsid w:val="650E0E71"/>
    <w:rsid w:val="65491EA9"/>
    <w:rsid w:val="65A417D5"/>
    <w:rsid w:val="65B57F02"/>
    <w:rsid w:val="65B75B1D"/>
    <w:rsid w:val="65BA2DA7"/>
    <w:rsid w:val="65D06126"/>
    <w:rsid w:val="65ED7F30"/>
    <w:rsid w:val="666A3541"/>
    <w:rsid w:val="670B01C0"/>
    <w:rsid w:val="67A755AC"/>
    <w:rsid w:val="68045877"/>
    <w:rsid w:val="682235A3"/>
    <w:rsid w:val="682D5AB2"/>
    <w:rsid w:val="68456707"/>
    <w:rsid w:val="685A261F"/>
    <w:rsid w:val="68C53B15"/>
    <w:rsid w:val="68D94025"/>
    <w:rsid w:val="69074555"/>
    <w:rsid w:val="692F7608"/>
    <w:rsid w:val="69320EA6"/>
    <w:rsid w:val="695232F6"/>
    <w:rsid w:val="69780FAF"/>
    <w:rsid w:val="69CB5582"/>
    <w:rsid w:val="6A3F1ACC"/>
    <w:rsid w:val="6A522671"/>
    <w:rsid w:val="6A57150E"/>
    <w:rsid w:val="6A696B49"/>
    <w:rsid w:val="6A7C4ACE"/>
    <w:rsid w:val="6ACB22C2"/>
    <w:rsid w:val="6B655563"/>
    <w:rsid w:val="6BCC55E2"/>
    <w:rsid w:val="6C1D5E3D"/>
    <w:rsid w:val="6C264CF2"/>
    <w:rsid w:val="6C3311BD"/>
    <w:rsid w:val="6C3C39CA"/>
    <w:rsid w:val="6C4B4758"/>
    <w:rsid w:val="6C6A0E2B"/>
    <w:rsid w:val="6C733CAF"/>
    <w:rsid w:val="6C801864"/>
    <w:rsid w:val="6CA43E69"/>
    <w:rsid w:val="6CA66608"/>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0D64C91"/>
    <w:rsid w:val="70E45090"/>
    <w:rsid w:val="7113780F"/>
    <w:rsid w:val="714F6A99"/>
    <w:rsid w:val="71DB032D"/>
    <w:rsid w:val="71F0075E"/>
    <w:rsid w:val="723637B5"/>
    <w:rsid w:val="724265FE"/>
    <w:rsid w:val="73301622"/>
    <w:rsid w:val="7343262D"/>
    <w:rsid w:val="73587D13"/>
    <w:rsid w:val="738B5D82"/>
    <w:rsid w:val="743957DE"/>
    <w:rsid w:val="744523C5"/>
    <w:rsid w:val="745037BC"/>
    <w:rsid w:val="7460720F"/>
    <w:rsid w:val="7463506E"/>
    <w:rsid w:val="74A40EAA"/>
    <w:rsid w:val="767C2482"/>
    <w:rsid w:val="77297D8C"/>
    <w:rsid w:val="7774408D"/>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B9652C4"/>
    <w:rsid w:val="7B9A03B8"/>
    <w:rsid w:val="7BAB7620"/>
    <w:rsid w:val="7CC10027"/>
    <w:rsid w:val="7D124E1E"/>
    <w:rsid w:val="7D2A54B9"/>
    <w:rsid w:val="7D817E5A"/>
    <w:rsid w:val="7D871368"/>
    <w:rsid w:val="7D887789"/>
    <w:rsid w:val="7D8C697F"/>
    <w:rsid w:val="7D9B4E14"/>
    <w:rsid w:val="7DA243F4"/>
    <w:rsid w:val="7DBA7990"/>
    <w:rsid w:val="7DC37B1D"/>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仿宋_GB2312" w:hAnsi="仿宋_GB2312" w:eastAsia="仿宋_GB2312" w:cs="仿宋_GB2312"/>
      <w:sz w:val="32"/>
      <w:szCs w:val="32"/>
      <w:lang w:val="zh-CN" w:bidi="zh-CN"/>
    </w:rPr>
  </w:style>
  <w:style w:type="paragraph" w:styleId="4">
    <w:name w:val="toa heading"/>
    <w:basedOn w:val="1"/>
    <w:next w:val="1"/>
    <w:autoRedefine/>
    <w:qFormat/>
    <w:uiPriority w:val="0"/>
    <w:pPr>
      <w:spacing w:before="120" w:after="200" w:line="276" w:lineRule="auto"/>
    </w:pPr>
    <w:rPr>
      <w:rFonts w:ascii="Arial" w:hAnsi="Arial" w:eastAsia="宋体"/>
      <w:sz w:val="24"/>
      <w:szCs w:val="24"/>
    </w:rPr>
  </w:style>
  <w:style w:type="paragraph" w:styleId="5">
    <w:name w:val="Body Text Indent"/>
    <w:basedOn w:val="1"/>
    <w:autoRedefine/>
    <w:qFormat/>
    <w:uiPriority w:val="0"/>
    <w:pPr>
      <w:ind w:firstLine="640" w:firstLineChars="200"/>
    </w:pPr>
    <w:rPr>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Normal"/>
    <w:basedOn w:val="1"/>
    <w:autoRedefine/>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4510</Words>
  <Characters>4803</Characters>
  <Lines>0</Lines>
  <Paragraphs>0</Paragraphs>
  <TotalTime>0</TotalTime>
  <ScaleCrop>false</ScaleCrop>
  <LinksUpToDate>false</LinksUpToDate>
  <CharactersWithSpaces>5061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2024-04-23T08:44:00Z</cp:lastPrinted>
  <dcterms:modified xsi:type="dcterms:W3CDTF">2024-05-28T03:10:37Z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AB810C59E2894EE691622EC438F15754_13</vt:lpwstr>
  </property>
</Properties>
</file>