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8CFD9">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隆回县教师进修学校</w:t>
      </w:r>
      <w:r>
        <w:rPr>
          <w:rFonts w:hint="eastAsia" w:ascii="方正大标宋简体" w:hAnsi="方正大标宋简体" w:eastAsia="方正大标宋简体" w:cs="方正大标宋简体"/>
          <w:b w:val="0"/>
          <w:bCs/>
          <w:kern w:val="0"/>
          <w:sz w:val="44"/>
          <w:szCs w:val="44"/>
        </w:rPr>
        <w:t>部门整体支出绩效自评报告</w:t>
      </w:r>
    </w:p>
    <w:p w14:paraId="48ADF9FB">
      <w:pPr>
        <w:ind w:firstLine="420" w:firstLineChars="200"/>
        <w:rPr>
          <w:rFonts w:hint="eastAsia" w:ascii="仿宋" w:hAnsi="仿宋" w:eastAsia="仿宋" w:cs="仿宋"/>
        </w:rPr>
      </w:pPr>
    </w:p>
    <w:p w14:paraId="3D1B0E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1E84F4B0">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隆回</w:t>
      </w:r>
      <w:r>
        <w:rPr>
          <w:rFonts w:hint="eastAsia" w:ascii="仿宋" w:hAnsi="仿宋" w:eastAsia="仿宋" w:cs="仿宋"/>
          <w:sz w:val="30"/>
          <w:szCs w:val="30"/>
          <w:lang w:val="en-US" w:eastAsia="zh-CN"/>
        </w:rPr>
        <w:t>县教师进修学校</w:t>
      </w:r>
      <w:r>
        <w:rPr>
          <w:rFonts w:hint="eastAsia" w:ascii="仿宋" w:hAnsi="仿宋" w:eastAsia="仿宋" w:cs="仿宋"/>
          <w:sz w:val="30"/>
          <w:szCs w:val="30"/>
        </w:rPr>
        <w:t>是一所</w:t>
      </w:r>
      <w:r>
        <w:rPr>
          <w:rFonts w:hint="eastAsia" w:ascii="仿宋" w:hAnsi="仿宋" w:eastAsia="仿宋" w:cs="仿宋"/>
          <w:sz w:val="30"/>
          <w:szCs w:val="30"/>
          <w:lang w:val="en-US" w:eastAsia="zh-CN"/>
        </w:rPr>
        <w:t>省</w:t>
      </w:r>
      <w:r>
        <w:rPr>
          <w:rFonts w:hint="eastAsia" w:ascii="仿宋" w:hAnsi="仿宋" w:eastAsia="仿宋" w:cs="仿宋"/>
          <w:sz w:val="30"/>
          <w:szCs w:val="30"/>
        </w:rPr>
        <w:t>示范性</w:t>
      </w:r>
      <w:r>
        <w:rPr>
          <w:rFonts w:hint="eastAsia" w:ascii="仿宋" w:hAnsi="仿宋" w:eastAsia="仿宋" w:cs="仿宋"/>
          <w:sz w:val="30"/>
          <w:szCs w:val="30"/>
          <w:lang w:val="en-US" w:eastAsia="zh-CN"/>
        </w:rPr>
        <w:t>培训学校</w:t>
      </w:r>
      <w:r>
        <w:rPr>
          <w:rFonts w:hint="eastAsia" w:ascii="仿宋" w:hAnsi="仿宋" w:eastAsia="仿宋" w:cs="仿宋"/>
          <w:sz w:val="30"/>
          <w:szCs w:val="30"/>
        </w:rPr>
        <w:t>。编制人数为</w:t>
      </w:r>
      <w:r>
        <w:rPr>
          <w:rFonts w:hint="eastAsia" w:ascii="仿宋" w:hAnsi="仿宋" w:eastAsia="仿宋" w:cs="仿宋"/>
          <w:sz w:val="30"/>
          <w:szCs w:val="30"/>
          <w:lang w:val="en-US" w:eastAsia="zh-CN"/>
        </w:rPr>
        <w:t>37</w:t>
      </w:r>
      <w:r>
        <w:rPr>
          <w:rFonts w:hint="eastAsia" w:ascii="仿宋" w:hAnsi="仿宋" w:eastAsia="仿宋" w:cs="仿宋"/>
          <w:sz w:val="30"/>
          <w:szCs w:val="30"/>
        </w:rPr>
        <w:t>人，实际教职工人数</w:t>
      </w:r>
      <w:r>
        <w:rPr>
          <w:rFonts w:hint="eastAsia" w:ascii="仿宋" w:hAnsi="仿宋" w:eastAsia="仿宋" w:cs="仿宋"/>
          <w:sz w:val="30"/>
          <w:szCs w:val="30"/>
          <w:lang w:val="en-US" w:eastAsia="zh-CN"/>
        </w:rPr>
        <w:t>32</w:t>
      </w:r>
      <w:r>
        <w:rPr>
          <w:rFonts w:hint="eastAsia" w:ascii="仿宋" w:hAnsi="仿宋" w:eastAsia="仿宋" w:cs="仿宋"/>
          <w:sz w:val="30"/>
          <w:szCs w:val="30"/>
        </w:rPr>
        <w:t>人，退休教职工</w:t>
      </w:r>
      <w:r>
        <w:rPr>
          <w:rFonts w:hint="eastAsia" w:ascii="仿宋" w:hAnsi="仿宋" w:eastAsia="仿宋" w:cs="仿宋"/>
          <w:sz w:val="30"/>
          <w:szCs w:val="30"/>
          <w:lang w:val="en-US" w:eastAsia="zh-CN"/>
        </w:rPr>
        <w:t>36</w:t>
      </w:r>
      <w:r>
        <w:rPr>
          <w:rFonts w:hint="eastAsia" w:ascii="仿宋" w:hAnsi="仿宋" w:eastAsia="仿宋" w:cs="仿宋"/>
          <w:sz w:val="30"/>
          <w:szCs w:val="30"/>
        </w:rPr>
        <w:t>人。</w:t>
      </w:r>
    </w:p>
    <w:p w14:paraId="576CF70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隆回县教师进修学校负责全县义务教育阶段中小学校长、教师业务培训工作。负责制定并组织落实全县义务教育阶段校长和教师队伍建设培训规划。负责制订并组织实施中小学在职教师的继续教育工作。组织落实进修学校教学基本条件和评估标准。负责全县汉语言文字工作。负责全县中小学教师信息技术应用能力提升工程培训。</w:t>
      </w:r>
    </w:p>
    <w:p w14:paraId="3CF4F35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14:paraId="43718369">
      <w:pPr>
        <w:pStyle w:val="7"/>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00" w:lineRule="exact"/>
        <w:ind w:firstLine="600" w:firstLineChars="200"/>
        <w:textAlignment w:val="auto"/>
        <w:rPr>
          <w:rFonts w:hint="eastAsia"/>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4</w:t>
      </w:r>
      <w:r>
        <w:rPr>
          <w:rFonts w:hint="eastAsia" w:ascii="仿宋" w:hAnsi="仿宋" w:eastAsia="仿宋" w:cs="仿宋"/>
          <w:kern w:val="2"/>
          <w:sz w:val="30"/>
          <w:szCs w:val="30"/>
        </w:rPr>
        <w:t>年度决算支出为</w:t>
      </w:r>
      <w:r>
        <w:rPr>
          <w:rFonts w:hint="eastAsia" w:ascii="仿宋" w:hAnsi="仿宋" w:eastAsia="仿宋" w:cs="仿宋"/>
          <w:kern w:val="2"/>
          <w:sz w:val="30"/>
          <w:szCs w:val="30"/>
          <w:lang w:val="en-US" w:eastAsia="zh-CN"/>
        </w:rPr>
        <w:t>1279.14</w:t>
      </w:r>
      <w:r>
        <w:rPr>
          <w:rFonts w:hint="eastAsia" w:ascii="仿宋" w:hAnsi="仿宋" w:eastAsia="仿宋" w:cs="仿宋"/>
          <w:kern w:val="2"/>
          <w:sz w:val="30"/>
          <w:szCs w:val="30"/>
        </w:rPr>
        <w:t>万元。</w:t>
      </w:r>
    </w:p>
    <w:p w14:paraId="49C41C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23E52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1CE519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年度决算数为</w:t>
      </w:r>
      <w:r>
        <w:rPr>
          <w:rFonts w:hint="eastAsia" w:ascii="仿宋" w:hAnsi="仿宋" w:eastAsia="仿宋" w:cs="仿宋"/>
          <w:sz w:val="30"/>
          <w:szCs w:val="30"/>
          <w:lang w:val="en-US" w:eastAsia="zh-CN"/>
        </w:rPr>
        <w:t>1279.14</w:t>
      </w:r>
      <w:r>
        <w:rPr>
          <w:rFonts w:hint="eastAsia" w:ascii="仿宋" w:hAnsi="仿宋" w:eastAsia="仿宋" w:cs="仿宋"/>
          <w:sz w:val="30"/>
          <w:szCs w:val="30"/>
        </w:rPr>
        <w:t>万元，是为保障单位机构正常运转、完成日常工作任务而发生的各项支出，主要包括工资福利支出、商品和服务支出，对个人和家庭的补助支出</w:t>
      </w:r>
      <w:r>
        <w:rPr>
          <w:rFonts w:hint="eastAsia" w:ascii="仿宋" w:hAnsi="仿宋" w:eastAsia="仿宋" w:cs="仿宋"/>
          <w:sz w:val="30"/>
          <w:szCs w:val="30"/>
          <w:lang w:val="en-US" w:eastAsia="zh-CN"/>
        </w:rPr>
        <w:t>、</w:t>
      </w:r>
      <w:r>
        <w:rPr>
          <w:rFonts w:hint="eastAsia" w:ascii="仿宋" w:hAnsi="仿宋" w:eastAsia="仿宋" w:cs="仿宋"/>
          <w:sz w:val="30"/>
          <w:szCs w:val="30"/>
        </w:rPr>
        <w:t>资本性支出和其他资本性支出</w:t>
      </w:r>
      <w:r>
        <w:rPr>
          <w:rFonts w:hint="eastAsia" w:ascii="仿宋" w:hAnsi="仿宋" w:eastAsia="仿宋" w:cs="仿宋"/>
          <w:sz w:val="30"/>
          <w:szCs w:val="30"/>
          <w:lang w:eastAsia="zh-CN"/>
        </w:rPr>
        <w:t>。</w:t>
      </w:r>
    </w:p>
    <w:p w14:paraId="676229D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专项资金</w:t>
      </w:r>
      <w:r>
        <w:rPr>
          <w:rFonts w:hint="eastAsia" w:ascii="仿宋" w:hAnsi="仿宋" w:eastAsia="仿宋" w:cs="仿宋"/>
          <w:sz w:val="32"/>
          <w:szCs w:val="32"/>
        </w:rPr>
        <w:t>情况</w:t>
      </w:r>
    </w:p>
    <w:p w14:paraId="33ED38DF">
      <w:pPr>
        <w:pStyle w:val="2"/>
        <w:keepNext w:val="0"/>
        <w:keepLines w:val="0"/>
        <w:pageBreakBefore w:val="0"/>
        <w:numPr>
          <w:ilvl w:val="0"/>
          <w:numId w:val="0"/>
        </w:numPr>
        <w:kinsoku/>
        <w:wordWrap/>
        <w:overflowPunct/>
        <w:topLinePunct w:val="0"/>
        <w:autoSpaceDE/>
        <w:autoSpaceDN/>
        <w:bidi w:val="0"/>
        <w:adjustRightInd/>
        <w:spacing w:line="500" w:lineRule="exact"/>
        <w:ind w:firstLine="480" w:firstLineChars="200"/>
        <w:textAlignment w:val="auto"/>
        <w:rPr>
          <w:rFonts w:hint="eastAsia"/>
        </w:rPr>
      </w:pPr>
      <w:r>
        <w:rPr>
          <w:rFonts w:hint="eastAsia"/>
          <w:lang w:val="en-US" w:eastAsia="zh-CN"/>
        </w:rPr>
        <w:t xml:space="preserve">  </w:t>
      </w:r>
      <w:r>
        <w:rPr>
          <w:rFonts w:hint="eastAsia" w:ascii="仿宋" w:hAnsi="仿宋" w:eastAsia="仿宋" w:cs="仿宋"/>
          <w:sz w:val="30"/>
          <w:szCs w:val="30"/>
          <w:lang w:val="en-US" w:eastAsia="zh-CN"/>
        </w:rPr>
        <w:t>2024年我单位没有项目资金。</w:t>
      </w:r>
    </w:p>
    <w:p w14:paraId="0849BA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767D489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rPr>
        <w:t>年我单位“三公”经费</w:t>
      </w:r>
      <w:r>
        <w:rPr>
          <w:rFonts w:hint="eastAsia" w:ascii="仿宋" w:hAnsi="仿宋" w:eastAsia="仿宋" w:cs="仿宋"/>
          <w:kern w:val="2"/>
          <w:sz w:val="30"/>
          <w:szCs w:val="30"/>
          <w:lang w:val="en-US" w:eastAsia="zh-CN"/>
        </w:rPr>
        <w:t>0</w:t>
      </w:r>
      <w:r>
        <w:rPr>
          <w:rFonts w:hint="eastAsia" w:ascii="仿宋" w:hAnsi="仿宋" w:eastAsia="仿宋" w:cs="仿宋"/>
          <w:kern w:val="2"/>
          <w:sz w:val="30"/>
          <w:szCs w:val="30"/>
        </w:rPr>
        <w:t>万元</w:t>
      </w:r>
    </w:p>
    <w:p w14:paraId="75569B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1、因公出国(境)费0元</w:t>
      </w:r>
    </w:p>
    <w:p w14:paraId="068892D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2、公务接待费</w:t>
      </w:r>
      <w:r>
        <w:rPr>
          <w:rFonts w:hint="eastAsia" w:ascii="仿宋" w:hAnsi="仿宋" w:eastAsia="仿宋" w:cs="仿宋"/>
          <w:kern w:val="2"/>
          <w:sz w:val="30"/>
          <w:szCs w:val="30"/>
          <w:lang w:val="en-US" w:eastAsia="zh-CN"/>
        </w:rPr>
        <w:t>0</w:t>
      </w:r>
      <w:r>
        <w:rPr>
          <w:rFonts w:hint="eastAsia" w:ascii="仿宋" w:hAnsi="仿宋" w:eastAsia="仿宋" w:cs="仿宋"/>
          <w:kern w:val="2"/>
          <w:sz w:val="30"/>
          <w:szCs w:val="30"/>
        </w:rPr>
        <w:t>万元</w:t>
      </w:r>
    </w:p>
    <w:p w14:paraId="1448279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sz w:val="32"/>
          <w:szCs w:val="32"/>
        </w:rPr>
      </w:pPr>
      <w:r>
        <w:rPr>
          <w:rFonts w:hint="eastAsia" w:ascii="仿宋" w:hAnsi="仿宋" w:eastAsia="仿宋" w:cs="仿宋"/>
          <w:kern w:val="2"/>
          <w:sz w:val="30"/>
          <w:szCs w:val="30"/>
        </w:rPr>
        <w:t>3、公务用车费0万元（公务用车运行维护费0万元，公务用车购置费 0 元）。</w:t>
      </w:r>
    </w:p>
    <w:p w14:paraId="37B1957E">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02A44430">
      <w:pPr>
        <w:pStyle w:val="2"/>
        <w:keepNext w:val="0"/>
        <w:keepLines w:val="0"/>
        <w:pageBreakBefore w:val="0"/>
        <w:numPr>
          <w:ilvl w:val="0"/>
          <w:numId w:val="0"/>
        </w:numPr>
        <w:kinsoku/>
        <w:wordWrap/>
        <w:overflowPunct/>
        <w:topLinePunct w:val="0"/>
        <w:autoSpaceDE/>
        <w:autoSpaceDN/>
        <w:bidi w:val="0"/>
        <w:adjustRightInd/>
        <w:spacing w:line="500" w:lineRule="exact"/>
        <w:ind w:firstLine="480" w:firstLineChars="200"/>
        <w:textAlignment w:val="auto"/>
        <w:rPr>
          <w:rFonts w:hint="eastAsia"/>
          <w:lang w:eastAsia="zh-CN"/>
        </w:rPr>
      </w:pPr>
      <w:r>
        <w:rPr>
          <w:rFonts w:hint="eastAsia"/>
          <w:lang w:val="en-US" w:eastAsia="zh-CN"/>
        </w:rPr>
        <w:t xml:space="preserve">  </w:t>
      </w:r>
      <w:r>
        <w:rPr>
          <w:rFonts w:hint="eastAsia" w:ascii="仿宋" w:hAnsi="仿宋" w:eastAsia="仿宋" w:cs="仿宋"/>
          <w:sz w:val="32"/>
          <w:szCs w:val="32"/>
          <w:lang w:val="en-US" w:eastAsia="zh-CN"/>
        </w:rPr>
        <w:t>2024年我单位没有</w:t>
      </w:r>
      <w:r>
        <w:rPr>
          <w:rFonts w:hint="eastAsia" w:ascii="仿宋" w:hAnsi="仿宋" w:eastAsia="仿宋" w:cs="仿宋"/>
          <w:b w:val="0"/>
          <w:bCs w:val="0"/>
          <w:sz w:val="32"/>
          <w:szCs w:val="32"/>
          <w:lang w:eastAsia="zh-CN"/>
        </w:rPr>
        <w:t>政府性基金</w:t>
      </w:r>
      <w:r>
        <w:rPr>
          <w:rFonts w:hint="eastAsia" w:ascii="仿宋" w:hAnsi="仿宋" w:eastAsia="仿宋" w:cs="仿宋"/>
          <w:sz w:val="32"/>
          <w:szCs w:val="32"/>
          <w:lang w:val="en-US" w:eastAsia="zh-CN"/>
        </w:rPr>
        <w:t>。</w:t>
      </w:r>
    </w:p>
    <w:p w14:paraId="13B9CBC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6C2372EA">
      <w:pPr>
        <w:pStyle w:val="2"/>
        <w:keepNext w:val="0"/>
        <w:keepLines w:val="0"/>
        <w:pageBreakBefore w:val="0"/>
        <w:numPr>
          <w:ilvl w:val="0"/>
          <w:numId w:val="0"/>
        </w:numPr>
        <w:kinsoku/>
        <w:wordWrap/>
        <w:overflowPunct/>
        <w:topLinePunct w:val="0"/>
        <w:autoSpaceDE/>
        <w:autoSpaceDN/>
        <w:bidi w:val="0"/>
        <w:adjustRightInd/>
        <w:spacing w:line="500" w:lineRule="exact"/>
        <w:textAlignment w:val="auto"/>
        <w:rPr>
          <w:rFonts w:hint="default"/>
          <w:lang w:val="en-US" w:eastAsia="zh-CN"/>
        </w:rPr>
      </w:pPr>
      <w:r>
        <w:rPr>
          <w:rFonts w:hint="eastAsia"/>
          <w:lang w:val="en-US" w:eastAsia="zh-CN"/>
        </w:rPr>
        <w:t xml:space="preserve">     </w:t>
      </w:r>
      <w:r>
        <w:rPr>
          <w:rFonts w:hint="eastAsia" w:ascii="仿宋" w:hAnsi="仿宋" w:eastAsia="仿宋" w:cs="仿宋"/>
          <w:sz w:val="32"/>
          <w:szCs w:val="32"/>
          <w:lang w:val="en-US" w:eastAsia="zh-CN"/>
        </w:rPr>
        <w:t>2024年我单位没有</w:t>
      </w:r>
      <w:r>
        <w:rPr>
          <w:rFonts w:hint="eastAsia" w:ascii="仿宋" w:hAnsi="仿宋" w:eastAsia="仿宋" w:cs="仿宋"/>
          <w:b w:val="0"/>
          <w:bCs w:val="0"/>
          <w:sz w:val="32"/>
          <w:szCs w:val="32"/>
          <w:lang w:eastAsia="zh-CN"/>
        </w:rPr>
        <w:t>国有资本经营预算</w:t>
      </w:r>
      <w:r>
        <w:rPr>
          <w:rFonts w:hint="eastAsia" w:ascii="仿宋" w:hAnsi="仿宋" w:eastAsia="仿宋" w:cs="仿宋"/>
          <w:sz w:val="32"/>
          <w:szCs w:val="32"/>
          <w:lang w:val="en-US" w:eastAsia="zh-CN"/>
        </w:rPr>
        <w:t>。</w:t>
      </w:r>
    </w:p>
    <w:p w14:paraId="6CB72558">
      <w:pPr>
        <w:pStyle w:val="2"/>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19C083CD">
      <w:pPr>
        <w:pStyle w:val="2"/>
        <w:keepNext w:val="0"/>
        <w:keepLines w:val="0"/>
        <w:pageBreakBefore w:val="0"/>
        <w:numPr>
          <w:ilvl w:val="0"/>
          <w:numId w:val="0"/>
        </w:numPr>
        <w:kinsoku/>
        <w:wordWrap/>
        <w:overflowPunct/>
        <w:topLinePunct w:val="0"/>
        <w:autoSpaceDE/>
        <w:autoSpaceDN/>
        <w:bidi w:val="0"/>
        <w:adjustRightInd/>
        <w:spacing w:line="500" w:lineRule="exact"/>
        <w:textAlignment w:val="auto"/>
        <w:rPr>
          <w:rFonts w:hint="default"/>
          <w:lang w:val="en-US" w:eastAsia="zh-CN"/>
        </w:rPr>
      </w:pPr>
      <w:r>
        <w:rPr>
          <w:rFonts w:hint="eastAsia"/>
          <w:lang w:val="en-US" w:eastAsia="zh-CN"/>
        </w:rPr>
        <w:t xml:space="preserve">       </w:t>
      </w:r>
      <w:r>
        <w:rPr>
          <w:rFonts w:hint="eastAsia" w:ascii="仿宋" w:hAnsi="仿宋" w:eastAsia="仿宋" w:cs="仿宋"/>
          <w:sz w:val="32"/>
          <w:szCs w:val="32"/>
          <w:lang w:val="en-US" w:eastAsia="zh-CN"/>
        </w:rPr>
        <w:t>2024年我单位没有</w:t>
      </w:r>
      <w:r>
        <w:rPr>
          <w:rFonts w:hint="eastAsia" w:ascii="仿宋" w:hAnsi="仿宋" w:eastAsia="仿宋" w:cs="仿宋"/>
          <w:b w:val="0"/>
          <w:bCs w:val="0"/>
          <w:sz w:val="32"/>
          <w:szCs w:val="32"/>
          <w:lang w:eastAsia="zh-CN"/>
        </w:rPr>
        <w:t>社会保险基金预算</w:t>
      </w:r>
      <w:r>
        <w:rPr>
          <w:rFonts w:hint="eastAsia" w:ascii="仿宋" w:hAnsi="仿宋" w:eastAsia="仿宋" w:cs="仿宋"/>
          <w:sz w:val="32"/>
          <w:szCs w:val="32"/>
          <w:lang w:val="en-US" w:eastAsia="zh-CN"/>
        </w:rPr>
        <w:t>。</w:t>
      </w:r>
    </w:p>
    <w:p w14:paraId="46A10765">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1A21526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财务管理制度建设情况：资金拨付严格按程序申报、审批，合理合规使用资金，确保财政资金安全。</w:t>
      </w:r>
    </w:p>
    <w:p w14:paraId="15CDDF6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资产管理：及时按照要求报送资产情况报表，确保各项资产核算准确、帐实相符、管理到位。</w:t>
      </w:r>
    </w:p>
    <w:p w14:paraId="75D460B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预决算公开：及时在县人民政府门户网站上进行了预决算公开。</w:t>
      </w:r>
    </w:p>
    <w:p w14:paraId="284FBD1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“三公经费”控制情况：能严格遵守各项规章制度，严控“三公”经费支出，并及时在县人民政府门户网站上对“三公”经费情况进行公示。</w:t>
      </w:r>
    </w:p>
    <w:p w14:paraId="680A4A3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认真履行职责，及时报送财政供养信息、存量资金等有关资料及报表。</w:t>
      </w:r>
    </w:p>
    <w:p w14:paraId="3B75FF4F">
      <w:pPr>
        <w:pStyle w:val="2"/>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1A6DEF2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1、预算编制工作有待细化。预算编制不够明确和细化，预算编制的合理性需要提高，预算执行力度还要进一步加强。</w:t>
      </w:r>
    </w:p>
    <w:p w14:paraId="0CB8068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2、公用经费的支出数大于预算数，预算不足。</w:t>
      </w:r>
    </w:p>
    <w:p w14:paraId="455C39C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rPr>
      </w:pPr>
      <w:r>
        <w:rPr>
          <w:rFonts w:hint="eastAsia" w:ascii="仿宋" w:hAnsi="仿宋" w:eastAsia="仿宋" w:cs="仿宋"/>
          <w:kern w:val="2"/>
          <w:sz w:val="30"/>
          <w:szCs w:val="30"/>
        </w:rPr>
        <w:t>3、由于高级教师比例高，绩效工资严重不足。</w:t>
      </w:r>
    </w:p>
    <w:p w14:paraId="2A694E03">
      <w:pPr>
        <w:pStyle w:val="2"/>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75B420A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1、细化预算编制工作，认真做好预算的编制。进一步加强单位内部机构各股室的预算管理意识，严格按照预算编制的相关制度和要求进行预算编制，尽量压缩变动性的、有控制空间的费用项目，进一步提高预算编制的科学性、严谨性和可控性。</w:t>
      </w:r>
    </w:p>
    <w:p w14:paraId="023FF49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2、加强财务管理，严格财务审核。加强单位财务管理，在费用报账支付时，按照预算规定的费用项目和用途进行资金使用审核、列报支付、财务核算，杜绝超支现象的发生。</w:t>
      </w:r>
    </w:p>
    <w:p w14:paraId="0CC05EF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3、完善资产管理，抓好“三公”经费控制。把关“三公”经费支出的审核、审批，杜绝挪用和挤占其他预算资金行为；合理压缩“三公”经费支出。</w:t>
      </w:r>
    </w:p>
    <w:p w14:paraId="3E6A38D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4、希望财政管理部门能落实好单位的人头经费及公用经费。</w:t>
      </w:r>
    </w:p>
    <w:p w14:paraId="1B70FE7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5、加强对财务人员和财务主管领导的业务培训。</w:t>
      </w:r>
    </w:p>
    <w:p w14:paraId="2FB7830C">
      <w:pPr>
        <w:keepNext w:val="0"/>
        <w:keepLines w:val="0"/>
        <w:pageBreakBefore w:val="0"/>
        <w:kinsoku/>
        <w:wordWrap/>
        <w:overflowPunct/>
        <w:topLinePunct w:val="0"/>
        <w:autoSpaceDE/>
        <w:autoSpaceDN/>
        <w:bidi w:val="0"/>
        <w:adjustRightInd/>
        <w:spacing w:line="500" w:lineRule="exact"/>
        <w:textAlignment w:val="auto"/>
        <w:rPr>
          <w:rFonts w:hint="eastAsia"/>
        </w:rPr>
      </w:pPr>
    </w:p>
    <w:p w14:paraId="20CC9305">
      <w:pPr>
        <w:keepNext w:val="0"/>
        <w:keepLines w:val="0"/>
        <w:pageBreakBefore w:val="0"/>
        <w:kinsoku/>
        <w:wordWrap/>
        <w:overflowPunct/>
        <w:topLinePunct w:val="0"/>
        <w:autoSpaceDE/>
        <w:autoSpaceDN/>
        <w:bidi w:val="0"/>
        <w:adjustRightInd/>
        <w:spacing w:line="500" w:lineRule="exact"/>
        <w:textAlignment w:val="auto"/>
        <w:rPr>
          <w:rFonts w:hint="eastAsia"/>
        </w:rPr>
      </w:pPr>
    </w:p>
    <w:p w14:paraId="6316727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457B74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14:paraId="5AC7CD6D">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0C666AF1">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kern w:val="0"/>
          <w:sz w:val="24"/>
          <w:szCs w:val="24"/>
        </w:rPr>
      </w:pPr>
    </w:p>
    <w:p w14:paraId="37FFBF2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040" w:firstLineChars="1800"/>
        <w:jc w:val="both"/>
        <w:textAlignment w:val="auto"/>
        <w:rPr>
          <w:rFonts w:hint="eastAsia" w:ascii="宋体" w:hAnsi="宋体" w:eastAsia="宋体"/>
          <w:kern w:val="2"/>
          <w:sz w:val="28"/>
          <w:szCs w:val="28"/>
          <w:lang w:eastAsia="zh-CN"/>
        </w:rPr>
      </w:pPr>
      <w:r>
        <w:rPr>
          <w:rFonts w:hint="eastAsia" w:ascii="宋体" w:hAnsi="宋体"/>
          <w:kern w:val="2"/>
          <w:sz w:val="28"/>
          <w:szCs w:val="28"/>
        </w:rPr>
        <w:t>隆回县</w:t>
      </w:r>
      <w:r>
        <w:rPr>
          <w:rFonts w:hint="eastAsia" w:ascii="宋体" w:hAnsi="宋体"/>
          <w:kern w:val="2"/>
          <w:sz w:val="28"/>
          <w:szCs w:val="28"/>
          <w:lang w:eastAsia="zh-CN"/>
        </w:rPr>
        <w:t>教师进修学校</w:t>
      </w:r>
    </w:p>
    <w:p w14:paraId="28ACB94D">
      <w:pPr>
        <w:keepNext w:val="0"/>
        <w:keepLines w:val="0"/>
        <w:pageBreakBefore w:val="0"/>
        <w:kinsoku/>
        <w:wordWrap/>
        <w:overflowPunct/>
        <w:topLinePunct w:val="0"/>
        <w:autoSpaceDE/>
        <w:autoSpaceDN/>
        <w:bidi w:val="0"/>
        <w:adjustRightInd/>
        <w:spacing w:line="500" w:lineRule="exact"/>
        <w:ind w:firstLine="5440" w:firstLineChars="17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（盖公章）</w:t>
      </w:r>
    </w:p>
    <w:p w14:paraId="5ADBF1B6">
      <w:pPr>
        <w:pStyle w:val="2"/>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kern w:val="0"/>
          <w:sz w:val="24"/>
          <w:szCs w:val="24"/>
        </w:rPr>
      </w:pPr>
      <w:r>
        <w:rPr>
          <w:rFonts w:hint="eastAsia" w:ascii="仿宋" w:hAnsi="仿宋" w:eastAsia="仿宋" w:cs="仿宋"/>
          <w:kern w:val="0"/>
          <w:sz w:val="32"/>
          <w:szCs w:val="32"/>
          <w:lang w:val="en-US" w:eastAsia="zh-CN"/>
        </w:rPr>
        <w:t xml:space="preserve">                                 2025 年5月13日</w:t>
      </w:r>
    </w:p>
    <w:p w14:paraId="57BAE295">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p>
    <w:p w14:paraId="5FD9128A">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14:paraId="43B05FAB">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tbl>
      <w:tblPr>
        <w:tblStyle w:val="10"/>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14:paraId="1564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5640D4A2">
            <w:pPr>
              <w:pStyle w:val="8"/>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单位名称</w:t>
            </w:r>
          </w:p>
        </w:tc>
        <w:tc>
          <w:tcPr>
            <w:tcW w:w="5870" w:type="dxa"/>
            <w:gridSpan w:val="6"/>
            <w:vAlign w:val="center"/>
          </w:tcPr>
          <w:p w14:paraId="3AE61F5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隆回县教师进修学校</w:t>
            </w:r>
          </w:p>
        </w:tc>
      </w:tr>
      <w:tr w14:paraId="6C3C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Merge w:val="restart"/>
            <w:vAlign w:val="center"/>
          </w:tcPr>
          <w:p w14:paraId="2EF901DF">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财政供养人员情况</w:t>
            </w:r>
          </w:p>
        </w:tc>
        <w:tc>
          <w:tcPr>
            <w:tcW w:w="1933" w:type="dxa"/>
            <w:gridSpan w:val="2"/>
            <w:vAlign w:val="center"/>
          </w:tcPr>
          <w:p w14:paraId="7C23D760">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编制数</w:t>
            </w:r>
          </w:p>
        </w:tc>
        <w:tc>
          <w:tcPr>
            <w:tcW w:w="2099" w:type="dxa"/>
            <w:gridSpan w:val="2"/>
            <w:vAlign w:val="center"/>
          </w:tcPr>
          <w:p w14:paraId="2CA0A77E">
            <w:pPr>
              <w:pStyle w:val="8"/>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2024年实际在职人数</w:t>
            </w:r>
          </w:p>
        </w:tc>
        <w:tc>
          <w:tcPr>
            <w:tcW w:w="1838" w:type="dxa"/>
            <w:gridSpan w:val="2"/>
            <w:vAlign w:val="center"/>
          </w:tcPr>
          <w:p w14:paraId="0A782660">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控制率</w:t>
            </w:r>
          </w:p>
        </w:tc>
      </w:tr>
      <w:tr w14:paraId="782A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0B789E7F">
            <w:pPr>
              <w:pStyle w:val="8"/>
              <w:jc w:val="center"/>
              <w:rPr>
                <w:rFonts w:hint="eastAsia" w:ascii="仿宋" w:hAnsi="仿宋" w:eastAsia="仿宋" w:cs="仿宋"/>
                <w:b w:val="0"/>
                <w:bCs w:val="0"/>
                <w:kern w:val="0"/>
                <w:sz w:val="21"/>
                <w:szCs w:val="21"/>
                <w:vertAlign w:val="baseline"/>
                <w:lang w:eastAsia="zh-CN"/>
              </w:rPr>
            </w:pPr>
          </w:p>
        </w:tc>
        <w:tc>
          <w:tcPr>
            <w:tcW w:w="1933" w:type="dxa"/>
            <w:gridSpan w:val="2"/>
            <w:vAlign w:val="center"/>
          </w:tcPr>
          <w:p w14:paraId="19A5F6B5">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68</w:t>
            </w:r>
          </w:p>
        </w:tc>
        <w:tc>
          <w:tcPr>
            <w:tcW w:w="2099" w:type="dxa"/>
            <w:gridSpan w:val="2"/>
            <w:vAlign w:val="center"/>
          </w:tcPr>
          <w:p w14:paraId="49BFAEC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32</w:t>
            </w:r>
          </w:p>
        </w:tc>
        <w:tc>
          <w:tcPr>
            <w:tcW w:w="1838" w:type="dxa"/>
            <w:gridSpan w:val="2"/>
            <w:vAlign w:val="center"/>
          </w:tcPr>
          <w:p w14:paraId="19E44F76">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47.06%</w:t>
            </w:r>
          </w:p>
        </w:tc>
      </w:tr>
      <w:tr w14:paraId="3051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6BC8C088">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经费控制情况（万元）</w:t>
            </w:r>
          </w:p>
        </w:tc>
        <w:tc>
          <w:tcPr>
            <w:tcW w:w="1933" w:type="dxa"/>
            <w:gridSpan w:val="2"/>
            <w:vAlign w:val="center"/>
          </w:tcPr>
          <w:p w14:paraId="0F593D38">
            <w:pPr>
              <w:pStyle w:val="8"/>
              <w:ind w:left="0" w:leftChars="0" w:firstLine="0" w:firstLineChars="0"/>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2023年决算数</w:t>
            </w:r>
          </w:p>
        </w:tc>
        <w:tc>
          <w:tcPr>
            <w:tcW w:w="2099" w:type="dxa"/>
            <w:gridSpan w:val="2"/>
            <w:vAlign w:val="center"/>
          </w:tcPr>
          <w:p w14:paraId="05842BA9">
            <w:pPr>
              <w:pStyle w:val="8"/>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2024年预算数</w:t>
            </w:r>
          </w:p>
        </w:tc>
        <w:tc>
          <w:tcPr>
            <w:tcW w:w="1838" w:type="dxa"/>
            <w:gridSpan w:val="2"/>
            <w:vAlign w:val="center"/>
          </w:tcPr>
          <w:p w14:paraId="27F72FBD">
            <w:pPr>
              <w:pStyle w:val="8"/>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2024年决算数</w:t>
            </w:r>
          </w:p>
        </w:tc>
      </w:tr>
      <w:tr w14:paraId="278D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00" w:type="dxa"/>
            <w:vAlign w:val="center"/>
          </w:tcPr>
          <w:p w14:paraId="35A7C920">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三公经费：</w:t>
            </w:r>
          </w:p>
        </w:tc>
        <w:tc>
          <w:tcPr>
            <w:tcW w:w="1933" w:type="dxa"/>
            <w:gridSpan w:val="2"/>
            <w:vAlign w:val="center"/>
          </w:tcPr>
          <w:p w14:paraId="0E5767FB">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571A3992">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6AC8DCA7">
            <w:pPr>
              <w:pStyle w:val="8"/>
              <w:jc w:val="center"/>
              <w:rPr>
                <w:rFonts w:hint="eastAsia" w:ascii="仿宋" w:hAnsi="仿宋" w:eastAsia="仿宋" w:cs="仿宋"/>
                <w:b w:val="0"/>
                <w:bCs w:val="0"/>
                <w:kern w:val="0"/>
                <w:sz w:val="21"/>
                <w:szCs w:val="21"/>
                <w:vertAlign w:val="baseline"/>
                <w:lang w:eastAsia="zh-CN"/>
              </w:rPr>
            </w:pPr>
          </w:p>
        </w:tc>
      </w:tr>
      <w:tr w14:paraId="267C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00" w:type="dxa"/>
            <w:vAlign w:val="center"/>
          </w:tcPr>
          <w:p w14:paraId="1C2A6908">
            <w:pPr>
              <w:pStyle w:val="8"/>
              <w:numPr>
                <w:ilvl w:val="0"/>
                <w:numId w:val="4"/>
              </w:numPr>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公务用车购置和维护</w:t>
            </w:r>
          </w:p>
          <w:p w14:paraId="214360AD">
            <w:pPr>
              <w:pStyle w:val="8"/>
              <w:numPr>
                <w:ilvl w:val="0"/>
                <w:numId w:val="0"/>
              </w:numPr>
              <w:ind w:left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经费</w:t>
            </w:r>
          </w:p>
        </w:tc>
        <w:tc>
          <w:tcPr>
            <w:tcW w:w="1933" w:type="dxa"/>
            <w:gridSpan w:val="2"/>
            <w:vAlign w:val="center"/>
          </w:tcPr>
          <w:p w14:paraId="1385FD23">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5471A3AC">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3411467E">
            <w:pPr>
              <w:pStyle w:val="8"/>
              <w:jc w:val="center"/>
              <w:rPr>
                <w:rFonts w:hint="eastAsia" w:ascii="仿宋" w:hAnsi="仿宋" w:eastAsia="仿宋" w:cs="仿宋"/>
                <w:b w:val="0"/>
                <w:bCs w:val="0"/>
                <w:kern w:val="0"/>
                <w:sz w:val="21"/>
                <w:szCs w:val="21"/>
                <w:vertAlign w:val="baseline"/>
                <w:lang w:eastAsia="zh-CN"/>
              </w:rPr>
            </w:pPr>
          </w:p>
        </w:tc>
      </w:tr>
      <w:tr w14:paraId="19D0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00" w:type="dxa"/>
            <w:vAlign w:val="center"/>
          </w:tcPr>
          <w:p w14:paraId="54F0006E">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其中：公车购置</w:t>
            </w:r>
          </w:p>
        </w:tc>
        <w:tc>
          <w:tcPr>
            <w:tcW w:w="1933" w:type="dxa"/>
            <w:gridSpan w:val="2"/>
            <w:vAlign w:val="center"/>
          </w:tcPr>
          <w:p w14:paraId="2755F8B4">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472112ED">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5A312972">
            <w:pPr>
              <w:pStyle w:val="8"/>
              <w:jc w:val="center"/>
              <w:rPr>
                <w:rFonts w:hint="eastAsia" w:ascii="仿宋" w:hAnsi="仿宋" w:eastAsia="仿宋" w:cs="仿宋"/>
                <w:b w:val="0"/>
                <w:bCs w:val="0"/>
                <w:kern w:val="0"/>
                <w:sz w:val="21"/>
                <w:szCs w:val="21"/>
                <w:vertAlign w:val="baseline"/>
                <w:lang w:eastAsia="zh-CN"/>
              </w:rPr>
            </w:pPr>
          </w:p>
        </w:tc>
      </w:tr>
      <w:tr w14:paraId="1D0A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4A8F71E9">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公车运行维护</w:t>
            </w:r>
          </w:p>
        </w:tc>
        <w:tc>
          <w:tcPr>
            <w:tcW w:w="1933" w:type="dxa"/>
            <w:gridSpan w:val="2"/>
            <w:vAlign w:val="center"/>
          </w:tcPr>
          <w:p w14:paraId="5BA5CFDC">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2AA3C9F">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208D383A">
            <w:pPr>
              <w:pStyle w:val="8"/>
              <w:jc w:val="center"/>
              <w:rPr>
                <w:rFonts w:hint="eastAsia" w:ascii="仿宋" w:hAnsi="仿宋" w:eastAsia="仿宋" w:cs="仿宋"/>
                <w:b w:val="0"/>
                <w:bCs w:val="0"/>
                <w:kern w:val="0"/>
                <w:sz w:val="21"/>
                <w:szCs w:val="21"/>
                <w:vertAlign w:val="baseline"/>
                <w:lang w:eastAsia="zh-CN"/>
              </w:rPr>
            </w:pPr>
          </w:p>
        </w:tc>
      </w:tr>
      <w:tr w14:paraId="5B4C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322C3B34">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2、出国经费</w:t>
            </w:r>
          </w:p>
        </w:tc>
        <w:tc>
          <w:tcPr>
            <w:tcW w:w="1933" w:type="dxa"/>
            <w:gridSpan w:val="2"/>
            <w:vAlign w:val="center"/>
          </w:tcPr>
          <w:p w14:paraId="6C764118">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87B6C8F">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2576107D">
            <w:pPr>
              <w:pStyle w:val="8"/>
              <w:jc w:val="center"/>
              <w:rPr>
                <w:rFonts w:hint="eastAsia" w:ascii="仿宋" w:hAnsi="仿宋" w:eastAsia="仿宋" w:cs="仿宋"/>
                <w:b w:val="0"/>
                <w:bCs w:val="0"/>
                <w:kern w:val="0"/>
                <w:sz w:val="21"/>
                <w:szCs w:val="21"/>
                <w:vertAlign w:val="baseline"/>
                <w:lang w:eastAsia="zh-CN"/>
              </w:rPr>
            </w:pPr>
          </w:p>
        </w:tc>
      </w:tr>
      <w:tr w14:paraId="1A18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00" w:type="dxa"/>
            <w:vAlign w:val="center"/>
          </w:tcPr>
          <w:p w14:paraId="316166B1">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3、公务接待费</w:t>
            </w:r>
          </w:p>
        </w:tc>
        <w:tc>
          <w:tcPr>
            <w:tcW w:w="1933" w:type="dxa"/>
            <w:gridSpan w:val="2"/>
            <w:vAlign w:val="center"/>
          </w:tcPr>
          <w:p w14:paraId="76CE4B34">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71F68983">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DD65C42">
            <w:pPr>
              <w:pStyle w:val="8"/>
              <w:jc w:val="center"/>
              <w:rPr>
                <w:rFonts w:hint="eastAsia" w:ascii="仿宋" w:hAnsi="仿宋" w:eastAsia="仿宋" w:cs="仿宋"/>
                <w:b w:val="0"/>
                <w:bCs w:val="0"/>
                <w:kern w:val="0"/>
                <w:sz w:val="21"/>
                <w:szCs w:val="21"/>
                <w:vertAlign w:val="baseline"/>
                <w:lang w:eastAsia="zh-CN"/>
              </w:rPr>
            </w:pPr>
          </w:p>
        </w:tc>
      </w:tr>
      <w:tr w14:paraId="45A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00" w:type="dxa"/>
            <w:vAlign w:val="center"/>
          </w:tcPr>
          <w:p w14:paraId="0C3BE7D4">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县级专项资金：</w:t>
            </w:r>
          </w:p>
        </w:tc>
        <w:tc>
          <w:tcPr>
            <w:tcW w:w="1933" w:type="dxa"/>
            <w:gridSpan w:val="2"/>
            <w:vAlign w:val="center"/>
          </w:tcPr>
          <w:p w14:paraId="1E459D5E">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7EFDED00">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089D4B8C">
            <w:pPr>
              <w:pStyle w:val="8"/>
              <w:jc w:val="center"/>
              <w:rPr>
                <w:rFonts w:hint="eastAsia" w:ascii="仿宋" w:hAnsi="仿宋" w:eastAsia="仿宋" w:cs="仿宋"/>
                <w:b w:val="0"/>
                <w:bCs w:val="0"/>
                <w:kern w:val="0"/>
                <w:sz w:val="21"/>
                <w:szCs w:val="21"/>
                <w:vertAlign w:val="baseline"/>
                <w:lang w:eastAsia="zh-CN"/>
              </w:rPr>
            </w:pPr>
          </w:p>
        </w:tc>
      </w:tr>
      <w:tr w14:paraId="1647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49C523CB">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1、业务工作经费</w:t>
            </w:r>
          </w:p>
        </w:tc>
        <w:tc>
          <w:tcPr>
            <w:tcW w:w="1933" w:type="dxa"/>
            <w:gridSpan w:val="2"/>
            <w:vAlign w:val="center"/>
          </w:tcPr>
          <w:p w14:paraId="0DABC081">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0886A57F">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30A901E">
            <w:pPr>
              <w:pStyle w:val="8"/>
              <w:jc w:val="center"/>
              <w:rPr>
                <w:rFonts w:hint="eastAsia" w:ascii="仿宋" w:hAnsi="仿宋" w:eastAsia="仿宋" w:cs="仿宋"/>
                <w:b w:val="0"/>
                <w:bCs w:val="0"/>
                <w:kern w:val="0"/>
                <w:sz w:val="21"/>
                <w:szCs w:val="21"/>
                <w:vertAlign w:val="baseline"/>
                <w:lang w:eastAsia="zh-CN"/>
              </w:rPr>
            </w:pPr>
          </w:p>
        </w:tc>
      </w:tr>
      <w:tr w14:paraId="5CE3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26E7618F">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2、运行维护经费</w:t>
            </w:r>
          </w:p>
        </w:tc>
        <w:tc>
          <w:tcPr>
            <w:tcW w:w="1933" w:type="dxa"/>
            <w:gridSpan w:val="2"/>
            <w:vAlign w:val="center"/>
          </w:tcPr>
          <w:p w14:paraId="79EBE118">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7ADE15A8">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461FAEE7">
            <w:pPr>
              <w:pStyle w:val="8"/>
              <w:jc w:val="center"/>
              <w:rPr>
                <w:rFonts w:hint="eastAsia" w:ascii="仿宋" w:hAnsi="仿宋" w:eastAsia="仿宋" w:cs="仿宋"/>
                <w:b w:val="0"/>
                <w:bCs w:val="0"/>
                <w:kern w:val="0"/>
                <w:sz w:val="21"/>
                <w:szCs w:val="21"/>
                <w:vertAlign w:val="baseline"/>
                <w:lang w:eastAsia="zh-CN"/>
              </w:rPr>
            </w:pPr>
          </w:p>
        </w:tc>
      </w:tr>
      <w:tr w14:paraId="0564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00" w:type="dxa"/>
            <w:vAlign w:val="center"/>
          </w:tcPr>
          <w:p w14:paraId="11A6DABC">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3、其他专项资金（每个专项一行）</w:t>
            </w:r>
          </w:p>
        </w:tc>
        <w:tc>
          <w:tcPr>
            <w:tcW w:w="1933" w:type="dxa"/>
            <w:gridSpan w:val="2"/>
            <w:vAlign w:val="center"/>
          </w:tcPr>
          <w:p w14:paraId="1D381D52">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240FBAED">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7113BAD7">
            <w:pPr>
              <w:pStyle w:val="8"/>
              <w:jc w:val="center"/>
              <w:rPr>
                <w:rFonts w:hint="eastAsia" w:ascii="仿宋" w:hAnsi="仿宋" w:eastAsia="仿宋" w:cs="仿宋"/>
                <w:b w:val="0"/>
                <w:bCs w:val="0"/>
                <w:kern w:val="0"/>
                <w:sz w:val="21"/>
                <w:szCs w:val="21"/>
                <w:vertAlign w:val="baseline"/>
                <w:lang w:eastAsia="zh-CN"/>
              </w:rPr>
            </w:pPr>
          </w:p>
        </w:tc>
      </w:tr>
      <w:tr w14:paraId="020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533BDC15">
            <w:pPr>
              <w:pStyle w:val="8"/>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4.中央、省、市专项资金</w:t>
            </w:r>
          </w:p>
        </w:tc>
        <w:tc>
          <w:tcPr>
            <w:tcW w:w="1933" w:type="dxa"/>
            <w:gridSpan w:val="2"/>
            <w:vAlign w:val="center"/>
          </w:tcPr>
          <w:p w14:paraId="1F8FF017">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A6EFD7C">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05E7FF6F">
            <w:pPr>
              <w:pStyle w:val="8"/>
              <w:jc w:val="center"/>
              <w:rPr>
                <w:rFonts w:hint="eastAsia" w:ascii="仿宋" w:hAnsi="仿宋" w:eastAsia="仿宋" w:cs="仿宋"/>
                <w:b w:val="0"/>
                <w:bCs w:val="0"/>
                <w:kern w:val="0"/>
                <w:sz w:val="21"/>
                <w:szCs w:val="21"/>
                <w:vertAlign w:val="baseline"/>
                <w:lang w:eastAsia="zh-CN"/>
              </w:rPr>
            </w:pPr>
          </w:p>
        </w:tc>
      </w:tr>
      <w:tr w14:paraId="38B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00" w:type="dxa"/>
            <w:vAlign w:val="center"/>
          </w:tcPr>
          <w:p w14:paraId="625629A1">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w:t>
            </w:r>
          </w:p>
        </w:tc>
        <w:tc>
          <w:tcPr>
            <w:tcW w:w="1933" w:type="dxa"/>
            <w:gridSpan w:val="2"/>
            <w:vAlign w:val="center"/>
          </w:tcPr>
          <w:p w14:paraId="790CB848">
            <w:pPr>
              <w:pStyle w:val="8"/>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14:paraId="6F1FF494">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1EE8F3F9">
            <w:pPr>
              <w:pStyle w:val="8"/>
              <w:jc w:val="center"/>
              <w:rPr>
                <w:rFonts w:hint="eastAsia" w:ascii="仿宋" w:hAnsi="仿宋" w:eastAsia="仿宋" w:cs="仿宋"/>
                <w:b w:val="0"/>
                <w:bCs w:val="0"/>
                <w:kern w:val="0"/>
                <w:sz w:val="21"/>
                <w:szCs w:val="21"/>
                <w:vertAlign w:val="baseline"/>
                <w:lang w:eastAsia="zh-CN"/>
              </w:rPr>
            </w:pPr>
          </w:p>
        </w:tc>
      </w:tr>
      <w:tr w14:paraId="6850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300" w:type="dxa"/>
            <w:vAlign w:val="center"/>
          </w:tcPr>
          <w:p w14:paraId="5BFE127C">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公用经费</w:t>
            </w:r>
          </w:p>
        </w:tc>
        <w:tc>
          <w:tcPr>
            <w:tcW w:w="1933" w:type="dxa"/>
            <w:gridSpan w:val="2"/>
            <w:vAlign w:val="center"/>
          </w:tcPr>
          <w:p w14:paraId="341BF77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826.34</w:t>
            </w:r>
          </w:p>
        </w:tc>
        <w:tc>
          <w:tcPr>
            <w:tcW w:w="2099" w:type="dxa"/>
            <w:gridSpan w:val="2"/>
            <w:vAlign w:val="center"/>
          </w:tcPr>
          <w:p w14:paraId="1AF587A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143.82</w:t>
            </w:r>
          </w:p>
        </w:tc>
        <w:tc>
          <w:tcPr>
            <w:tcW w:w="1838" w:type="dxa"/>
            <w:gridSpan w:val="2"/>
            <w:vAlign w:val="center"/>
          </w:tcPr>
          <w:p w14:paraId="1DDDD37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664.71</w:t>
            </w:r>
          </w:p>
        </w:tc>
      </w:tr>
      <w:tr w14:paraId="3BF8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00" w:type="dxa"/>
            <w:vAlign w:val="center"/>
          </w:tcPr>
          <w:p w14:paraId="6283662D">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其中：办公经费</w:t>
            </w:r>
          </w:p>
        </w:tc>
        <w:tc>
          <w:tcPr>
            <w:tcW w:w="1933" w:type="dxa"/>
            <w:gridSpan w:val="2"/>
            <w:vAlign w:val="center"/>
          </w:tcPr>
          <w:p w14:paraId="5E8B228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14.67</w:t>
            </w:r>
          </w:p>
        </w:tc>
        <w:tc>
          <w:tcPr>
            <w:tcW w:w="2099" w:type="dxa"/>
            <w:gridSpan w:val="2"/>
            <w:vAlign w:val="center"/>
          </w:tcPr>
          <w:p w14:paraId="4A7271C9">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w:t>
            </w:r>
          </w:p>
        </w:tc>
        <w:tc>
          <w:tcPr>
            <w:tcW w:w="1838" w:type="dxa"/>
            <w:gridSpan w:val="2"/>
            <w:vAlign w:val="center"/>
          </w:tcPr>
          <w:p w14:paraId="5DE5821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17.15</w:t>
            </w:r>
          </w:p>
        </w:tc>
      </w:tr>
      <w:tr w14:paraId="37E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0" w:type="dxa"/>
            <w:vAlign w:val="center"/>
          </w:tcPr>
          <w:p w14:paraId="5CE2AA56">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水费、电费、差旅费</w:t>
            </w:r>
          </w:p>
        </w:tc>
        <w:tc>
          <w:tcPr>
            <w:tcW w:w="1933" w:type="dxa"/>
            <w:gridSpan w:val="2"/>
            <w:vAlign w:val="center"/>
          </w:tcPr>
          <w:p w14:paraId="17636766">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13.31</w:t>
            </w:r>
          </w:p>
        </w:tc>
        <w:tc>
          <w:tcPr>
            <w:tcW w:w="2099" w:type="dxa"/>
            <w:gridSpan w:val="2"/>
            <w:vAlign w:val="center"/>
          </w:tcPr>
          <w:p w14:paraId="6D7AD2B3">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5.5</w:t>
            </w:r>
          </w:p>
        </w:tc>
        <w:tc>
          <w:tcPr>
            <w:tcW w:w="1838" w:type="dxa"/>
            <w:gridSpan w:val="2"/>
            <w:vAlign w:val="center"/>
          </w:tcPr>
          <w:p w14:paraId="24E610D6">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4.11</w:t>
            </w:r>
          </w:p>
        </w:tc>
      </w:tr>
      <w:tr w14:paraId="172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47286623">
            <w:pPr>
              <w:pStyle w:val="8"/>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会议费、培训费</w:t>
            </w:r>
          </w:p>
        </w:tc>
        <w:tc>
          <w:tcPr>
            <w:tcW w:w="1933" w:type="dxa"/>
            <w:gridSpan w:val="2"/>
            <w:vAlign w:val="center"/>
          </w:tcPr>
          <w:p w14:paraId="27CCBBB6">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648.23</w:t>
            </w:r>
          </w:p>
        </w:tc>
        <w:tc>
          <w:tcPr>
            <w:tcW w:w="2099" w:type="dxa"/>
            <w:gridSpan w:val="2"/>
            <w:vAlign w:val="center"/>
          </w:tcPr>
          <w:p w14:paraId="585515CE">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104.53</w:t>
            </w:r>
          </w:p>
        </w:tc>
        <w:tc>
          <w:tcPr>
            <w:tcW w:w="1838" w:type="dxa"/>
            <w:gridSpan w:val="2"/>
            <w:vAlign w:val="center"/>
          </w:tcPr>
          <w:p w14:paraId="5A66790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515.74</w:t>
            </w:r>
          </w:p>
        </w:tc>
      </w:tr>
      <w:tr w14:paraId="459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00" w:type="dxa"/>
            <w:vAlign w:val="center"/>
          </w:tcPr>
          <w:p w14:paraId="12E9FD41">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政府采购金额</w:t>
            </w:r>
          </w:p>
        </w:tc>
        <w:tc>
          <w:tcPr>
            <w:tcW w:w="1933" w:type="dxa"/>
            <w:gridSpan w:val="2"/>
            <w:vAlign w:val="center"/>
          </w:tcPr>
          <w:p w14:paraId="13DDCDA7">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614.67</w:t>
            </w:r>
          </w:p>
        </w:tc>
        <w:tc>
          <w:tcPr>
            <w:tcW w:w="2099" w:type="dxa"/>
            <w:gridSpan w:val="2"/>
            <w:vAlign w:val="center"/>
          </w:tcPr>
          <w:p w14:paraId="0AD61502">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w:t>
            </w:r>
          </w:p>
        </w:tc>
        <w:tc>
          <w:tcPr>
            <w:tcW w:w="1838" w:type="dxa"/>
            <w:gridSpan w:val="2"/>
            <w:vAlign w:val="center"/>
          </w:tcPr>
          <w:p w14:paraId="1A0495D4">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485.47</w:t>
            </w:r>
          </w:p>
        </w:tc>
      </w:tr>
      <w:tr w14:paraId="4133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0" w:type="dxa"/>
            <w:vAlign w:val="center"/>
          </w:tcPr>
          <w:p w14:paraId="4689F3AB">
            <w:pPr>
              <w:pStyle w:val="8"/>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部门基本支出预算调整</w:t>
            </w:r>
          </w:p>
        </w:tc>
        <w:tc>
          <w:tcPr>
            <w:tcW w:w="1933" w:type="dxa"/>
            <w:gridSpan w:val="2"/>
            <w:vAlign w:val="center"/>
          </w:tcPr>
          <w:p w14:paraId="4218584D">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780.03</w:t>
            </w:r>
          </w:p>
        </w:tc>
        <w:tc>
          <w:tcPr>
            <w:tcW w:w="2099" w:type="dxa"/>
            <w:gridSpan w:val="2"/>
            <w:vAlign w:val="center"/>
          </w:tcPr>
          <w:p w14:paraId="1077E807">
            <w:pPr>
              <w:pStyle w:val="8"/>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14:paraId="531AF5B0">
            <w:pPr>
              <w:pStyle w:val="8"/>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609.98</w:t>
            </w:r>
          </w:p>
        </w:tc>
      </w:tr>
      <w:tr w14:paraId="19C3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00" w:type="dxa"/>
            <w:vMerge w:val="restart"/>
            <w:vAlign w:val="center"/>
          </w:tcPr>
          <w:p w14:paraId="22BD7E74">
            <w:pPr>
              <w:pStyle w:val="8"/>
              <w:ind w:left="210" w:leftChars="0" w:hanging="210" w:hangingChars="10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楼堂馆所控制情况</w:t>
            </w:r>
            <w:r>
              <w:rPr>
                <w:rFonts w:hint="eastAsia" w:ascii="仿宋" w:hAnsi="仿宋" w:eastAsia="仿宋" w:cs="仿宋"/>
                <w:b w:val="0"/>
                <w:bCs w:val="0"/>
                <w:kern w:val="0"/>
                <w:sz w:val="21"/>
                <w:szCs w:val="21"/>
                <w:vertAlign w:val="baseline"/>
                <w:lang w:val="en-US" w:eastAsia="zh-CN"/>
              </w:rPr>
              <w:t xml:space="preserve"> </w:t>
            </w:r>
            <w:r>
              <w:rPr>
                <w:rFonts w:hint="eastAsia" w:ascii="仿宋" w:hAnsi="仿宋" w:eastAsia="仿宋" w:cs="仿宋"/>
                <w:b w:val="0"/>
                <w:bCs w:val="0"/>
                <w:kern w:val="0"/>
                <w:sz w:val="21"/>
                <w:szCs w:val="21"/>
                <w:vertAlign w:val="baseline"/>
                <w:lang w:eastAsia="zh-CN"/>
              </w:rPr>
              <w:t>（</w:t>
            </w:r>
            <w:r>
              <w:rPr>
                <w:rFonts w:hint="eastAsia" w:ascii="仿宋" w:hAnsi="仿宋" w:eastAsia="仿宋" w:cs="仿宋"/>
                <w:b w:val="0"/>
                <w:bCs w:val="0"/>
                <w:kern w:val="0"/>
                <w:sz w:val="21"/>
                <w:szCs w:val="21"/>
                <w:vertAlign w:val="baseline"/>
                <w:lang w:val="en-US" w:eastAsia="zh-CN"/>
              </w:rPr>
              <w:t>2024年完工项目</w:t>
            </w:r>
            <w:r>
              <w:rPr>
                <w:rFonts w:hint="eastAsia" w:ascii="仿宋" w:hAnsi="仿宋" w:eastAsia="仿宋" w:cs="仿宋"/>
                <w:b w:val="0"/>
                <w:bCs w:val="0"/>
                <w:kern w:val="0"/>
                <w:sz w:val="21"/>
                <w:szCs w:val="21"/>
                <w:vertAlign w:val="baseline"/>
                <w:lang w:eastAsia="zh-CN"/>
              </w:rPr>
              <w:t>）</w:t>
            </w:r>
          </w:p>
        </w:tc>
        <w:tc>
          <w:tcPr>
            <w:tcW w:w="950" w:type="dxa"/>
            <w:vAlign w:val="center"/>
          </w:tcPr>
          <w:p w14:paraId="0EE2AB44">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批复规模（㎡）</w:t>
            </w:r>
          </w:p>
        </w:tc>
        <w:tc>
          <w:tcPr>
            <w:tcW w:w="983" w:type="dxa"/>
            <w:vAlign w:val="center"/>
          </w:tcPr>
          <w:p w14:paraId="435C07EB">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实际规模（㎡）</w:t>
            </w:r>
          </w:p>
        </w:tc>
        <w:tc>
          <w:tcPr>
            <w:tcW w:w="1127" w:type="dxa"/>
            <w:vAlign w:val="center"/>
          </w:tcPr>
          <w:p w14:paraId="1C9AE14D">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规模控制率</w:t>
            </w:r>
          </w:p>
        </w:tc>
        <w:tc>
          <w:tcPr>
            <w:tcW w:w="972" w:type="dxa"/>
            <w:vAlign w:val="center"/>
          </w:tcPr>
          <w:p w14:paraId="60FE24C1">
            <w:pPr>
              <w:pStyle w:val="8"/>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预算投资（万元）</w:t>
            </w:r>
          </w:p>
        </w:tc>
        <w:tc>
          <w:tcPr>
            <w:tcW w:w="1017" w:type="dxa"/>
            <w:vAlign w:val="center"/>
          </w:tcPr>
          <w:p w14:paraId="028A16E9">
            <w:pPr>
              <w:pStyle w:val="8"/>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实际投资（万元）</w:t>
            </w:r>
          </w:p>
        </w:tc>
        <w:tc>
          <w:tcPr>
            <w:tcW w:w="821" w:type="dxa"/>
            <w:vAlign w:val="center"/>
          </w:tcPr>
          <w:p w14:paraId="7D9F5180">
            <w:pPr>
              <w:bidi w:val="0"/>
              <w:jc w:val="center"/>
              <w:rPr>
                <w:rFonts w:hint="eastAsia" w:ascii="仿宋" w:hAnsi="仿宋" w:eastAsia="仿宋" w:cs="仿宋"/>
                <w:b w:val="0"/>
                <w:bCs w:val="0"/>
                <w:sz w:val="21"/>
                <w:szCs w:val="21"/>
                <w:lang w:eastAsia="zh-CN"/>
              </w:rPr>
            </w:pPr>
            <w:r>
              <w:rPr>
                <w:rFonts w:hint="eastAsia" w:ascii="仿宋" w:hAnsi="仿宋" w:eastAsia="仿宋" w:cs="仿宋"/>
                <w:b w:val="0"/>
                <w:bCs w:val="0"/>
                <w:kern w:val="0"/>
                <w:sz w:val="21"/>
                <w:szCs w:val="21"/>
                <w:vertAlign w:val="baseline"/>
                <w:lang w:val="en-US" w:eastAsia="zh-CN" w:bidi="ar-SA"/>
              </w:rPr>
              <w:t>投资概算控制率</w:t>
            </w:r>
          </w:p>
        </w:tc>
      </w:tr>
      <w:tr w14:paraId="264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31DBBD98">
            <w:pPr>
              <w:pStyle w:val="8"/>
              <w:jc w:val="center"/>
              <w:rPr>
                <w:rFonts w:hint="eastAsia" w:ascii="仿宋" w:hAnsi="仿宋" w:eastAsia="仿宋" w:cs="仿宋"/>
                <w:b w:val="0"/>
                <w:bCs w:val="0"/>
                <w:kern w:val="0"/>
                <w:sz w:val="21"/>
                <w:szCs w:val="21"/>
                <w:vertAlign w:val="baseline"/>
                <w:lang w:eastAsia="zh-CN"/>
              </w:rPr>
            </w:pPr>
          </w:p>
        </w:tc>
        <w:tc>
          <w:tcPr>
            <w:tcW w:w="950" w:type="dxa"/>
            <w:vAlign w:val="center"/>
          </w:tcPr>
          <w:p w14:paraId="2AF9B758">
            <w:pPr>
              <w:pStyle w:val="8"/>
              <w:jc w:val="center"/>
              <w:rPr>
                <w:rFonts w:hint="eastAsia" w:ascii="仿宋" w:hAnsi="仿宋" w:eastAsia="仿宋" w:cs="仿宋"/>
                <w:b w:val="0"/>
                <w:bCs w:val="0"/>
                <w:kern w:val="0"/>
                <w:sz w:val="21"/>
                <w:szCs w:val="21"/>
                <w:vertAlign w:val="baseline"/>
                <w:lang w:eastAsia="zh-CN"/>
              </w:rPr>
            </w:pPr>
          </w:p>
        </w:tc>
        <w:tc>
          <w:tcPr>
            <w:tcW w:w="983" w:type="dxa"/>
            <w:vAlign w:val="center"/>
          </w:tcPr>
          <w:p w14:paraId="34B413BA">
            <w:pPr>
              <w:pStyle w:val="8"/>
              <w:jc w:val="center"/>
              <w:rPr>
                <w:rFonts w:hint="eastAsia" w:ascii="仿宋" w:hAnsi="仿宋" w:eastAsia="仿宋" w:cs="仿宋"/>
                <w:b w:val="0"/>
                <w:bCs w:val="0"/>
                <w:kern w:val="0"/>
                <w:sz w:val="21"/>
                <w:szCs w:val="21"/>
                <w:vertAlign w:val="baseline"/>
                <w:lang w:eastAsia="zh-CN"/>
              </w:rPr>
            </w:pPr>
          </w:p>
        </w:tc>
        <w:tc>
          <w:tcPr>
            <w:tcW w:w="1127" w:type="dxa"/>
            <w:vAlign w:val="center"/>
          </w:tcPr>
          <w:p w14:paraId="602D3162">
            <w:pPr>
              <w:pStyle w:val="8"/>
              <w:jc w:val="center"/>
              <w:rPr>
                <w:rFonts w:hint="eastAsia" w:ascii="仿宋" w:hAnsi="仿宋" w:eastAsia="仿宋" w:cs="仿宋"/>
                <w:b w:val="0"/>
                <w:bCs w:val="0"/>
                <w:kern w:val="0"/>
                <w:sz w:val="21"/>
                <w:szCs w:val="21"/>
                <w:vertAlign w:val="baseline"/>
                <w:lang w:eastAsia="zh-CN"/>
              </w:rPr>
            </w:pPr>
          </w:p>
        </w:tc>
        <w:tc>
          <w:tcPr>
            <w:tcW w:w="972" w:type="dxa"/>
            <w:vAlign w:val="center"/>
          </w:tcPr>
          <w:p w14:paraId="7C1283DE">
            <w:pPr>
              <w:pStyle w:val="8"/>
              <w:jc w:val="center"/>
              <w:rPr>
                <w:rFonts w:hint="eastAsia" w:ascii="仿宋" w:hAnsi="仿宋" w:eastAsia="仿宋" w:cs="仿宋"/>
                <w:b w:val="0"/>
                <w:bCs w:val="0"/>
                <w:kern w:val="0"/>
                <w:sz w:val="21"/>
                <w:szCs w:val="21"/>
                <w:vertAlign w:val="baseline"/>
                <w:lang w:eastAsia="zh-CN"/>
              </w:rPr>
            </w:pPr>
          </w:p>
        </w:tc>
        <w:tc>
          <w:tcPr>
            <w:tcW w:w="1017" w:type="dxa"/>
            <w:vAlign w:val="center"/>
          </w:tcPr>
          <w:p w14:paraId="395ABD59">
            <w:pPr>
              <w:pStyle w:val="8"/>
              <w:jc w:val="center"/>
              <w:rPr>
                <w:rFonts w:hint="eastAsia" w:ascii="仿宋" w:hAnsi="仿宋" w:eastAsia="仿宋" w:cs="仿宋"/>
                <w:b w:val="0"/>
                <w:bCs w:val="0"/>
                <w:kern w:val="0"/>
                <w:sz w:val="21"/>
                <w:szCs w:val="21"/>
                <w:vertAlign w:val="baseline"/>
                <w:lang w:eastAsia="zh-CN"/>
              </w:rPr>
            </w:pPr>
          </w:p>
        </w:tc>
        <w:tc>
          <w:tcPr>
            <w:tcW w:w="821" w:type="dxa"/>
            <w:vAlign w:val="center"/>
          </w:tcPr>
          <w:p w14:paraId="26B8268C">
            <w:pPr>
              <w:pStyle w:val="8"/>
              <w:jc w:val="center"/>
              <w:rPr>
                <w:rFonts w:hint="eastAsia" w:ascii="仿宋" w:hAnsi="仿宋" w:eastAsia="仿宋" w:cs="仿宋"/>
                <w:b w:val="0"/>
                <w:bCs w:val="0"/>
                <w:kern w:val="0"/>
                <w:sz w:val="21"/>
                <w:szCs w:val="21"/>
                <w:vertAlign w:val="baseline"/>
                <w:lang w:eastAsia="zh-CN"/>
              </w:rPr>
            </w:pPr>
          </w:p>
        </w:tc>
      </w:tr>
      <w:tr w14:paraId="44C2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00" w:type="dxa"/>
            <w:vAlign w:val="center"/>
          </w:tcPr>
          <w:p w14:paraId="465E2EAF">
            <w:pPr>
              <w:pStyle w:val="8"/>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例行节约保障措施</w:t>
            </w:r>
          </w:p>
        </w:tc>
        <w:tc>
          <w:tcPr>
            <w:tcW w:w="5870" w:type="dxa"/>
            <w:gridSpan w:val="6"/>
            <w:vAlign w:val="center"/>
          </w:tcPr>
          <w:p w14:paraId="5DB2738C">
            <w:pPr>
              <w:pStyle w:val="8"/>
              <w:jc w:val="center"/>
              <w:rPr>
                <w:rFonts w:hint="eastAsia" w:ascii="仿宋" w:hAnsi="仿宋" w:eastAsia="仿宋" w:cs="仿宋"/>
                <w:b w:val="0"/>
                <w:bCs w:val="0"/>
                <w:kern w:val="0"/>
                <w:sz w:val="21"/>
                <w:szCs w:val="21"/>
                <w:vertAlign w:val="baseline"/>
                <w:lang w:eastAsia="zh-CN"/>
              </w:rPr>
            </w:pPr>
          </w:p>
        </w:tc>
      </w:tr>
    </w:tbl>
    <w:p w14:paraId="48A0D712">
      <w:pPr>
        <w:pStyle w:val="8"/>
        <w:ind w:left="0" w:leftChars="0" w:firstLine="0" w:firstLineChars="0"/>
        <w:jc w:val="both"/>
        <w:rPr>
          <w:rFonts w:hint="eastAsia" w:ascii="仿宋" w:hAnsi="仿宋" w:eastAsia="仿宋" w:cs="仿宋"/>
          <w:b w:val="0"/>
          <w:bCs w:val="0"/>
          <w:kern w:val="0"/>
          <w:sz w:val="24"/>
          <w:szCs w:val="24"/>
          <w:lang w:eastAsia="zh-CN"/>
        </w:rPr>
      </w:pPr>
    </w:p>
    <w:p w14:paraId="6F7B36E3">
      <w:pPr>
        <w:pStyle w:val="8"/>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p>
    <w:p w14:paraId="7B0097D5">
      <w:pPr>
        <w:pStyle w:val="8"/>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11FB4D4D">
      <w:pPr>
        <w:pStyle w:val="8"/>
        <w:ind w:left="0" w:leftChars="0" w:firstLine="480" w:firstLineChars="200"/>
        <w:jc w:val="both"/>
        <w:rPr>
          <w:rFonts w:hint="eastAsia" w:ascii="仿宋" w:hAnsi="仿宋" w:eastAsia="仿宋" w:cs="仿宋"/>
          <w:b w:val="0"/>
          <w:bCs w:val="0"/>
          <w:kern w:val="0"/>
          <w:sz w:val="24"/>
          <w:szCs w:val="24"/>
          <w:lang w:eastAsia="zh-CN"/>
        </w:rPr>
      </w:pPr>
    </w:p>
    <w:p w14:paraId="4A88C5CF">
      <w:pPr>
        <w:pStyle w:val="8"/>
        <w:ind w:left="0" w:leftChars="0" w:firstLine="0" w:firstLineChars="0"/>
        <w:jc w:val="both"/>
        <w:rPr>
          <w:rFonts w:hint="default" w:ascii="仿宋" w:hAnsi="仿宋" w:eastAsia="仿宋" w:cs="仿宋"/>
          <w:b/>
          <w:bCs/>
          <w:kern w:val="0"/>
          <w:sz w:val="18"/>
          <w:szCs w:val="18"/>
          <w:lang w:val="en-US" w:eastAsia="zh-CN"/>
        </w:rPr>
      </w:pPr>
      <w:r>
        <w:rPr>
          <w:rFonts w:hint="eastAsia" w:ascii="仿宋" w:hAnsi="仿宋" w:eastAsia="仿宋" w:cs="仿宋"/>
          <w:b w:val="0"/>
          <w:bCs w:val="0"/>
          <w:kern w:val="0"/>
          <w:sz w:val="18"/>
          <w:szCs w:val="18"/>
          <w:lang w:eastAsia="zh-CN"/>
        </w:rPr>
        <w:t>填表人：</w:t>
      </w:r>
      <w:r>
        <w:rPr>
          <w:rFonts w:hint="eastAsia" w:ascii="仿宋" w:hAnsi="仿宋" w:eastAsia="仿宋" w:cs="仿宋"/>
          <w:b w:val="0"/>
          <w:bCs w:val="0"/>
          <w:kern w:val="0"/>
          <w:sz w:val="18"/>
          <w:szCs w:val="18"/>
          <w:lang w:val="en-US" w:eastAsia="zh-CN"/>
        </w:rPr>
        <w:t>王女士 填报日期：2025年5月13日  联系电话：178****5413 单位负责人签字：邹先生</w:t>
      </w:r>
    </w:p>
    <w:p w14:paraId="79D31849">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4</w:t>
      </w:r>
    </w:p>
    <w:p w14:paraId="74B8B833">
      <w:pPr>
        <w:spacing w:line="640" w:lineRule="exact"/>
        <w:ind w:firstLine="800"/>
        <w:jc w:val="center"/>
        <w:rPr>
          <w:rFonts w:hint="eastAsia" w:ascii="仿宋" w:hAnsi="仿宋" w:eastAsia="仿宋" w:cs="仿宋"/>
          <w:i w:val="0"/>
          <w:iCs w:val="0"/>
          <w:sz w:val="40"/>
          <w:szCs w:val="40"/>
        </w:rPr>
      </w:pPr>
      <w:r>
        <w:rPr>
          <w:rFonts w:hint="eastAsia" w:ascii="仿宋" w:hAnsi="仿宋" w:eastAsia="仿宋" w:cs="仿宋"/>
          <w:i w:val="0"/>
          <w:iCs w:val="0"/>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6D33F93D">
        <w:tblPrEx>
          <w:tblCellMar>
            <w:top w:w="0" w:type="dxa"/>
            <w:left w:w="108" w:type="dxa"/>
            <w:bottom w:w="0" w:type="dxa"/>
            <w:right w:w="108" w:type="dxa"/>
          </w:tblCellMar>
        </w:tblPrEx>
        <w:trPr>
          <w:trHeight w:val="461"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0DFE0A0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6B83C47D">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隆回县教师进修学校</w:t>
            </w:r>
            <w:r>
              <w:rPr>
                <w:rFonts w:eastAsia="仿宋_GB2312"/>
                <w:color w:val="000000"/>
                <w:kern w:val="0"/>
                <w:sz w:val="18"/>
                <w:szCs w:val="18"/>
              </w:rPr>
              <w:t>　</w:t>
            </w:r>
          </w:p>
        </w:tc>
      </w:tr>
      <w:tr w14:paraId="4CCB7E95">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13D6CF51">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32EF2F2A">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602E7A01">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2AAB5970">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43A134E5">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74D451A8">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2EE72AAD">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3E450BDD">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5F7D16B2">
            <w:pPr>
              <w:spacing w:line="240" w:lineRule="exact"/>
              <w:ind w:firstLine="0" w:firstLineChars="0"/>
              <w:rPr>
                <w:rFonts w:eastAsia="仿宋_GB2312"/>
                <w:sz w:val="18"/>
                <w:szCs w:val="18"/>
              </w:rPr>
            </w:pPr>
            <w:r>
              <w:rPr>
                <w:rFonts w:eastAsia="仿宋_GB2312"/>
                <w:sz w:val="18"/>
                <w:szCs w:val="18"/>
              </w:rPr>
              <w:t>得分</w:t>
            </w:r>
          </w:p>
        </w:tc>
      </w:tr>
      <w:tr w14:paraId="686786AD">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27B93626">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283C3B56">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0ECEFC84">
            <w:pPr>
              <w:spacing w:line="240" w:lineRule="exact"/>
              <w:ind w:firstLine="36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620.57</w:t>
            </w:r>
          </w:p>
        </w:tc>
        <w:tc>
          <w:tcPr>
            <w:tcW w:w="1161" w:type="dxa"/>
            <w:gridSpan w:val="2"/>
            <w:tcBorders>
              <w:top w:val="nil"/>
              <w:left w:val="nil"/>
              <w:bottom w:val="single" w:color="auto" w:sz="4" w:space="0"/>
              <w:right w:val="single" w:color="auto" w:sz="4" w:space="0"/>
            </w:tcBorders>
            <w:noWrap w:val="0"/>
            <w:vAlign w:val="center"/>
          </w:tcPr>
          <w:p w14:paraId="05E871B4">
            <w:pPr>
              <w:spacing w:line="240" w:lineRule="exact"/>
              <w:jc w:val="both"/>
              <w:rPr>
                <w:rFonts w:hint="default"/>
                <w:lang w:val="en-US" w:eastAsia="zh-CN"/>
              </w:rPr>
            </w:pPr>
            <w:r>
              <w:rPr>
                <w:rFonts w:hint="eastAsia" w:ascii="仿宋" w:hAnsi="仿宋" w:eastAsia="仿宋" w:cs="仿宋"/>
                <w:sz w:val="18"/>
                <w:szCs w:val="18"/>
                <w:lang w:val="en-US" w:eastAsia="zh-CN"/>
              </w:rPr>
              <w:t>1279.14</w:t>
            </w:r>
          </w:p>
        </w:tc>
        <w:tc>
          <w:tcPr>
            <w:tcW w:w="1146" w:type="dxa"/>
            <w:tcBorders>
              <w:top w:val="nil"/>
              <w:left w:val="nil"/>
              <w:bottom w:val="single" w:color="auto" w:sz="4" w:space="0"/>
              <w:right w:val="single" w:color="auto" w:sz="4" w:space="0"/>
            </w:tcBorders>
            <w:noWrap w:val="0"/>
            <w:vAlign w:val="center"/>
          </w:tcPr>
          <w:p w14:paraId="575F5D9F">
            <w:pPr>
              <w:spacing w:line="240" w:lineRule="exact"/>
              <w:jc w:val="both"/>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1279.14</w:t>
            </w:r>
          </w:p>
        </w:tc>
        <w:tc>
          <w:tcPr>
            <w:tcW w:w="636" w:type="dxa"/>
            <w:tcBorders>
              <w:top w:val="nil"/>
              <w:left w:val="nil"/>
              <w:bottom w:val="single" w:color="auto" w:sz="4" w:space="0"/>
              <w:right w:val="single" w:color="auto" w:sz="4" w:space="0"/>
            </w:tcBorders>
            <w:noWrap w:val="0"/>
            <w:vAlign w:val="center"/>
          </w:tcPr>
          <w:p w14:paraId="4EF719F1">
            <w:pPr>
              <w:spacing w:line="240" w:lineRule="exact"/>
              <w:ind w:firstLine="0" w:firstLine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890" w:type="dxa"/>
            <w:tcBorders>
              <w:top w:val="nil"/>
              <w:left w:val="nil"/>
              <w:bottom w:val="single" w:color="auto" w:sz="4" w:space="0"/>
              <w:right w:val="single" w:color="auto" w:sz="4" w:space="0"/>
            </w:tcBorders>
            <w:noWrap w:val="0"/>
            <w:vAlign w:val="center"/>
          </w:tcPr>
          <w:p w14:paraId="6304F575">
            <w:pPr>
              <w:spacing w:line="240" w:lineRule="exact"/>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700319FE">
            <w:pPr>
              <w:spacing w:line="240" w:lineRule="exact"/>
              <w:ind w:firstLine="36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r>
      <w:tr w14:paraId="2C82DEA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2CA741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7005B003">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0D66D6B8">
            <w:pPr>
              <w:spacing w:line="240" w:lineRule="exact"/>
              <w:ind w:firstLine="36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按支出性质分：</w:t>
            </w:r>
          </w:p>
        </w:tc>
      </w:tr>
      <w:tr w14:paraId="2F67764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50F2A65">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EC41DDD">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1230.55</w:t>
            </w:r>
          </w:p>
        </w:tc>
        <w:tc>
          <w:tcPr>
            <w:tcW w:w="3895" w:type="dxa"/>
            <w:gridSpan w:val="4"/>
            <w:tcBorders>
              <w:top w:val="nil"/>
              <w:left w:val="nil"/>
              <w:bottom w:val="single" w:color="auto" w:sz="4" w:space="0"/>
              <w:right w:val="single" w:color="auto" w:sz="4" w:space="0"/>
            </w:tcBorders>
            <w:noWrap w:val="0"/>
            <w:vAlign w:val="center"/>
          </w:tcPr>
          <w:p w14:paraId="4CD7B553">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1279.14</w:t>
            </w:r>
          </w:p>
        </w:tc>
      </w:tr>
      <w:tr w14:paraId="2BC5B27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1321B6E">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732A7E8B">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895" w:type="dxa"/>
            <w:gridSpan w:val="4"/>
            <w:tcBorders>
              <w:top w:val="nil"/>
              <w:left w:val="nil"/>
              <w:bottom w:val="single" w:color="auto" w:sz="4" w:space="0"/>
              <w:right w:val="single" w:color="auto" w:sz="4" w:space="0"/>
            </w:tcBorders>
            <w:noWrap w:val="0"/>
            <w:vAlign w:val="center"/>
          </w:tcPr>
          <w:p w14:paraId="20CA7067">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p>
        </w:tc>
      </w:tr>
      <w:tr w14:paraId="620876B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533319E">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7000994B">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nil"/>
              <w:left w:val="nil"/>
              <w:bottom w:val="single" w:color="auto" w:sz="4" w:space="0"/>
              <w:right w:val="single" w:color="auto" w:sz="4" w:space="0"/>
            </w:tcBorders>
            <w:noWrap w:val="0"/>
            <w:vAlign w:val="center"/>
          </w:tcPr>
          <w:p w14:paraId="79A17BB7">
            <w:pPr>
              <w:spacing w:line="240" w:lineRule="exact"/>
              <w:ind w:firstLine="360"/>
              <w:jc w:val="left"/>
              <w:rPr>
                <w:rFonts w:eastAsia="仿宋_GB2312"/>
                <w:color w:val="000000"/>
                <w:kern w:val="0"/>
                <w:sz w:val="18"/>
                <w:szCs w:val="18"/>
              </w:rPr>
            </w:pPr>
          </w:p>
        </w:tc>
      </w:tr>
      <w:tr w14:paraId="58B14EA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06110DC0">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10C66AC">
            <w:pPr>
              <w:spacing w:line="240" w:lineRule="exact"/>
              <w:ind w:firstLine="1260" w:firstLineChars="700"/>
              <w:jc w:val="left"/>
              <w:rPr>
                <w:rFonts w:hint="default"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48.59</w:t>
            </w:r>
          </w:p>
        </w:tc>
        <w:tc>
          <w:tcPr>
            <w:tcW w:w="3895" w:type="dxa"/>
            <w:gridSpan w:val="4"/>
            <w:tcBorders>
              <w:top w:val="nil"/>
              <w:left w:val="nil"/>
              <w:bottom w:val="single" w:color="auto" w:sz="4" w:space="0"/>
              <w:right w:val="single" w:color="auto" w:sz="4" w:space="0"/>
            </w:tcBorders>
            <w:noWrap w:val="0"/>
            <w:vAlign w:val="center"/>
          </w:tcPr>
          <w:p w14:paraId="7DE7C538">
            <w:pPr>
              <w:spacing w:line="240" w:lineRule="exact"/>
              <w:ind w:firstLine="360"/>
              <w:jc w:val="left"/>
              <w:rPr>
                <w:rFonts w:eastAsia="仿宋_GB2312"/>
                <w:color w:val="000000"/>
                <w:kern w:val="0"/>
                <w:sz w:val="18"/>
                <w:szCs w:val="18"/>
              </w:rPr>
            </w:pPr>
          </w:p>
        </w:tc>
      </w:tr>
      <w:tr w14:paraId="17FFB4F4">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4AF25D6A">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652D3881">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1B131515">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46598913">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239B1756">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58ED9EE1">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1.在上级部门领导下，承担全县中小学教师培训工作及各学校教师的学分登记，2.负责全县中小学教师业务培训。3.中小学新教师的岗前业务培训。</w:t>
            </w:r>
            <w:r>
              <w:rPr>
                <w:rFonts w:eastAsia="仿宋_GB2312"/>
                <w:color w:val="000000"/>
                <w:kern w:val="0"/>
                <w:sz w:val="18"/>
                <w:szCs w:val="18"/>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6109E39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按质按量圆满完成。</w:t>
            </w:r>
            <w:r>
              <w:rPr>
                <w:rFonts w:eastAsia="仿宋_GB2312"/>
                <w:color w:val="000000"/>
                <w:kern w:val="0"/>
                <w:sz w:val="18"/>
                <w:szCs w:val="18"/>
              </w:rPr>
              <w:t>　</w:t>
            </w:r>
          </w:p>
        </w:tc>
      </w:tr>
      <w:tr w14:paraId="1B982F99">
        <w:tblPrEx>
          <w:tblCellMar>
            <w:top w:w="0" w:type="dxa"/>
            <w:left w:w="108" w:type="dxa"/>
            <w:bottom w:w="0" w:type="dxa"/>
            <w:right w:w="108" w:type="dxa"/>
          </w:tblCellMar>
        </w:tblPrEx>
        <w:trPr>
          <w:trHeight w:val="90" w:hRule="atLeast"/>
          <w:jc w:val="center"/>
        </w:trPr>
        <w:tc>
          <w:tcPr>
            <w:tcW w:w="969" w:type="dxa"/>
            <w:vMerge w:val="restart"/>
            <w:tcBorders>
              <w:top w:val="nil"/>
              <w:left w:val="single" w:color="auto" w:sz="4" w:space="0"/>
              <w:right w:val="single" w:color="auto" w:sz="4" w:space="0"/>
            </w:tcBorders>
            <w:noWrap w:val="0"/>
            <w:vAlign w:val="center"/>
          </w:tcPr>
          <w:p w14:paraId="318F498C">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09188A30">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BB68392">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937BA30">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2DF0B56F">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1FCA99C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6084C91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01372AAC">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5F5DC6D1">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26582910">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1019FE5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5F86403F">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2A6B469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F40DBD1">
            <w:pPr>
              <w:spacing w:line="240" w:lineRule="exact"/>
              <w:ind w:firstLine="360"/>
              <w:jc w:val="left"/>
              <w:rPr>
                <w:rFonts w:hint="eastAsia" w:ascii="仿宋" w:hAnsi="仿宋" w:eastAsia="仿宋" w:cs="仿宋"/>
                <w:color w:val="000000"/>
                <w:kern w:val="0"/>
                <w:sz w:val="18"/>
                <w:szCs w:val="18"/>
              </w:rPr>
            </w:pPr>
          </w:p>
        </w:tc>
        <w:tc>
          <w:tcPr>
            <w:tcW w:w="969" w:type="dxa"/>
            <w:vMerge w:val="restart"/>
            <w:tcBorders>
              <w:top w:val="nil"/>
              <w:left w:val="nil"/>
              <w:right w:val="single" w:color="auto" w:sz="4" w:space="0"/>
            </w:tcBorders>
            <w:noWrap w:val="0"/>
            <w:vAlign w:val="center"/>
          </w:tcPr>
          <w:p w14:paraId="4B43566F">
            <w:pPr>
              <w:spacing w:line="240" w:lineRule="exact"/>
              <w:ind w:firstLine="0" w:firstLineChars="0"/>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产出指标</w:t>
            </w:r>
          </w:p>
          <w:p w14:paraId="714A70BA">
            <w:pPr>
              <w:spacing w:line="240" w:lineRule="exact"/>
              <w:ind w:firstLine="0" w:firstLineChars="0"/>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(50分)</w:t>
            </w:r>
          </w:p>
        </w:tc>
        <w:tc>
          <w:tcPr>
            <w:tcW w:w="712" w:type="dxa"/>
            <w:vMerge w:val="restart"/>
            <w:tcBorders>
              <w:top w:val="nil"/>
              <w:left w:val="nil"/>
              <w:bottom w:val="single" w:color="auto" w:sz="4" w:space="0"/>
              <w:right w:val="single" w:color="auto" w:sz="4" w:space="0"/>
            </w:tcBorders>
            <w:noWrap w:val="0"/>
            <w:tcMar>
              <w:top w:w="0" w:type="dxa"/>
              <w:left w:w="0" w:type="dxa"/>
              <w:bottom w:w="0" w:type="dxa"/>
              <w:right w:w="0" w:type="dxa"/>
            </w:tcMar>
            <w:vAlign w:val="center"/>
          </w:tcPr>
          <w:p w14:paraId="19193A3B">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66793DD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培训教师人数</w:t>
            </w:r>
          </w:p>
        </w:tc>
        <w:tc>
          <w:tcPr>
            <w:tcW w:w="1077" w:type="dxa"/>
            <w:tcBorders>
              <w:top w:val="nil"/>
              <w:left w:val="nil"/>
              <w:bottom w:val="single" w:color="auto" w:sz="4" w:space="0"/>
              <w:right w:val="single" w:color="auto" w:sz="4" w:space="0"/>
            </w:tcBorders>
            <w:noWrap w:val="0"/>
            <w:vAlign w:val="center"/>
          </w:tcPr>
          <w:p w14:paraId="34BB051E">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9500</w:t>
            </w:r>
          </w:p>
        </w:tc>
        <w:tc>
          <w:tcPr>
            <w:tcW w:w="1146" w:type="dxa"/>
            <w:tcBorders>
              <w:top w:val="nil"/>
              <w:left w:val="nil"/>
              <w:bottom w:val="single" w:color="auto" w:sz="4" w:space="0"/>
              <w:right w:val="single" w:color="auto" w:sz="4" w:space="0"/>
            </w:tcBorders>
            <w:noWrap w:val="0"/>
            <w:vAlign w:val="center"/>
          </w:tcPr>
          <w:p w14:paraId="7E24A661">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9500</w:t>
            </w:r>
          </w:p>
        </w:tc>
        <w:tc>
          <w:tcPr>
            <w:tcW w:w="636" w:type="dxa"/>
            <w:tcBorders>
              <w:top w:val="nil"/>
              <w:left w:val="nil"/>
              <w:bottom w:val="single" w:color="auto" w:sz="4" w:space="0"/>
              <w:right w:val="single" w:color="auto" w:sz="4" w:space="0"/>
            </w:tcBorders>
            <w:noWrap w:val="0"/>
            <w:vAlign w:val="center"/>
          </w:tcPr>
          <w:p w14:paraId="66124345">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40EF1F52">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2EF1B4FE">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全面贯彻党的教育方针，实施素质教育，办人民满意的教育</w:t>
            </w:r>
          </w:p>
        </w:tc>
      </w:tr>
      <w:tr w14:paraId="1CED625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20409CE">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2E0F2273">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419DE41">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9BFEB41">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维修改造校舍面积</w:t>
            </w:r>
          </w:p>
        </w:tc>
        <w:tc>
          <w:tcPr>
            <w:tcW w:w="1077" w:type="dxa"/>
            <w:tcBorders>
              <w:top w:val="nil"/>
              <w:left w:val="nil"/>
              <w:bottom w:val="single" w:color="auto" w:sz="4" w:space="0"/>
              <w:right w:val="single" w:color="auto" w:sz="4" w:space="0"/>
            </w:tcBorders>
            <w:noWrap w:val="0"/>
            <w:vAlign w:val="center"/>
          </w:tcPr>
          <w:p w14:paraId="4BA2CD10">
            <w:pPr>
              <w:keepNext w:val="0"/>
              <w:keepLines w:val="0"/>
              <w:widowControl/>
              <w:suppressLineNumbers w:val="0"/>
              <w:jc w:val="center"/>
              <w:textAlignment w:val="center"/>
              <w:rPr>
                <w:rFonts w:hint="eastAsia" w:ascii="仿宋" w:hAnsi="仿宋" w:eastAsia="仿宋" w:cs="仿宋"/>
                <w:color w:val="000000"/>
                <w:kern w:val="0"/>
                <w:sz w:val="18"/>
                <w:szCs w:val="18"/>
                <w:lang w:val="en-US"/>
              </w:rPr>
            </w:pPr>
            <w:r>
              <w:rPr>
                <w:rFonts w:hint="eastAsia" w:ascii="仿宋" w:hAnsi="仿宋" w:eastAsia="仿宋" w:cs="仿宋"/>
                <w:i w:val="0"/>
                <w:iCs w:val="0"/>
                <w:color w:val="000000"/>
                <w:kern w:val="0"/>
                <w:sz w:val="18"/>
                <w:szCs w:val="18"/>
                <w:u w:val="none"/>
                <w:lang w:val="en-US" w:eastAsia="zh-CN" w:bidi="ar"/>
              </w:rPr>
              <w:t>1500</w:t>
            </w:r>
          </w:p>
        </w:tc>
        <w:tc>
          <w:tcPr>
            <w:tcW w:w="1146" w:type="dxa"/>
            <w:tcBorders>
              <w:top w:val="nil"/>
              <w:left w:val="nil"/>
              <w:bottom w:val="single" w:color="auto" w:sz="4" w:space="0"/>
              <w:right w:val="single" w:color="auto" w:sz="4" w:space="0"/>
            </w:tcBorders>
            <w:noWrap w:val="0"/>
            <w:vAlign w:val="center"/>
          </w:tcPr>
          <w:p w14:paraId="5D38645D">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1500</w:t>
            </w:r>
          </w:p>
        </w:tc>
        <w:tc>
          <w:tcPr>
            <w:tcW w:w="636" w:type="dxa"/>
            <w:tcBorders>
              <w:top w:val="nil"/>
              <w:left w:val="nil"/>
              <w:bottom w:val="single" w:color="auto" w:sz="4" w:space="0"/>
              <w:right w:val="single" w:color="auto" w:sz="4" w:space="0"/>
            </w:tcBorders>
            <w:noWrap w:val="0"/>
            <w:vAlign w:val="center"/>
          </w:tcPr>
          <w:p w14:paraId="39E44AC4">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34CB3B70">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521CCB0B">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全面贯彻党的教育方针，实施素质教育，办人民满意的教育</w:t>
            </w:r>
          </w:p>
        </w:tc>
      </w:tr>
      <w:tr w14:paraId="2919D4B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6DCD9AC">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4968989E">
            <w:pPr>
              <w:spacing w:line="240" w:lineRule="exact"/>
              <w:ind w:firstLine="360"/>
              <w:jc w:val="left"/>
              <w:rPr>
                <w:rFonts w:hint="eastAsia" w:ascii="仿宋" w:hAnsi="仿宋" w:eastAsia="仿宋" w:cs="仿宋"/>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BDC2DE2">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01403BD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教师培训合格率</w:t>
            </w:r>
          </w:p>
        </w:tc>
        <w:tc>
          <w:tcPr>
            <w:tcW w:w="1077" w:type="dxa"/>
            <w:tcBorders>
              <w:top w:val="nil"/>
              <w:left w:val="nil"/>
              <w:bottom w:val="single" w:color="auto" w:sz="4" w:space="0"/>
              <w:right w:val="single" w:color="auto" w:sz="4" w:space="0"/>
            </w:tcBorders>
            <w:noWrap w:val="0"/>
            <w:vAlign w:val="center"/>
          </w:tcPr>
          <w:p w14:paraId="0A528668">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100</w:t>
            </w:r>
          </w:p>
        </w:tc>
        <w:tc>
          <w:tcPr>
            <w:tcW w:w="1146" w:type="dxa"/>
            <w:tcBorders>
              <w:top w:val="nil"/>
              <w:left w:val="nil"/>
              <w:bottom w:val="single" w:color="auto" w:sz="4" w:space="0"/>
              <w:right w:val="single" w:color="auto" w:sz="4" w:space="0"/>
            </w:tcBorders>
            <w:noWrap w:val="0"/>
            <w:vAlign w:val="center"/>
          </w:tcPr>
          <w:p w14:paraId="68924A11">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00401D94">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45452E1B">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32B495A9">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全面贯彻党的教育方针，实施素质教育，办人民满意的教育</w:t>
            </w:r>
          </w:p>
        </w:tc>
      </w:tr>
      <w:tr w14:paraId="5A79F05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0094A86">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57E5CA40">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D80B20B">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08BCAD2">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校舍维修改造验收合格率</w:t>
            </w:r>
          </w:p>
        </w:tc>
        <w:tc>
          <w:tcPr>
            <w:tcW w:w="1077" w:type="dxa"/>
            <w:tcBorders>
              <w:top w:val="nil"/>
              <w:left w:val="nil"/>
              <w:bottom w:val="single" w:color="auto" w:sz="4" w:space="0"/>
              <w:right w:val="single" w:color="auto" w:sz="4" w:space="0"/>
            </w:tcBorders>
            <w:noWrap w:val="0"/>
            <w:vAlign w:val="center"/>
          </w:tcPr>
          <w:p w14:paraId="6706F42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100</w:t>
            </w:r>
          </w:p>
        </w:tc>
        <w:tc>
          <w:tcPr>
            <w:tcW w:w="1146" w:type="dxa"/>
            <w:tcBorders>
              <w:top w:val="nil"/>
              <w:left w:val="nil"/>
              <w:bottom w:val="single" w:color="auto" w:sz="4" w:space="0"/>
              <w:right w:val="single" w:color="auto" w:sz="4" w:space="0"/>
            </w:tcBorders>
            <w:noWrap w:val="0"/>
            <w:vAlign w:val="center"/>
          </w:tcPr>
          <w:p w14:paraId="112C247B">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7EC86185">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5CF50792">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29A30C69">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全面贯彻党的教育方针，实施素质教育，办人民满意的教育</w:t>
            </w:r>
          </w:p>
        </w:tc>
      </w:tr>
      <w:tr w14:paraId="574C086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9A59188">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4B4A4EAC">
            <w:pPr>
              <w:spacing w:line="240" w:lineRule="exact"/>
              <w:ind w:firstLine="360"/>
              <w:jc w:val="left"/>
              <w:rPr>
                <w:rFonts w:hint="eastAsia" w:ascii="仿宋" w:hAnsi="仿宋" w:eastAsia="仿宋" w:cs="仿宋"/>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AB44CA6">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05CF6B50">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培训费及时率</w:t>
            </w:r>
          </w:p>
        </w:tc>
        <w:tc>
          <w:tcPr>
            <w:tcW w:w="1077" w:type="dxa"/>
            <w:tcBorders>
              <w:top w:val="nil"/>
              <w:left w:val="nil"/>
              <w:bottom w:val="single" w:color="auto" w:sz="4" w:space="0"/>
              <w:right w:val="single" w:color="auto" w:sz="4" w:space="0"/>
            </w:tcBorders>
            <w:noWrap w:val="0"/>
            <w:vAlign w:val="center"/>
          </w:tcPr>
          <w:p w14:paraId="32CC5623">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100</w:t>
            </w:r>
          </w:p>
        </w:tc>
        <w:tc>
          <w:tcPr>
            <w:tcW w:w="1146" w:type="dxa"/>
            <w:tcBorders>
              <w:top w:val="nil"/>
              <w:left w:val="nil"/>
              <w:bottom w:val="single" w:color="auto" w:sz="4" w:space="0"/>
              <w:right w:val="single" w:color="auto" w:sz="4" w:space="0"/>
            </w:tcBorders>
            <w:noWrap w:val="0"/>
            <w:vAlign w:val="center"/>
          </w:tcPr>
          <w:p w14:paraId="1BF032CA">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4A83B1B4">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6ABA2A40">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39962B80">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严格执行预算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合理使用资金</w:t>
            </w:r>
          </w:p>
        </w:tc>
      </w:tr>
      <w:tr w14:paraId="1EC4654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EB44568">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021A081E">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A8E02EE">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93B85A3">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各项资金到位情况</w:t>
            </w:r>
          </w:p>
        </w:tc>
        <w:tc>
          <w:tcPr>
            <w:tcW w:w="1077" w:type="dxa"/>
            <w:tcBorders>
              <w:top w:val="nil"/>
              <w:left w:val="nil"/>
              <w:bottom w:val="single" w:color="auto" w:sz="4" w:space="0"/>
              <w:right w:val="single" w:color="auto" w:sz="4" w:space="0"/>
            </w:tcBorders>
            <w:noWrap w:val="0"/>
            <w:vAlign w:val="center"/>
          </w:tcPr>
          <w:p w14:paraId="2828857D">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100</w:t>
            </w:r>
          </w:p>
        </w:tc>
        <w:tc>
          <w:tcPr>
            <w:tcW w:w="1146" w:type="dxa"/>
            <w:tcBorders>
              <w:top w:val="nil"/>
              <w:left w:val="nil"/>
              <w:bottom w:val="single" w:color="auto" w:sz="4" w:space="0"/>
              <w:right w:val="single" w:color="auto" w:sz="4" w:space="0"/>
            </w:tcBorders>
            <w:noWrap w:val="0"/>
            <w:vAlign w:val="center"/>
          </w:tcPr>
          <w:p w14:paraId="0673C635">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05A8C809">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1E3463A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61E5CA6D">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严格执行预算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合理使用资金</w:t>
            </w:r>
          </w:p>
        </w:tc>
      </w:tr>
      <w:tr w14:paraId="7C6C775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9F86D10">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104B5842">
            <w:pPr>
              <w:spacing w:line="240" w:lineRule="exact"/>
              <w:ind w:firstLine="360"/>
              <w:jc w:val="left"/>
              <w:rPr>
                <w:rFonts w:hint="eastAsia" w:ascii="仿宋" w:hAnsi="仿宋" w:eastAsia="仿宋" w:cs="仿宋"/>
                <w:color w:val="000000"/>
                <w:kern w:val="0"/>
                <w:sz w:val="18"/>
                <w:szCs w:val="18"/>
              </w:rPr>
            </w:pPr>
          </w:p>
        </w:tc>
        <w:tc>
          <w:tcPr>
            <w:tcW w:w="712" w:type="dxa"/>
            <w:vMerge w:val="restart"/>
            <w:tcBorders>
              <w:top w:val="single" w:color="auto" w:sz="4" w:space="0"/>
              <w:left w:val="nil"/>
              <w:right w:val="single" w:color="auto" w:sz="4" w:space="0"/>
            </w:tcBorders>
            <w:noWrap w:val="0"/>
            <w:tcMar>
              <w:top w:w="0" w:type="dxa"/>
              <w:left w:w="0" w:type="dxa"/>
              <w:bottom w:w="0" w:type="dxa"/>
              <w:right w:w="0" w:type="dxa"/>
            </w:tcMar>
            <w:vAlign w:val="center"/>
          </w:tcPr>
          <w:p w14:paraId="251F8F1E">
            <w:pPr>
              <w:spacing w:line="240" w:lineRule="exact"/>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成本指标</w:t>
            </w:r>
          </w:p>
        </w:tc>
        <w:tc>
          <w:tcPr>
            <w:tcW w:w="1357" w:type="dxa"/>
            <w:gridSpan w:val="2"/>
            <w:tcBorders>
              <w:top w:val="nil"/>
              <w:left w:val="nil"/>
              <w:bottom w:val="single" w:color="auto" w:sz="4" w:space="0"/>
              <w:right w:val="single" w:color="auto" w:sz="4" w:space="0"/>
            </w:tcBorders>
            <w:noWrap w:val="0"/>
            <w:vAlign w:val="center"/>
          </w:tcPr>
          <w:p w14:paraId="13574C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部门预算支出金额</w:t>
            </w:r>
          </w:p>
        </w:tc>
        <w:tc>
          <w:tcPr>
            <w:tcW w:w="1077" w:type="dxa"/>
            <w:tcBorders>
              <w:top w:val="nil"/>
              <w:left w:val="nil"/>
              <w:bottom w:val="single" w:color="auto" w:sz="4" w:space="0"/>
              <w:right w:val="single" w:color="auto" w:sz="4" w:space="0"/>
            </w:tcBorders>
            <w:noWrap w:val="0"/>
            <w:vAlign w:val="center"/>
          </w:tcPr>
          <w:p w14:paraId="48415A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520.27</w:t>
            </w:r>
          </w:p>
        </w:tc>
        <w:tc>
          <w:tcPr>
            <w:tcW w:w="1146" w:type="dxa"/>
            <w:tcBorders>
              <w:top w:val="nil"/>
              <w:left w:val="nil"/>
              <w:bottom w:val="single" w:color="auto" w:sz="4" w:space="0"/>
              <w:right w:val="single" w:color="auto" w:sz="4" w:space="0"/>
            </w:tcBorders>
            <w:noWrap w:val="0"/>
            <w:vAlign w:val="center"/>
          </w:tcPr>
          <w:p w14:paraId="2BE903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0E724D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90" w:type="dxa"/>
            <w:tcBorders>
              <w:top w:val="nil"/>
              <w:left w:val="nil"/>
              <w:bottom w:val="single" w:color="auto" w:sz="4" w:space="0"/>
              <w:right w:val="single" w:color="auto" w:sz="4" w:space="0"/>
            </w:tcBorders>
            <w:noWrap w:val="0"/>
            <w:vAlign w:val="center"/>
          </w:tcPr>
          <w:p w14:paraId="0B7C65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223" w:type="dxa"/>
            <w:tcBorders>
              <w:top w:val="nil"/>
              <w:left w:val="nil"/>
              <w:bottom w:val="single" w:color="auto" w:sz="4" w:space="0"/>
              <w:right w:val="single" w:color="auto" w:sz="4" w:space="0"/>
            </w:tcBorders>
            <w:noWrap w:val="0"/>
            <w:vAlign w:val="center"/>
          </w:tcPr>
          <w:p w14:paraId="56D5C0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严格执行预算</w:t>
            </w:r>
          </w:p>
          <w:p w14:paraId="16C588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合理使用资金</w:t>
            </w:r>
          </w:p>
        </w:tc>
      </w:tr>
      <w:tr w14:paraId="31EE9EE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E8B41F2">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right w:val="single" w:color="auto" w:sz="4" w:space="0"/>
            </w:tcBorders>
            <w:noWrap w:val="0"/>
            <w:vAlign w:val="center"/>
          </w:tcPr>
          <w:p w14:paraId="780B3C5D">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532E0EA9">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F4D3C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办学条件改善情况</w:t>
            </w:r>
          </w:p>
        </w:tc>
        <w:tc>
          <w:tcPr>
            <w:tcW w:w="1077" w:type="dxa"/>
            <w:tcBorders>
              <w:top w:val="nil"/>
              <w:left w:val="nil"/>
              <w:bottom w:val="single" w:color="auto" w:sz="4" w:space="0"/>
              <w:right w:val="single" w:color="auto" w:sz="4" w:space="0"/>
            </w:tcBorders>
            <w:noWrap w:val="0"/>
            <w:vAlign w:val="center"/>
          </w:tcPr>
          <w:p w14:paraId="5508B6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w:t>
            </w:r>
          </w:p>
        </w:tc>
        <w:tc>
          <w:tcPr>
            <w:tcW w:w="1146" w:type="dxa"/>
            <w:tcBorders>
              <w:top w:val="nil"/>
              <w:left w:val="nil"/>
              <w:bottom w:val="single" w:color="auto" w:sz="4" w:space="0"/>
              <w:right w:val="single" w:color="auto" w:sz="4" w:space="0"/>
            </w:tcBorders>
            <w:noWrap w:val="0"/>
            <w:vAlign w:val="center"/>
          </w:tcPr>
          <w:p w14:paraId="59DE1A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5CF2D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240982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478892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严格执行预算</w:t>
            </w:r>
          </w:p>
          <w:p w14:paraId="654440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合理使用资金</w:t>
            </w:r>
          </w:p>
        </w:tc>
      </w:tr>
      <w:tr w14:paraId="5EC28EB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2AD5DFF">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5910F3D0">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6A01DC9">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255DC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美化校园环境，提高校园美化度</w:t>
            </w:r>
          </w:p>
        </w:tc>
        <w:tc>
          <w:tcPr>
            <w:tcW w:w="1077" w:type="dxa"/>
            <w:tcBorders>
              <w:top w:val="nil"/>
              <w:left w:val="nil"/>
              <w:bottom w:val="single" w:color="auto" w:sz="4" w:space="0"/>
              <w:right w:val="single" w:color="auto" w:sz="4" w:space="0"/>
            </w:tcBorders>
            <w:noWrap w:val="0"/>
            <w:vAlign w:val="center"/>
          </w:tcPr>
          <w:p w14:paraId="6F37EB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改善</w:t>
            </w:r>
          </w:p>
        </w:tc>
        <w:tc>
          <w:tcPr>
            <w:tcW w:w="1146" w:type="dxa"/>
            <w:tcBorders>
              <w:top w:val="nil"/>
              <w:left w:val="nil"/>
              <w:bottom w:val="single" w:color="auto" w:sz="4" w:space="0"/>
              <w:right w:val="single" w:color="auto" w:sz="4" w:space="0"/>
            </w:tcBorders>
            <w:noWrap w:val="0"/>
            <w:vAlign w:val="center"/>
          </w:tcPr>
          <w:p w14:paraId="6C71FC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135468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15F405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177293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全面贯彻党的教育方针，实施素质教育，办人民满意的教育</w:t>
            </w:r>
          </w:p>
        </w:tc>
      </w:tr>
      <w:tr w14:paraId="76E68A7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0DDDFA6">
            <w:pPr>
              <w:spacing w:line="240" w:lineRule="exact"/>
              <w:ind w:firstLine="360"/>
              <w:jc w:val="left"/>
              <w:rPr>
                <w:rFonts w:hint="eastAsia" w:ascii="仿宋" w:hAnsi="仿宋" w:eastAsia="仿宋" w:cs="仿宋"/>
                <w:color w:val="000000"/>
                <w:kern w:val="0"/>
                <w:sz w:val="18"/>
                <w:szCs w:val="18"/>
              </w:rPr>
            </w:pPr>
          </w:p>
        </w:tc>
        <w:tc>
          <w:tcPr>
            <w:tcW w:w="969" w:type="dxa"/>
            <w:vMerge w:val="restart"/>
            <w:tcBorders>
              <w:top w:val="single" w:color="auto" w:sz="4" w:space="0"/>
              <w:left w:val="nil"/>
              <w:bottom w:val="single" w:color="auto" w:sz="4" w:space="0"/>
              <w:right w:val="single" w:color="auto" w:sz="4" w:space="0"/>
            </w:tcBorders>
            <w:noWrap w:val="0"/>
            <w:vAlign w:val="center"/>
          </w:tcPr>
          <w:p w14:paraId="1FD7925C">
            <w:pPr>
              <w:spacing w:line="240" w:lineRule="exact"/>
              <w:ind w:firstLine="0" w:firstLineChars="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效益指标</w:t>
            </w:r>
          </w:p>
          <w:p w14:paraId="21759B70">
            <w:pPr>
              <w:spacing w:line="240" w:lineRule="exact"/>
              <w:ind w:firstLine="0" w:firstLineChars="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（30分）</w:t>
            </w: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55D38EB">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50FAE1C1">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培训经费情况</w:t>
            </w:r>
          </w:p>
        </w:tc>
        <w:tc>
          <w:tcPr>
            <w:tcW w:w="1077" w:type="dxa"/>
            <w:tcBorders>
              <w:top w:val="nil"/>
              <w:left w:val="nil"/>
              <w:bottom w:val="single" w:color="auto" w:sz="4" w:space="0"/>
              <w:right w:val="single" w:color="auto" w:sz="4" w:space="0"/>
            </w:tcBorders>
            <w:noWrap w:val="0"/>
            <w:vAlign w:val="center"/>
          </w:tcPr>
          <w:p w14:paraId="15F72C5D">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521</w:t>
            </w:r>
          </w:p>
        </w:tc>
        <w:tc>
          <w:tcPr>
            <w:tcW w:w="1146" w:type="dxa"/>
            <w:tcBorders>
              <w:top w:val="nil"/>
              <w:left w:val="nil"/>
              <w:bottom w:val="single" w:color="auto" w:sz="4" w:space="0"/>
              <w:right w:val="single" w:color="auto" w:sz="4" w:space="0"/>
            </w:tcBorders>
            <w:noWrap w:val="0"/>
            <w:vAlign w:val="center"/>
          </w:tcPr>
          <w:p w14:paraId="5FDEBDF0">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1927BA61">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1B2CD37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479EE4C0">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严格执行预算</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合理使用资金</w:t>
            </w:r>
          </w:p>
        </w:tc>
      </w:tr>
      <w:tr w14:paraId="57A4170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B94F8C1">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6FA9E848">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913DC6D">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6F08639">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提高全县教学质量水平</w:t>
            </w:r>
          </w:p>
        </w:tc>
        <w:tc>
          <w:tcPr>
            <w:tcW w:w="1077" w:type="dxa"/>
            <w:tcBorders>
              <w:top w:val="nil"/>
              <w:left w:val="nil"/>
              <w:bottom w:val="single" w:color="auto" w:sz="4" w:space="0"/>
              <w:right w:val="single" w:color="auto" w:sz="4" w:space="0"/>
            </w:tcBorders>
            <w:noWrap w:val="0"/>
            <w:vAlign w:val="center"/>
          </w:tcPr>
          <w:p w14:paraId="609DC62B">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提高</w:t>
            </w:r>
          </w:p>
        </w:tc>
        <w:tc>
          <w:tcPr>
            <w:tcW w:w="1146" w:type="dxa"/>
            <w:tcBorders>
              <w:top w:val="nil"/>
              <w:left w:val="nil"/>
              <w:bottom w:val="single" w:color="auto" w:sz="4" w:space="0"/>
              <w:right w:val="single" w:color="auto" w:sz="4" w:space="0"/>
            </w:tcBorders>
            <w:noWrap w:val="0"/>
            <w:vAlign w:val="center"/>
          </w:tcPr>
          <w:p w14:paraId="4F268C50">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254979A6">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476DF126">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0C01CCD3">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全面贯彻党的教育方针，实施素质教育，办人民满意的教育</w:t>
            </w:r>
          </w:p>
        </w:tc>
      </w:tr>
      <w:tr w14:paraId="7392730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71E7AF3">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078FA565">
            <w:pPr>
              <w:spacing w:line="240" w:lineRule="exact"/>
              <w:ind w:firstLine="360"/>
              <w:jc w:val="left"/>
              <w:rPr>
                <w:rFonts w:hint="eastAsia" w:ascii="仿宋" w:hAnsi="仿宋" w:eastAsia="仿宋" w:cs="仿宋"/>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D169760">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w:t>
            </w:r>
          </w:p>
          <w:p w14:paraId="5B572478">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效益</w:t>
            </w:r>
          </w:p>
          <w:p w14:paraId="39985DB2">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1F1ACDF4">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保障学校正常运转</w:t>
            </w:r>
          </w:p>
        </w:tc>
        <w:tc>
          <w:tcPr>
            <w:tcW w:w="1077" w:type="dxa"/>
            <w:tcBorders>
              <w:top w:val="nil"/>
              <w:left w:val="nil"/>
              <w:bottom w:val="single" w:color="auto" w:sz="4" w:space="0"/>
              <w:right w:val="single" w:color="auto" w:sz="4" w:space="0"/>
            </w:tcBorders>
            <w:noWrap w:val="0"/>
            <w:vAlign w:val="center"/>
          </w:tcPr>
          <w:p w14:paraId="43CA73E1">
            <w:pPr>
              <w:keepNext w:val="0"/>
              <w:keepLines w:val="0"/>
              <w:widowControl/>
              <w:suppressLineNumbers w:val="0"/>
              <w:jc w:val="center"/>
              <w:textAlignment w:val="center"/>
              <w:rPr>
                <w:rFonts w:hint="eastAsia" w:ascii="仿宋" w:hAnsi="仿宋" w:eastAsia="仿宋" w:cs="仿宋"/>
                <w:color w:val="000000"/>
                <w:kern w:val="0"/>
                <w:sz w:val="18"/>
                <w:szCs w:val="18"/>
                <w:lang w:val="en-US"/>
              </w:rPr>
            </w:pPr>
            <w:r>
              <w:rPr>
                <w:rFonts w:hint="default" w:ascii="仿宋_GB2312" w:hAnsi="宋体" w:eastAsia="仿宋_GB2312" w:cs="仿宋_GB2312"/>
                <w:i w:val="0"/>
                <w:iCs w:val="0"/>
                <w:color w:val="000000"/>
                <w:kern w:val="0"/>
                <w:sz w:val="18"/>
                <w:szCs w:val="18"/>
                <w:u w:val="none"/>
                <w:lang w:val="en-US" w:eastAsia="zh-CN" w:bidi="ar"/>
              </w:rPr>
              <w:t>保障</w:t>
            </w:r>
          </w:p>
        </w:tc>
        <w:tc>
          <w:tcPr>
            <w:tcW w:w="1146" w:type="dxa"/>
            <w:tcBorders>
              <w:top w:val="nil"/>
              <w:left w:val="nil"/>
              <w:bottom w:val="single" w:color="auto" w:sz="4" w:space="0"/>
              <w:right w:val="single" w:color="auto" w:sz="4" w:space="0"/>
            </w:tcBorders>
            <w:noWrap w:val="0"/>
            <w:vAlign w:val="center"/>
          </w:tcPr>
          <w:p w14:paraId="68C8B317">
            <w:pPr>
              <w:keepNext w:val="0"/>
              <w:keepLines w:val="0"/>
              <w:widowControl/>
              <w:suppressLineNumbers w:val="0"/>
              <w:jc w:val="center"/>
              <w:textAlignment w:val="center"/>
              <w:rPr>
                <w:rFonts w:hint="eastAsia" w:ascii="仿宋" w:hAnsi="仿宋" w:eastAsia="仿宋" w:cs="仿宋"/>
                <w:color w:val="000000"/>
                <w:kern w:val="0"/>
                <w:sz w:val="18"/>
                <w:szCs w:val="18"/>
                <w:lang w:val="en-US"/>
              </w:rPr>
            </w:pPr>
            <w:r>
              <w:rPr>
                <w:rFonts w:hint="default" w:ascii="仿宋_GB2312" w:hAnsi="宋体" w:eastAsia="仿宋_GB2312" w:cs="仿宋_GB2312"/>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3E960A2F">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2F105570">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034EF7F1">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严格执行预算</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合理使用资金</w:t>
            </w:r>
          </w:p>
        </w:tc>
      </w:tr>
      <w:tr w14:paraId="30C6910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A167B8B">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3A3E98F1">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04361724">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E580D7B">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改善办学条件</w:t>
            </w:r>
          </w:p>
        </w:tc>
        <w:tc>
          <w:tcPr>
            <w:tcW w:w="1077" w:type="dxa"/>
            <w:tcBorders>
              <w:top w:val="nil"/>
              <w:left w:val="nil"/>
              <w:bottom w:val="single" w:color="auto" w:sz="4" w:space="0"/>
              <w:right w:val="single" w:color="auto" w:sz="4" w:space="0"/>
            </w:tcBorders>
            <w:noWrap w:val="0"/>
            <w:vAlign w:val="center"/>
          </w:tcPr>
          <w:p w14:paraId="20091FD4">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改善</w:t>
            </w:r>
          </w:p>
        </w:tc>
        <w:tc>
          <w:tcPr>
            <w:tcW w:w="1146" w:type="dxa"/>
            <w:tcBorders>
              <w:top w:val="nil"/>
              <w:left w:val="nil"/>
              <w:bottom w:val="single" w:color="auto" w:sz="4" w:space="0"/>
              <w:right w:val="single" w:color="auto" w:sz="4" w:space="0"/>
            </w:tcBorders>
            <w:noWrap w:val="0"/>
            <w:vAlign w:val="center"/>
          </w:tcPr>
          <w:p w14:paraId="6BAF7EC8">
            <w:pPr>
              <w:keepNext w:val="0"/>
              <w:keepLines w:val="0"/>
              <w:widowControl/>
              <w:suppressLineNumbers w:val="0"/>
              <w:jc w:val="center"/>
              <w:textAlignment w:val="center"/>
              <w:rPr>
                <w:rFonts w:hint="eastAsia" w:ascii="仿宋" w:hAnsi="仿宋" w:eastAsia="仿宋" w:cs="仿宋"/>
                <w:color w:val="000000"/>
                <w:kern w:val="0"/>
                <w:sz w:val="18"/>
                <w:szCs w:val="18"/>
                <w:lang w:val="en-US"/>
              </w:rPr>
            </w:pPr>
            <w:r>
              <w:rPr>
                <w:rFonts w:hint="default" w:ascii="仿宋_GB2312" w:hAnsi="宋体" w:eastAsia="仿宋_GB2312" w:cs="仿宋_GB2312"/>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1B765C1E">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686D9E83">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25CF6803">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严格执行预算</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合理使用资金</w:t>
            </w:r>
          </w:p>
        </w:tc>
      </w:tr>
      <w:tr w14:paraId="501ECBE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368E456">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76E714CC">
            <w:pPr>
              <w:spacing w:line="240" w:lineRule="exact"/>
              <w:ind w:firstLine="360"/>
              <w:jc w:val="left"/>
              <w:rPr>
                <w:rFonts w:hint="eastAsia" w:ascii="仿宋" w:hAnsi="仿宋" w:eastAsia="仿宋" w:cs="仿宋"/>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BBB8539">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5A9575D1">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学员的师德师风道德素养</w:t>
            </w:r>
          </w:p>
        </w:tc>
        <w:tc>
          <w:tcPr>
            <w:tcW w:w="1077" w:type="dxa"/>
            <w:tcBorders>
              <w:top w:val="nil"/>
              <w:left w:val="nil"/>
              <w:bottom w:val="single" w:color="auto" w:sz="4" w:space="0"/>
              <w:right w:val="single" w:color="auto" w:sz="4" w:space="0"/>
            </w:tcBorders>
            <w:noWrap w:val="0"/>
            <w:vAlign w:val="center"/>
          </w:tcPr>
          <w:p w14:paraId="41FBD88B">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提高</w:t>
            </w:r>
          </w:p>
        </w:tc>
        <w:tc>
          <w:tcPr>
            <w:tcW w:w="1146" w:type="dxa"/>
            <w:tcBorders>
              <w:top w:val="nil"/>
              <w:left w:val="nil"/>
              <w:bottom w:val="single" w:color="auto" w:sz="4" w:space="0"/>
              <w:right w:val="single" w:color="auto" w:sz="4" w:space="0"/>
            </w:tcBorders>
            <w:noWrap w:val="0"/>
            <w:vAlign w:val="center"/>
          </w:tcPr>
          <w:p w14:paraId="14BB6DEE">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4084DEA5">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480925AB">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33ECAC72">
            <w:pPr>
              <w:keepNext w:val="0"/>
              <w:keepLines w:val="0"/>
              <w:widowControl/>
              <w:suppressLineNumbers w:val="0"/>
              <w:jc w:val="center"/>
              <w:textAlignment w:val="center"/>
              <w:rPr>
                <w:rFonts w:hint="eastAsia" w:ascii="仿宋" w:hAnsi="仿宋" w:eastAsia="仿宋" w:cs="仿宋"/>
                <w:color w:val="000000"/>
                <w:kern w:val="0"/>
                <w:sz w:val="16"/>
                <w:szCs w:val="16"/>
                <w:lang w:val="en-US"/>
              </w:rPr>
            </w:pPr>
            <w:r>
              <w:rPr>
                <w:rFonts w:hint="eastAsia" w:ascii="仿宋" w:hAnsi="仿宋" w:eastAsia="仿宋" w:cs="仿宋"/>
                <w:i w:val="0"/>
                <w:iCs w:val="0"/>
                <w:color w:val="000000"/>
                <w:kern w:val="0"/>
                <w:sz w:val="16"/>
                <w:szCs w:val="16"/>
                <w:u w:val="none"/>
                <w:lang w:val="en-US" w:eastAsia="zh-CN" w:bidi="ar"/>
              </w:rPr>
              <w:t>全面贯彻党的教育方针，实施素质教育，办人民满意的教育</w:t>
            </w:r>
          </w:p>
        </w:tc>
      </w:tr>
      <w:tr w14:paraId="43646BC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06C31E2">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332D4013">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01C8E95">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DB42B36">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i w:val="0"/>
                <w:iCs w:val="0"/>
                <w:color w:val="000000"/>
                <w:kern w:val="0"/>
                <w:sz w:val="18"/>
                <w:szCs w:val="18"/>
                <w:u w:val="none"/>
                <w:lang w:val="en-US" w:eastAsia="zh-CN" w:bidi="ar"/>
              </w:rPr>
              <w:t>提高校园环境</w:t>
            </w:r>
          </w:p>
        </w:tc>
        <w:tc>
          <w:tcPr>
            <w:tcW w:w="1077" w:type="dxa"/>
            <w:tcBorders>
              <w:top w:val="nil"/>
              <w:left w:val="nil"/>
              <w:bottom w:val="single" w:color="auto" w:sz="4" w:space="0"/>
              <w:right w:val="single" w:color="auto" w:sz="4" w:space="0"/>
            </w:tcBorders>
            <w:noWrap w:val="0"/>
            <w:vAlign w:val="center"/>
          </w:tcPr>
          <w:p w14:paraId="76877D76">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提高</w:t>
            </w:r>
          </w:p>
        </w:tc>
        <w:tc>
          <w:tcPr>
            <w:tcW w:w="1146" w:type="dxa"/>
            <w:tcBorders>
              <w:top w:val="nil"/>
              <w:left w:val="nil"/>
              <w:bottom w:val="single" w:color="auto" w:sz="4" w:space="0"/>
              <w:right w:val="single" w:color="auto" w:sz="4" w:space="0"/>
            </w:tcBorders>
            <w:noWrap w:val="0"/>
            <w:vAlign w:val="center"/>
          </w:tcPr>
          <w:p w14:paraId="002E1617">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100</w:t>
            </w:r>
          </w:p>
        </w:tc>
        <w:tc>
          <w:tcPr>
            <w:tcW w:w="636" w:type="dxa"/>
            <w:tcBorders>
              <w:top w:val="nil"/>
              <w:left w:val="nil"/>
              <w:bottom w:val="single" w:color="auto" w:sz="4" w:space="0"/>
              <w:right w:val="single" w:color="auto" w:sz="4" w:space="0"/>
            </w:tcBorders>
            <w:noWrap w:val="0"/>
            <w:vAlign w:val="center"/>
          </w:tcPr>
          <w:p w14:paraId="4D5E1A1F">
            <w:pPr>
              <w:keepNext w:val="0"/>
              <w:keepLines w:val="0"/>
              <w:widowControl/>
              <w:suppressLineNumbers w:val="0"/>
              <w:jc w:val="center"/>
              <w:textAlignment w:val="center"/>
              <w:rPr>
                <w:rFonts w:hint="eastAsia" w:ascii="仿宋" w:hAnsi="仿宋" w:eastAsia="仿宋" w:cs="仿宋"/>
                <w:color w:val="000000"/>
                <w:kern w:val="0"/>
                <w:sz w:val="18"/>
                <w:szCs w:val="18"/>
              </w:rPr>
            </w:pPr>
            <w:r>
              <w:rPr>
                <w:rFonts w:hint="default" w:ascii="仿宋_GB2312" w:hAnsi="宋体" w:eastAsia="仿宋_GB2312" w:cs="仿宋_GB2312"/>
                <w:i w:val="0"/>
                <w:iCs w:val="0"/>
                <w:color w:val="000000"/>
                <w:kern w:val="0"/>
                <w:sz w:val="18"/>
                <w:szCs w:val="18"/>
                <w:u w:val="none"/>
                <w:lang w:val="en-US" w:eastAsia="zh-CN" w:bidi="ar"/>
              </w:rPr>
              <w:t>5</w:t>
            </w:r>
          </w:p>
        </w:tc>
        <w:tc>
          <w:tcPr>
            <w:tcW w:w="890" w:type="dxa"/>
            <w:tcBorders>
              <w:top w:val="nil"/>
              <w:left w:val="nil"/>
              <w:bottom w:val="single" w:color="auto" w:sz="4" w:space="0"/>
              <w:right w:val="single" w:color="auto" w:sz="4" w:space="0"/>
            </w:tcBorders>
            <w:noWrap w:val="0"/>
            <w:vAlign w:val="center"/>
          </w:tcPr>
          <w:p w14:paraId="0E9010A4">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w:t>
            </w:r>
          </w:p>
        </w:tc>
        <w:tc>
          <w:tcPr>
            <w:tcW w:w="1223" w:type="dxa"/>
            <w:tcBorders>
              <w:top w:val="nil"/>
              <w:left w:val="nil"/>
              <w:bottom w:val="single" w:color="auto" w:sz="4" w:space="0"/>
              <w:right w:val="single" w:color="auto" w:sz="4" w:space="0"/>
            </w:tcBorders>
            <w:noWrap w:val="0"/>
            <w:vAlign w:val="center"/>
          </w:tcPr>
          <w:p w14:paraId="64ED65C2">
            <w:pPr>
              <w:keepNext w:val="0"/>
              <w:keepLines w:val="0"/>
              <w:widowControl/>
              <w:suppressLineNumbers w:val="0"/>
              <w:jc w:val="center"/>
              <w:textAlignment w:val="center"/>
              <w:rPr>
                <w:rFonts w:hint="eastAsia" w:ascii="仿宋" w:hAnsi="仿宋" w:eastAsia="仿宋" w:cs="仿宋"/>
                <w:color w:val="000000"/>
                <w:kern w:val="0"/>
                <w:sz w:val="16"/>
                <w:szCs w:val="16"/>
              </w:rPr>
            </w:pPr>
            <w:r>
              <w:rPr>
                <w:rFonts w:hint="eastAsia" w:ascii="仿宋" w:hAnsi="仿宋" w:eastAsia="仿宋" w:cs="仿宋"/>
                <w:i w:val="0"/>
                <w:iCs w:val="0"/>
                <w:color w:val="000000"/>
                <w:kern w:val="0"/>
                <w:sz w:val="16"/>
                <w:szCs w:val="16"/>
                <w:u w:val="none"/>
                <w:lang w:val="en-US" w:eastAsia="zh-CN" w:bidi="ar"/>
              </w:rPr>
              <w:t>全面贯彻党的教育方针，实施素质教育，办人民满意的教育</w:t>
            </w:r>
          </w:p>
        </w:tc>
      </w:tr>
      <w:tr w14:paraId="7841AA9B">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6AF329EA">
            <w:pPr>
              <w:spacing w:line="240" w:lineRule="exact"/>
              <w:ind w:firstLine="36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绩</w:t>
            </w:r>
          </w:p>
          <w:p w14:paraId="4E69993B">
            <w:pPr>
              <w:spacing w:line="240" w:lineRule="exact"/>
              <w:ind w:firstLine="36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效</w:t>
            </w:r>
          </w:p>
          <w:p w14:paraId="6859349A">
            <w:pPr>
              <w:spacing w:line="240" w:lineRule="exact"/>
              <w:ind w:firstLine="36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w:t>
            </w:r>
          </w:p>
          <w:p w14:paraId="14163DEE">
            <w:pPr>
              <w:spacing w:line="240" w:lineRule="exact"/>
              <w:ind w:firstLine="36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标</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2F05E0DD">
            <w:pPr>
              <w:spacing w:line="240" w:lineRule="exact"/>
              <w:ind w:firstLine="36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191D496">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可持续</w:t>
            </w:r>
          </w:p>
          <w:p w14:paraId="09BB567E">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5B6204E0">
            <w:pPr>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整体支出对绩效目标产生可持续影响效果</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EE0C808">
            <w:pPr>
              <w:spacing w:line="240" w:lineRule="exact"/>
              <w:ind w:firstLine="36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提高</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5ABDFFD">
            <w:pPr>
              <w:spacing w:line="240" w:lineRule="exact"/>
              <w:ind w:firstLine="36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提高</w:t>
            </w:r>
            <w:r>
              <w:rPr>
                <w:rFonts w:hint="eastAsia" w:ascii="仿宋" w:hAnsi="仿宋" w:eastAsia="仿宋" w:cs="仿宋"/>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28DF2B7">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46B6144">
            <w:pPr>
              <w:spacing w:line="240" w:lineRule="exact"/>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5</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C075933">
            <w:pPr>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严格执行</w:t>
            </w:r>
          </w:p>
          <w:p w14:paraId="3780EB36">
            <w:pPr>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预算合理</w:t>
            </w:r>
          </w:p>
          <w:p w14:paraId="089BC46B">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使用资金</w:t>
            </w:r>
            <w:r>
              <w:rPr>
                <w:rFonts w:hint="eastAsia" w:ascii="仿宋" w:hAnsi="仿宋" w:eastAsia="仿宋" w:cs="仿宋"/>
                <w:color w:val="000000"/>
                <w:kern w:val="0"/>
                <w:sz w:val="18"/>
                <w:szCs w:val="18"/>
              </w:rPr>
              <w:t>　</w:t>
            </w:r>
          </w:p>
        </w:tc>
      </w:tr>
      <w:tr w14:paraId="17817F71">
        <w:tblPrEx>
          <w:tblCellMar>
            <w:top w:w="0" w:type="dxa"/>
            <w:left w:w="108" w:type="dxa"/>
            <w:bottom w:w="0" w:type="dxa"/>
            <w:right w:w="108" w:type="dxa"/>
          </w:tblCellMar>
        </w:tblPrEx>
        <w:trPr>
          <w:trHeight w:val="28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A77614C">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F488EC3">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CCA1CF">
            <w:pPr>
              <w:spacing w:line="240" w:lineRule="exact"/>
              <w:ind w:firstLine="360"/>
              <w:jc w:val="center"/>
              <w:rPr>
                <w:rFonts w:hint="eastAsia" w:ascii="仿宋" w:hAnsi="仿宋" w:eastAsia="仿宋" w:cs="仿宋"/>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0ED2581A">
            <w:pPr>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提高全县中小学教师的素养与业务水平</w:t>
            </w:r>
          </w:p>
        </w:tc>
        <w:tc>
          <w:tcPr>
            <w:tcW w:w="1077" w:type="dxa"/>
            <w:tcBorders>
              <w:top w:val="single" w:color="auto" w:sz="4" w:space="0"/>
              <w:left w:val="nil"/>
              <w:bottom w:val="single" w:color="auto" w:sz="4" w:space="0"/>
              <w:right w:val="single" w:color="auto" w:sz="4" w:space="0"/>
            </w:tcBorders>
            <w:noWrap w:val="0"/>
            <w:vAlign w:val="center"/>
          </w:tcPr>
          <w:p w14:paraId="5FC4C136">
            <w:pPr>
              <w:spacing w:line="240" w:lineRule="exact"/>
              <w:ind w:firstLine="36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提高</w:t>
            </w:r>
            <w:r>
              <w:rPr>
                <w:rFonts w:hint="eastAsia" w:ascii="仿宋" w:hAnsi="仿宋" w:eastAsia="仿宋" w:cs="仿宋"/>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61275D5F">
            <w:pPr>
              <w:spacing w:line="240" w:lineRule="exact"/>
              <w:ind w:firstLine="360"/>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提高</w:t>
            </w:r>
          </w:p>
        </w:tc>
        <w:tc>
          <w:tcPr>
            <w:tcW w:w="636" w:type="dxa"/>
            <w:tcBorders>
              <w:top w:val="single" w:color="auto" w:sz="4" w:space="0"/>
              <w:left w:val="nil"/>
              <w:bottom w:val="single" w:color="auto" w:sz="4" w:space="0"/>
              <w:right w:val="single" w:color="auto" w:sz="4" w:space="0"/>
            </w:tcBorders>
            <w:noWrap w:val="0"/>
            <w:vAlign w:val="center"/>
          </w:tcPr>
          <w:p w14:paraId="1F44B003">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5</w:t>
            </w:r>
          </w:p>
        </w:tc>
        <w:tc>
          <w:tcPr>
            <w:tcW w:w="890" w:type="dxa"/>
            <w:tcBorders>
              <w:top w:val="single" w:color="auto" w:sz="4" w:space="0"/>
              <w:left w:val="nil"/>
              <w:bottom w:val="single" w:color="auto" w:sz="4" w:space="0"/>
              <w:right w:val="single" w:color="auto" w:sz="4" w:space="0"/>
            </w:tcBorders>
            <w:noWrap w:val="0"/>
            <w:vAlign w:val="center"/>
          </w:tcPr>
          <w:p w14:paraId="5928EFD6">
            <w:pPr>
              <w:spacing w:line="240" w:lineRule="exact"/>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5</w:t>
            </w:r>
          </w:p>
        </w:tc>
        <w:tc>
          <w:tcPr>
            <w:tcW w:w="1223" w:type="dxa"/>
            <w:tcBorders>
              <w:top w:val="single" w:color="auto" w:sz="4" w:space="0"/>
              <w:left w:val="nil"/>
              <w:bottom w:val="single" w:color="auto" w:sz="4" w:space="0"/>
              <w:right w:val="single" w:color="auto" w:sz="4" w:space="0"/>
            </w:tcBorders>
            <w:noWrap w:val="0"/>
            <w:vAlign w:val="center"/>
          </w:tcPr>
          <w:p w14:paraId="1A0EA15A">
            <w:pPr>
              <w:spacing w:line="240" w:lineRule="exact"/>
              <w:jc w:val="left"/>
              <w:rPr>
                <w:rFonts w:hint="eastAsia" w:ascii="仿宋" w:hAnsi="仿宋" w:eastAsia="仿宋" w:cs="仿宋"/>
                <w:color w:val="000000"/>
                <w:kern w:val="0"/>
                <w:sz w:val="18"/>
                <w:szCs w:val="18"/>
              </w:rPr>
            </w:pPr>
            <w:r>
              <w:rPr>
                <w:rFonts w:hint="eastAsia" w:ascii="仿宋" w:hAnsi="仿宋" w:eastAsia="仿宋" w:cs="仿宋"/>
                <w:b w:val="0"/>
                <w:bCs w:val="0"/>
                <w:color w:val="000000"/>
                <w:kern w:val="0"/>
                <w:sz w:val="18"/>
                <w:szCs w:val="18"/>
                <w:lang w:bidi="ar"/>
              </w:rPr>
              <w:t>全面贯彻党的教育方针，实施素质教育，办人民满意的教育</w:t>
            </w:r>
            <w:r>
              <w:rPr>
                <w:rFonts w:hint="eastAsia" w:ascii="仿宋" w:hAnsi="仿宋" w:eastAsia="仿宋" w:cs="仿宋"/>
                <w:color w:val="000000"/>
                <w:kern w:val="0"/>
                <w:sz w:val="18"/>
                <w:szCs w:val="18"/>
              </w:rPr>
              <w:t>　</w:t>
            </w:r>
          </w:p>
        </w:tc>
      </w:tr>
      <w:tr w14:paraId="46336A45">
        <w:tblPrEx>
          <w:tblCellMar>
            <w:top w:w="0" w:type="dxa"/>
            <w:left w:w="108" w:type="dxa"/>
            <w:bottom w:w="0" w:type="dxa"/>
            <w:right w:w="108" w:type="dxa"/>
          </w:tblCellMar>
        </w:tblPrEx>
        <w:trPr>
          <w:trHeight w:val="1377"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83B4206">
            <w:pPr>
              <w:spacing w:line="240" w:lineRule="exact"/>
              <w:ind w:firstLine="360"/>
              <w:jc w:val="left"/>
              <w:rPr>
                <w:rFonts w:hint="eastAsia" w:ascii="仿宋" w:hAnsi="仿宋" w:eastAsia="仿宋" w:cs="仿宋"/>
                <w:color w:val="000000"/>
                <w:kern w:val="0"/>
                <w:sz w:val="18"/>
                <w:szCs w:val="18"/>
              </w:rPr>
            </w:pPr>
          </w:p>
        </w:tc>
        <w:tc>
          <w:tcPr>
            <w:tcW w:w="969" w:type="dxa"/>
            <w:vMerge w:val="restart"/>
            <w:tcBorders>
              <w:top w:val="single" w:color="auto" w:sz="4" w:space="0"/>
              <w:left w:val="nil"/>
              <w:bottom w:val="single" w:color="auto" w:sz="4" w:space="0"/>
              <w:right w:val="single" w:color="auto" w:sz="4" w:space="0"/>
            </w:tcBorders>
            <w:noWrap w:val="0"/>
            <w:vAlign w:val="center"/>
          </w:tcPr>
          <w:p w14:paraId="07541B5E">
            <w:pPr>
              <w:spacing w:line="240" w:lineRule="exact"/>
              <w:ind w:firstLine="0" w:firstLineChars="0"/>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满意度指标（10分）</w:t>
            </w: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CBF460F">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服务</w:t>
            </w:r>
          </w:p>
          <w:p w14:paraId="1A24E25E">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对象</w:t>
            </w:r>
          </w:p>
          <w:p w14:paraId="196894DB">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满意度</w:t>
            </w:r>
          </w:p>
          <w:p w14:paraId="603F008E">
            <w:pPr>
              <w:spacing w:line="240" w:lineRule="exact"/>
              <w:ind w:firstLine="0" w:firstLineChars="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w:t>
            </w:r>
          </w:p>
        </w:tc>
        <w:tc>
          <w:tcPr>
            <w:tcW w:w="1357" w:type="dxa"/>
            <w:gridSpan w:val="2"/>
            <w:tcBorders>
              <w:top w:val="single" w:color="auto" w:sz="4" w:space="0"/>
              <w:left w:val="nil"/>
              <w:bottom w:val="single" w:color="auto" w:sz="4" w:space="0"/>
              <w:right w:val="single" w:color="auto" w:sz="4" w:space="0"/>
            </w:tcBorders>
            <w:noWrap w:val="0"/>
            <w:vAlign w:val="center"/>
          </w:tcPr>
          <w:p w14:paraId="6EA8B3D6">
            <w:pPr>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教师满意度</w:t>
            </w:r>
          </w:p>
        </w:tc>
        <w:tc>
          <w:tcPr>
            <w:tcW w:w="1077" w:type="dxa"/>
            <w:tcBorders>
              <w:top w:val="single" w:color="auto" w:sz="4" w:space="0"/>
              <w:left w:val="nil"/>
              <w:bottom w:val="single" w:color="auto" w:sz="4" w:space="0"/>
              <w:right w:val="single" w:color="auto" w:sz="4" w:space="0"/>
            </w:tcBorders>
            <w:noWrap w:val="0"/>
            <w:vAlign w:val="center"/>
          </w:tcPr>
          <w:p w14:paraId="78A08DD6">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大于等于98%</w:t>
            </w:r>
            <w:r>
              <w:rPr>
                <w:rFonts w:hint="eastAsia" w:ascii="仿宋" w:hAnsi="仿宋" w:eastAsia="仿宋" w:cs="仿宋"/>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2C834201">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大于等于98%</w:t>
            </w:r>
            <w:r>
              <w:rPr>
                <w:rFonts w:hint="eastAsia" w:ascii="仿宋" w:hAnsi="仿宋" w:eastAsia="仿宋" w:cs="仿宋"/>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2052E495">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5</w:t>
            </w:r>
            <w:r>
              <w:rPr>
                <w:rFonts w:hint="eastAsia" w:ascii="仿宋" w:hAnsi="仿宋" w:eastAsia="仿宋" w:cs="仿宋"/>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23D4944F">
            <w:pPr>
              <w:spacing w:line="240" w:lineRule="exact"/>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4</w:t>
            </w:r>
          </w:p>
        </w:tc>
        <w:tc>
          <w:tcPr>
            <w:tcW w:w="1223" w:type="dxa"/>
            <w:tcBorders>
              <w:top w:val="single" w:color="auto" w:sz="4" w:space="0"/>
              <w:left w:val="nil"/>
              <w:bottom w:val="single" w:color="auto" w:sz="4" w:space="0"/>
              <w:right w:val="single" w:color="auto" w:sz="4" w:space="0"/>
            </w:tcBorders>
            <w:noWrap w:val="0"/>
            <w:vAlign w:val="center"/>
          </w:tcPr>
          <w:p w14:paraId="60C7367D">
            <w:pPr>
              <w:spacing w:line="240" w:lineRule="exact"/>
              <w:jc w:val="left"/>
              <w:rPr>
                <w:rFonts w:hint="eastAsia" w:ascii="仿宋" w:hAnsi="仿宋" w:eastAsia="仿宋" w:cs="仿宋"/>
                <w:color w:val="000000"/>
                <w:kern w:val="0"/>
                <w:sz w:val="18"/>
                <w:szCs w:val="18"/>
              </w:rPr>
            </w:pPr>
            <w:r>
              <w:rPr>
                <w:rFonts w:hint="eastAsia" w:ascii="仿宋" w:hAnsi="仿宋" w:eastAsia="仿宋" w:cs="仿宋"/>
                <w:b w:val="0"/>
                <w:bCs w:val="0"/>
                <w:color w:val="000000"/>
                <w:kern w:val="0"/>
                <w:sz w:val="18"/>
                <w:szCs w:val="18"/>
                <w:lang w:bidi="ar"/>
              </w:rPr>
              <w:t>全面贯彻党的教育方针，实施素质教育，</w:t>
            </w:r>
            <w:r>
              <w:rPr>
                <w:rFonts w:hint="eastAsia" w:ascii="仿宋" w:hAnsi="仿宋" w:eastAsia="仿宋" w:cs="仿宋"/>
                <w:b w:val="0"/>
                <w:bCs w:val="0"/>
                <w:color w:val="000000"/>
                <w:kern w:val="0"/>
                <w:sz w:val="18"/>
                <w:szCs w:val="18"/>
                <w:lang w:val="en-US" w:eastAsia="zh-CN" w:bidi="ar"/>
              </w:rPr>
              <w:t>提升全县教师教育教学能力，促进社会经济发展，为我县培培养优秀教师。</w:t>
            </w:r>
            <w:r>
              <w:rPr>
                <w:rFonts w:hint="eastAsia" w:ascii="仿宋" w:hAnsi="仿宋" w:eastAsia="仿宋" w:cs="仿宋"/>
                <w:color w:val="000000"/>
                <w:kern w:val="0"/>
                <w:sz w:val="18"/>
                <w:szCs w:val="18"/>
              </w:rPr>
              <w:t>　</w:t>
            </w:r>
          </w:p>
        </w:tc>
      </w:tr>
      <w:tr w14:paraId="0EBF613F">
        <w:tblPrEx>
          <w:tblCellMar>
            <w:top w:w="0" w:type="dxa"/>
            <w:left w:w="108" w:type="dxa"/>
            <w:bottom w:w="0" w:type="dxa"/>
            <w:right w:w="108" w:type="dxa"/>
          </w:tblCellMar>
        </w:tblPrEx>
        <w:trPr>
          <w:trHeight w:val="284"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7E42190">
            <w:pPr>
              <w:spacing w:line="240" w:lineRule="exact"/>
              <w:ind w:firstLine="360"/>
              <w:jc w:val="left"/>
              <w:rPr>
                <w:rFonts w:hint="eastAsia" w:ascii="仿宋" w:hAnsi="仿宋" w:eastAsia="仿宋" w:cs="仿宋"/>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7341C2D5">
            <w:pPr>
              <w:spacing w:line="240" w:lineRule="exact"/>
              <w:ind w:firstLine="360"/>
              <w:jc w:val="left"/>
              <w:rPr>
                <w:rFonts w:hint="eastAsia" w:ascii="仿宋" w:hAnsi="仿宋" w:eastAsia="仿宋" w:cs="仿宋"/>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vAlign w:val="center"/>
          </w:tcPr>
          <w:p w14:paraId="532F0B03">
            <w:pPr>
              <w:spacing w:line="240" w:lineRule="exact"/>
              <w:ind w:firstLine="360"/>
              <w:jc w:val="left"/>
              <w:rPr>
                <w:rFonts w:hint="eastAsia" w:ascii="仿宋" w:hAnsi="仿宋" w:eastAsia="仿宋" w:cs="仿宋"/>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E315698">
            <w:pPr>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社会满意度</w:t>
            </w:r>
          </w:p>
        </w:tc>
        <w:tc>
          <w:tcPr>
            <w:tcW w:w="1077" w:type="dxa"/>
            <w:tcBorders>
              <w:top w:val="nil"/>
              <w:left w:val="nil"/>
              <w:bottom w:val="single" w:color="auto" w:sz="4" w:space="0"/>
              <w:right w:val="single" w:color="auto" w:sz="4" w:space="0"/>
            </w:tcBorders>
            <w:noWrap w:val="0"/>
            <w:vAlign w:val="center"/>
          </w:tcPr>
          <w:p w14:paraId="7824B53C">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大于等于98%</w:t>
            </w:r>
            <w:r>
              <w:rPr>
                <w:rFonts w:hint="eastAsia" w:ascii="仿宋" w:hAnsi="仿宋" w:eastAsia="仿宋" w:cs="仿宋"/>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2FA99D20">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大于等于98%</w:t>
            </w:r>
            <w:r>
              <w:rPr>
                <w:rFonts w:hint="eastAsia" w:ascii="仿宋" w:hAnsi="仿宋" w:eastAsia="仿宋" w:cs="仿宋"/>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0CE79FD2">
            <w:pPr>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5</w:t>
            </w:r>
            <w:r>
              <w:rPr>
                <w:rFonts w:hint="eastAsia" w:ascii="仿宋" w:hAnsi="仿宋" w:eastAsia="仿宋" w:cs="仿宋"/>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0B0D8C1">
            <w:pPr>
              <w:spacing w:line="240" w:lineRule="exact"/>
              <w:jc w:val="lef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4</w:t>
            </w:r>
          </w:p>
        </w:tc>
        <w:tc>
          <w:tcPr>
            <w:tcW w:w="1223" w:type="dxa"/>
            <w:tcBorders>
              <w:top w:val="nil"/>
              <w:left w:val="nil"/>
              <w:bottom w:val="single" w:color="auto" w:sz="4" w:space="0"/>
              <w:right w:val="single" w:color="auto" w:sz="4" w:space="0"/>
            </w:tcBorders>
            <w:noWrap w:val="0"/>
            <w:vAlign w:val="center"/>
          </w:tcPr>
          <w:p w14:paraId="32095EBA">
            <w:pPr>
              <w:spacing w:line="240" w:lineRule="exact"/>
              <w:jc w:val="left"/>
              <w:rPr>
                <w:rFonts w:hint="eastAsia" w:ascii="仿宋" w:hAnsi="仿宋" w:eastAsia="仿宋" w:cs="仿宋"/>
                <w:color w:val="000000"/>
                <w:kern w:val="0"/>
                <w:sz w:val="18"/>
                <w:szCs w:val="18"/>
              </w:rPr>
            </w:pPr>
            <w:r>
              <w:rPr>
                <w:rFonts w:hint="eastAsia" w:ascii="仿宋" w:hAnsi="仿宋" w:eastAsia="仿宋" w:cs="仿宋"/>
                <w:b w:val="0"/>
                <w:bCs w:val="0"/>
                <w:color w:val="000000"/>
                <w:kern w:val="0"/>
                <w:sz w:val="18"/>
                <w:szCs w:val="18"/>
                <w:lang w:bidi="ar"/>
              </w:rPr>
              <w:t>全面贯彻党的教育方针，实施素质教育，</w:t>
            </w:r>
            <w:r>
              <w:rPr>
                <w:rFonts w:hint="eastAsia" w:ascii="仿宋" w:hAnsi="仿宋" w:eastAsia="仿宋" w:cs="仿宋"/>
                <w:b w:val="0"/>
                <w:bCs w:val="0"/>
                <w:color w:val="000000"/>
                <w:kern w:val="0"/>
                <w:sz w:val="18"/>
                <w:szCs w:val="18"/>
                <w:lang w:val="en-US" w:eastAsia="zh-CN" w:bidi="ar"/>
              </w:rPr>
              <w:t>提升全县教师教育教学能力，促进社会经济发展，为我县培培养优秀教师。</w:t>
            </w:r>
            <w:r>
              <w:rPr>
                <w:rFonts w:hint="eastAsia" w:ascii="仿宋" w:hAnsi="仿宋" w:eastAsia="仿宋" w:cs="仿宋"/>
                <w:color w:val="000000"/>
                <w:kern w:val="0"/>
                <w:sz w:val="18"/>
                <w:szCs w:val="18"/>
              </w:rPr>
              <w:t>　</w:t>
            </w:r>
          </w:p>
        </w:tc>
      </w:tr>
      <w:tr w14:paraId="74DF3810">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5778301E">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477A299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3CD3E3C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384342A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4446B1AE">
      <w:pPr>
        <w:spacing w:line="600" w:lineRule="exact"/>
        <w:jc w:val="left"/>
        <w:rPr>
          <w:rFonts w:hint="eastAsia" w:ascii="黑体" w:hAnsi="黑体" w:eastAsia="黑体" w:cs="黑体"/>
          <w:b w:val="0"/>
          <w:bCs w:val="0"/>
          <w:kern w:val="0"/>
          <w:sz w:val="32"/>
          <w:szCs w:val="32"/>
          <w:lang w:val="en-US" w:eastAsia="zh-CN"/>
        </w:rPr>
      </w:pPr>
      <w:r>
        <w:rPr>
          <w:rFonts w:eastAsia="仿宋_GB2312"/>
          <w:kern w:val="0"/>
          <w:sz w:val="18"/>
          <w:szCs w:val="18"/>
        </w:rPr>
        <w:t>填表人：</w:t>
      </w:r>
      <w:r>
        <w:rPr>
          <w:rFonts w:hint="eastAsia" w:eastAsia="仿宋_GB2312"/>
          <w:kern w:val="0"/>
          <w:sz w:val="18"/>
          <w:szCs w:val="18"/>
          <w:lang w:val="en-US" w:eastAsia="zh-CN"/>
        </w:rPr>
        <w:t xml:space="preserve">王女士  </w:t>
      </w:r>
      <w:r>
        <w:rPr>
          <w:rFonts w:eastAsia="仿宋_GB2312"/>
          <w:kern w:val="0"/>
          <w:sz w:val="18"/>
          <w:szCs w:val="18"/>
        </w:rPr>
        <w:t>填报日期：</w:t>
      </w:r>
      <w:r>
        <w:rPr>
          <w:rFonts w:hint="eastAsia" w:eastAsia="仿宋_GB2312"/>
          <w:kern w:val="0"/>
          <w:sz w:val="18"/>
          <w:szCs w:val="18"/>
          <w:lang w:val="en-US" w:eastAsia="zh-CN"/>
        </w:rPr>
        <w:t>2024年5月13日</w:t>
      </w:r>
      <w:r>
        <w:rPr>
          <w:rFonts w:eastAsia="仿宋_GB2312"/>
          <w:kern w:val="0"/>
          <w:sz w:val="18"/>
          <w:szCs w:val="18"/>
        </w:rPr>
        <w:t xml:space="preserve"> </w:t>
      </w:r>
      <w:r>
        <w:rPr>
          <w:rFonts w:hint="eastAsia" w:eastAsia="仿宋_GB2312"/>
          <w:kern w:val="0"/>
          <w:sz w:val="18"/>
          <w:szCs w:val="18"/>
          <w:lang w:val="en-US" w:eastAsia="zh-CN"/>
        </w:rPr>
        <w:t xml:space="preserve">  </w:t>
      </w:r>
      <w:r>
        <w:rPr>
          <w:rFonts w:eastAsia="仿宋_GB2312"/>
          <w:kern w:val="0"/>
          <w:sz w:val="18"/>
          <w:szCs w:val="18"/>
        </w:rPr>
        <w:t>联系电话：</w:t>
      </w:r>
      <w:r>
        <w:rPr>
          <w:rFonts w:hint="eastAsia" w:eastAsia="仿宋_GB2312"/>
          <w:kern w:val="0"/>
          <w:sz w:val="18"/>
          <w:szCs w:val="18"/>
          <w:lang w:val="en-US" w:eastAsia="zh-CN"/>
        </w:rPr>
        <w:t>178****5413</w:t>
      </w:r>
      <w:r>
        <w:rPr>
          <w:rFonts w:eastAsia="仿宋_GB2312"/>
          <w:kern w:val="0"/>
          <w:sz w:val="18"/>
          <w:szCs w:val="18"/>
        </w:rPr>
        <w:t xml:space="preserve">  </w:t>
      </w:r>
      <w:r>
        <w:rPr>
          <w:rFonts w:hint="eastAsia" w:eastAsia="仿宋_GB2312"/>
          <w:kern w:val="0"/>
          <w:sz w:val="18"/>
          <w:szCs w:val="18"/>
          <w:lang w:val="en-US" w:eastAsia="zh-CN"/>
        </w:rPr>
        <w:t xml:space="preserve">  </w:t>
      </w:r>
      <w:r>
        <w:rPr>
          <w:rFonts w:eastAsia="仿宋_GB2312"/>
          <w:kern w:val="0"/>
          <w:sz w:val="18"/>
          <w:szCs w:val="18"/>
        </w:rPr>
        <w:t>单位负责人签字：</w:t>
      </w:r>
      <w:r>
        <w:rPr>
          <w:rFonts w:hint="eastAsia" w:eastAsia="仿宋_GB2312"/>
          <w:kern w:val="0"/>
          <w:sz w:val="18"/>
          <w:szCs w:val="18"/>
          <w:lang w:val="en-US" w:eastAsia="zh-CN"/>
        </w:rPr>
        <w:t>邹先生</w:t>
      </w:r>
      <w:bookmarkStart w:id="0" w:name="_GoBack"/>
      <w:bookmarkEnd w:id="0"/>
    </w:p>
    <w:p w14:paraId="2B833DA9">
      <w:pPr>
        <w:spacing w:line="600" w:lineRule="exact"/>
        <w:ind w:firstLine="0" w:firstLineChars="0"/>
        <w:rPr>
          <w:rFonts w:hint="eastAsia" w:ascii="仿宋" w:hAnsi="仿宋" w:eastAsia="仿宋" w:cs="仿宋"/>
          <w:kern w:val="0"/>
        </w:rPr>
      </w:pPr>
    </w:p>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4FC0">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643F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643F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EC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2ECBD"/>
    <w:multiLevelType w:val="singleLevel"/>
    <w:tmpl w:val="9952ECBD"/>
    <w:lvl w:ilvl="0" w:tentative="0">
      <w:start w:val="2"/>
      <w:numFmt w:val="chineseCounting"/>
      <w:suff w:val="nothing"/>
      <w:lvlText w:val="（%1）"/>
      <w:lvlJc w:val="left"/>
      <w:rPr>
        <w:rFonts w:hint="eastAsia"/>
      </w:rPr>
    </w:lvl>
  </w:abstractNum>
  <w:abstractNum w:abstractNumId="1">
    <w:nsid w:val="BDF948F8"/>
    <w:multiLevelType w:val="singleLevel"/>
    <w:tmpl w:val="BDF948F8"/>
    <w:lvl w:ilvl="0" w:tentative="0">
      <w:start w:val="7"/>
      <w:numFmt w:val="chineseCounting"/>
      <w:suff w:val="nothing"/>
      <w:lvlText w:val="%1、"/>
      <w:lvlJc w:val="left"/>
      <w:rPr>
        <w:rFonts w:hint="eastAsia"/>
      </w:rPr>
    </w:lvl>
  </w:abstractNum>
  <w:abstractNum w:abstractNumId="2">
    <w:nsid w:val="EC81D1B1"/>
    <w:multiLevelType w:val="singleLevel"/>
    <w:tmpl w:val="EC81D1B1"/>
    <w:lvl w:ilvl="0" w:tentative="0">
      <w:start w:val="1"/>
      <w:numFmt w:val="decimal"/>
      <w:suff w:val="nothing"/>
      <w:lvlText w:val="%1、"/>
      <w:lvlJc w:val="left"/>
    </w:lvl>
  </w:abstractNum>
  <w:abstractNum w:abstractNumId="3">
    <w:nsid w:val="1C83FE68"/>
    <w:multiLevelType w:val="singleLevel"/>
    <w:tmpl w:val="1C83FE68"/>
    <w:lvl w:ilvl="0" w:tentative="0">
      <w:start w:val="4"/>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M3MGZmNTRlZjJkMTFiMTlkMmVmMDhhZTU1YjcifQ=="/>
  </w:docVars>
  <w:rsids>
    <w:rsidRoot w:val="18D538B0"/>
    <w:rsid w:val="003752C8"/>
    <w:rsid w:val="004B48CF"/>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A7F6E"/>
    <w:rsid w:val="05AD7DDA"/>
    <w:rsid w:val="05D709B3"/>
    <w:rsid w:val="05E337FC"/>
    <w:rsid w:val="06536294"/>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525B2D"/>
    <w:rsid w:val="0E8F2773"/>
    <w:rsid w:val="0F31382A"/>
    <w:rsid w:val="0F582B65"/>
    <w:rsid w:val="10060813"/>
    <w:rsid w:val="10196798"/>
    <w:rsid w:val="101A42BE"/>
    <w:rsid w:val="10234F21"/>
    <w:rsid w:val="1024256C"/>
    <w:rsid w:val="10796525"/>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6B6B9C"/>
    <w:rsid w:val="13C57FC2"/>
    <w:rsid w:val="13DD7ADC"/>
    <w:rsid w:val="13E40E6B"/>
    <w:rsid w:val="13EB2DF0"/>
    <w:rsid w:val="144F5156"/>
    <w:rsid w:val="14740441"/>
    <w:rsid w:val="14B52807"/>
    <w:rsid w:val="14E46C49"/>
    <w:rsid w:val="15023C9F"/>
    <w:rsid w:val="15916DD0"/>
    <w:rsid w:val="15C076B6"/>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D04F68"/>
    <w:rsid w:val="24457704"/>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6D73A3"/>
    <w:rsid w:val="30901D07"/>
    <w:rsid w:val="30B11567"/>
    <w:rsid w:val="30F878AC"/>
    <w:rsid w:val="315F16D9"/>
    <w:rsid w:val="316450AF"/>
    <w:rsid w:val="317433D6"/>
    <w:rsid w:val="318A0E4C"/>
    <w:rsid w:val="31BE0AF5"/>
    <w:rsid w:val="31C37EBA"/>
    <w:rsid w:val="31D2634F"/>
    <w:rsid w:val="31D40319"/>
    <w:rsid w:val="31DD4856"/>
    <w:rsid w:val="31E542D4"/>
    <w:rsid w:val="31FE7144"/>
    <w:rsid w:val="32052280"/>
    <w:rsid w:val="32081D71"/>
    <w:rsid w:val="325B4596"/>
    <w:rsid w:val="32601BAD"/>
    <w:rsid w:val="3296737C"/>
    <w:rsid w:val="335115F0"/>
    <w:rsid w:val="339A4C4A"/>
    <w:rsid w:val="33A04957"/>
    <w:rsid w:val="33D939C5"/>
    <w:rsid w:val="344E06A1"/>
    <w:rsid w:val="34B8182C"/>
    <w:rsid w:val="352769B2"/>
    <w:rsid w:val="3546366F"/>
    <w:rsid w:val="35492DCC"/>
    <w:rsid w:val="357070B5"/>
    <w:rsid w:val="35773495"/>
    <w:rsid w:val="35867B7C"/>
    <w:rsid w:val="35C42453"/>
    <w:rsid w:val="36C95F72"/>
    <w:rsid w:val="372907BF"/>
    <w:rsid w:val="376A3C4C"/>
    <w:rsid w:val="377D6D5D"/>
    <w:rsid w:val="37CD55EE"/>
    <w:rsid w:val="37D270A9"/>
    <w:rsid w:val="38433C8A"/>
    <w:rsid w:val="38761300"/>
    <w:rsid w:val="38D330D8"/>
    <w:rsid w:val="38E452E6"/>
    <w:rsid w:val="38F90665"/>
    <w:rsid w:val="38FC7F68"/>
    <w:rsid w:val="39194863"/>
    <w:rsid w:val="391E32EE"/>
    <w:rsid w:val="39C175C6"/>
    <w:rsid w:val="3A754CC9"/>
    <w:rsid w:val="3A771FCA"/>
    <w:rsid w:val="3B082DE1"/>
    <w:rsid w:val="3B2E2848"/>
    <w:rsid w:val="3B4A51A8"/>
    <w:rsid w:val="3B563B4D"/>
    <w:rsid w:val="3B820DE6"/>
    <w:rsid w:val="3B90705F"/>
    <w:rsid w:val="3BDC6748"/>
    <w:rsid w:val="3BDD7DCA"/>
    <w:rsid w:val="3BEA370A"/>
    <w:rsid w:val="3C6B3628"/>
    <w:rsid w:val="3D4A2BD7"/>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A25018"/>
    <w:rsid w:val="42E80618"/>
    <w:rsid w:val="42E867DB"/>
    <w:rsid w:val="4303280C"/>
    <w:rsid w:val="434A21E9"/>
    <w:rsid w:val="435B61A4"/>
    <w:rsid w:val="43925E19"/>
    <w:rsid w:val="439E42E3"/>
    <w:rsid w:val="44A818BD"/>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431169"/>
    <w:rsid w:val="5167040A"/>
    <w:rsid w:val="521E54EC"/>
    <w:rsid w:val="522E2CD6"/>
    <w:rsid w:val="527E3C5D"/>
    <w:rsid w:val="52974D1F"/>
    <w:rsid w:val="52F42171"/>
    <w:rsid w:val="545D5AF4"/>
    <w:rsid w:val="547370C6"/>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6FA1"/>
    <w:rsid w:val="5AC02939"/>
    <w:rsid w:val="5B152C85"/>
    <w:rsid w:val="5B523ED9"/>
    <w:rsid w:val="5B955B74"/>
    <w:rsid w:val="5C3F26AF"/>
    <w:rsid w:val="5C3F445D"/>
    <w:rsid w:val="5C8400C2"/>
    <w:rsid w:val="5C910A31"/>
    <w:rsid w:val="5D415FB3"/>
    <w:rsid w:val="5D6C7344"/>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C0562E"/>
    <w:rsid w:val="65D06126"/>
    <w:rsid w:val="65ED7F30"/>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67C2482"/>
    <w:rsid w:val="77F71C38"/>
    <w:rsid w:val="77FA34D6"/>
    <w:rsid w:val="78016613"/>
    <w:rsid w:val="78270946"/>
    <w:rsid w:val="783647A3"/>
    <w:rsid w:val="786B1CDE"/>
    <w:rsid w:val="78853E63"/>
    <w:rsid w:val="78B27C05"/>
    <w:rsid w:val="78D51699"/>
    <w:rsid w:val="78FD502C"/>
    <w:rsid w:val="790A5798"/>
    <w:rsid w:val="79367029"/>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cs="宋体"/>
      <w:kern w:val="0"/>
      <w:sz w:val="24"/>
    </w:rPr>
  </w:style>
  <w:style w:type="paragraph" w:styleId="8">
    <w:name w:val="Body Text First Indent 2"/>
    <w:basedOn w:val="4"/>
    <w:autoRedefine/>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2004</Words>
  <Characters>2214</Characters>
  <Lines>0</Lines>
  <Paragraphs>0</Paragraphs>
  <TotalTime>5</TotalTime>
  <ScaleCrop>false</ScaleCrop>
  <LinksUpToDate>false</LinksUpToDate>
  <CharactersWithSpaces>2280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秋去冬来</cp:lastModifiedBy>
  <cp:lastPrinted>2025-03-28T02:49:00Z</cp:lastPrinted>
  <dcterms:modified xsi:type="dcterms:W3CDTF">2025-10-10T23:51:19Z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9E64EE5B191C4BF7A07FBBB435723F58_13</vt:lpwstr>
  </property>
  <property fmtid="{D5CDD505-2E9C-101B-9397-08002B2CF9AE}" pid="4" name="KSOTemplateDocerSaveRecord">
    <vt:lpwstr>eyJoZGlkIjoiZmIxMDc2ODJmNWFlNzU2YjQzZDYzYjVkMzg0OTMxMmQiLCJ1c2VySWQiOiIzOTM1OTI4OTIifQ==</vt:lpwstr>
  </property>
</Properties>
</file>