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02CF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8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隆回县教师进修学校</w:t>
            </w:r>
          </w:p>
        </w:tc>
      </w:tr>
      <w:tr w:rsidR="002902CF">
        <w:trPr>
          <w:trHeight w:val="431"/>
        </w:trPr>
        <w:tc>
          <w:tcPr>
            <w:tcW w:w="2300" w:type="dxa"/>
            <w:vMerge w:val="restart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2902CF">
        <w:trPr>
          <w:trHeight w:val="321"/>
        </w:trPr>
        <w:tc>
          <w:tcPr>
            <w:tcW w:w="2300" w:type="dxa"/>
            <w:vMerge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</w:tr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2902CF">
        <w:trPr>
          <w:trHeight w:val="27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423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numPr>
                <w:ilvl w:val="0"/>
                <w:numId w:val="4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354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32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37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329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32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288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902CF">
        <w:trPr>
          <w:trHeight w:val="31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902CF">
        <w:trPr>
          <w:trHeight w:val="262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538.24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46.31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826.34</w:t>
            </w:r>
          </w:p>
        </w:tc>
      </w:tr>
      <w:tr w:rsidR="002902CF">
        <w:trPr>
          <w:trHeight w:val="388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10.91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14.67</w:t>
            </w:r>
          </w:p>
        </w:tc>
      </w:tr>
      <w:tr w:rsidR="002902CF">
        <w:trPr>
          <w:trHeight w:val="387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8.06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13.31</w:t>
            </w:r>
          </w:p>
        </w:tc>
      </w:tr>
      <w:tr w:rsidR="002902CF">
        <w:trPr>
          <w:trHeight w:val="431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411.31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4.85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648.23</w:t>
            </w:r>
          </w:p>
        </w:tc>
      </w:tr>
      <w:tr w:rsidR="002902CF">
        <w:trPr>
          <w:trHeight w:val="305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099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614.67</w:t>
            </w:r>
          </w:p>
        </w:tc>
      </w:tr>
      <w:tr w:rsidR="002902CF">
        <w:trPr>
          <w:trHeight w:val="338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780.03</w:t>
            </w:r>
          </w:p>
        </w:tc>
      </w:tr>
      <w:tr w:rsidR="002902CF">
        <w:trPr>
          <w:trHeight w:val="973"/>
        </w:trPr>
        <w:tc>
          <w:tcPr>
            <w:tcW w:w="2300" w:type="dxa"/>
            <w:vMerge w:val="restart"/>
            <w:vAlign w:val="center"/>
          </w:tcPr>
          <w:p w:rsidR="002902CF" w:rsidRDefault="00000000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2902C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2902CF">
        <w:trPr>
          <w:trHeight w:val="321"/>
        </w:trPr>
        <w:tc>
          <w:tcPr>
            <w:tcW w:w="2300" w:type="dxa"/>
            <w:vMerge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2902CF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2902CF">
        <w:trPr>
          <w:trHeight w:val="298"/>
        </w:trPr>
        <w:tc>
          <w:tcPr>
            <w:tcW w:w="2300" w:type="dxa"/>
            <w:vAlign w:val="center"/>
          </w:tcPr>
          <w:p w:rsidR="002902CF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2902CF" w:rsidRDefault="002902CF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</w:tbl>
    <w:p w:rsidR="002902CF" w:rsidRDefault="002902CF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2902CF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2902CF" w:rsidRDefault="002902CF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2902CF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18"/>
          <w:szCs w:val="18"/>
        </w:rPr>
      </w:pPr>
      <w:r>
        <w:rPr>
          <w:rFonts w:ascii="仿宋" w:eastAsia="仿宋" w:hAnsi="仿宋" w:cs="仿宋" w:hint="eastAsia"/>
          <w:kern w:val="0"/>
          <w:sz w:val="18"/>
          <w:szCs w:val="18"/>
        </w:rPr>
        <w:t>填表人：王成兵  填报日期：2024年5月31日  联系电话：17872285413  单位负责人签字：邹水平</w:t>
      </w:r>
    </w:p>
    <w:p w:rsidR="002902CF" w:rsidRDefault="002902CF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902CF" w:rsidRDefault="00000000">
      <w:pPr>
        <w:spacing w:line="640" w:lineRule="exact"/>
        <w:ind w:firstLine="800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lastRenderedPageBreak/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2902CF">
        <w:trPr>
          <w:trHeight w:val="46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隆回县教师进修学校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2902CF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534.27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1388.41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1388.41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1388.41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1388.41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Chars="300" w:firstLine="54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2CF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在上级部门领导下，承担全县中小学教师培训工作及各学校教师的学分登记，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负责全县中小学教师信息技术应用能力提升工程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培训。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中小学新教师的岗前业务培训。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按质按量圆满完成。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普通话通过人数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631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中小学教师培训人数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10069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建完善的财务管理制度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中小学教师培训结业率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培训完成情况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Chars="200"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Chars="200"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严格执行预算合理使用资金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教学质量情况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提高教师生活水平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保障学校正常运转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严格执行</w:t>
            </w:r>
          </w:p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预算合理</w:t>
            </w:r>
          </w:p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使用资金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开展环境卫生成效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</w:p>
        </w:tc>
      </w:tr>
      <w:tr w:rsidR="002902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教师业务水平提高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严格执行</w:t>
            </w:r>
          </w:p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预算合理</w:t>
            </w:r>
          </w:p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使用资金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84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2902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提高全县中小学教师的素养与业务水平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399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大于等于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大于等于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3"/>
                <w:szCs w:val="13"/>
                <w:lang w:bidi="ar"/>
              </w:rPr>
              <w:t>全面贯彻党的教育方针，实施素质教育，提升全县教师教育教学能力，促进社会经济发展，为我县培培养优秀教师。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84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2902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大于等于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大于等于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13"/>
                <w:szCs w:val="13"/>
                <w:lang w:bidi="ar"/>
              </w:rPr>
              <w:t>全面贯彻党的教育方针，实施素质教育，提升全县教师教育教学能力，促进社会经济发展，为我县培培养优秀教师。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02CF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CF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902CF" w:rsidRDefault="00000000">
      <w:pPr>
        <w:spacing w:line="600" w:lineRule="exact"/>
        <w:jc w:val="left"/>
        <w:rPr>
          <w:rFonts w:ascii="仿宋" w:eastAsia="仿宋_GB2312" w:hAnsi="仿宋" w:cs="仿宋"/>
          <w:kern w:val="0"/>
          <w:sz w:val="18"/>
          <w:szCs w:val="18"/>
        </w:rPr>
      </w:pPr>
      <w:r>
        <w:rPr>
          <w:rFonts w:eastAsia="仿宋_GB2312"/>
          <w:kern w:val="0"/>
          <w:sz w:val="18"/>
          <w:szCs w:val="18"/>
        </w:rPr>
        <w:t>填表人：</w:t>
      </w:r>
      <w:r>
        <w:rPr>
          <w:rFonts w:eastAsia="仿宋_GB2312" w:hint="eastAsia"/>
          <w:kern w:val="0"/>
          <w:sz w:val="18"/>
          <w:szCs w:val="18"/>
        </w:rPr>
        <w:t>王成兵</w:t>
      </w:r>
      <w:r>
        <w:rPr>
          <w:rFonts w:eastAsia="仿宋_GB2312" w:hint="eastAsia"/>
          <w:kern w:val="0"/>
          <w:sz w:val="18"/>
          <w:szCs w:val="18"/>
        </w:rPr>
        <w:t xml:space="preserve">  </w:t>
      </w:r>
      <w:r>
        <w:rPr>
          <w:rFonts w:eastAsia="仿宋_GB2312"/>
          <w:kern w:val="0"/>
          <w:sz w:val="18"/>
          <w:szCs w:val="18"/>
        </w:rPr>
        <w:t>填报日期：</w:t>
      </w:r>
      <w:r>
        <w:rPr>
          <w:rFonts w:eastAsia="仿宋_GB2312" w:hint="eastAsia"/>
          <w:kern w:val="0"/>
          <w:sz w:val="18"/>
          <w:szCs w:val="18"/>
        </w:rPr>
        <w:t>2024</w:t>
      </w:r>
      <w:r>
        <w:rPr>
          <w:rFonts w:eastAsia="仿宋_GB2312" w:hint="eastAsia"/>
          <w:kern w:val="0"/>
          <w:sz w:val="18"/>
          <w:szCs w:val="18"/>
        </w:rPr>
        <w:t>年</w:t>
      </w:r>
      <w:r>
        <w:rPr>
          <w:rFonts w:eastAsia="仿宋_GB2312" w:hint="eastAsia"/>
          <w:kern w:val="0"/>
          <w:sz w:val="18"/>
          <w:szCs w:val="18"/>
        </w:rPr>
        <w:t>6</w:t>
      </w:r>
      <w:r>
        <w:rPr>
          <w:rFonts w:eastAsia="仿宋_GB2312" w:hint="eastAsia"/>
          <w:kern w:val="0"/>
          <w:sz w:val="18"/>
          <w:szCs w:val="18"/>
        </w:rPr>
        <w:t>月</w:t>
      </w:r>
      <w:r>
        <w:rPr>
          <w:rFonts w:eastAsia="仿宋_GB2312" w:hint="eastAsia"/>
          <w:kern w:val="0"/>
          <w:sz w:val="18"/>
          <w:szCs w:val="18"/>
        </w:rPr>
        <w:t>17</w:t>
      </w:r>
      <w:r>
        <w:rPr>
          <w:rFonts w:eastAsia="仿宋_GB2312" w:hint="eastAsia"/>
          <w:kern w:val="0"/>
          <w:sz w:val="18"/>
          <w:szCs w:val="18"/>
        </w:rPr>
        <w:t>日</w:t>
      </w:r>
      <w:r>
        <w:rPr>
          <w:rFonts w:eastAsia="仿宋_GB2312"/>
          <w:kern w:val="0"/>
          <w:sz w:val="18"/>
          <w:szCs w:val="18"/>
        </w:rPr>
        <w:t xml:space="preserve"> </w:t>
      </w:r>
      <w:r>
        <w:rPr>
          <w:rFonts w:eastAsia="仿宋_GB2312" w:hint="eastAsia"/>
          <w:kern w:val="0"/>
          <w:sz w:val="18"/>
          <w:szCs w:val="18"/>
        </w:rPr>
        <w:t xml:space="preserve">  </w:t>
      </w:r>
      <w:r>
        <w:rPr>
          <w:rFonts w:eastAsia="仿宋_GB2312"/>
          <w:kern w:val="0"/>
          <w:sz w:val="18"/>
          <w:szCs w:val="18"/>
        </w:rPr>
        <w:t>联系电话：</w:t>
      </w:r>
      <w:r>
        <w:rPr>
          <w:rFonts w:eastAsia="仿宋_GB2312" w:hint="eastAsia"/>
          <w:kern w:val="0"/>
          <w:sz w:val="18"/>
          <w:szCs w:val="18"/>
        </w:rPr>
        <w:t>17872285413</w:t>
      </w:r>
      <w:r>
        <w:rPr>
          <w:rFonts w:eastAsia="仿宋_GB2312"/>
          <w:kern w:val="0"/>
          <w:sz w:val="18"/>
          <w:szCs w:val="18"/>
        </w:rPr>
        <w:t xml:space="preserve">  </w:t>
      </w:r>
      <w:r>
        <w:rPr>
          <w:rFonts w:eastAsia="仿宋_GB2312" w:hint="eastAsia"/>
          <w:kern w:val="0"/>
          <w:sz w:val="18"/>
          <w:szCs w:val="18"/>
        </w:rPr>
        <w:t xml:space="preserve">  </w:t>
      </w:r>
      <w:r>
        <w:rPr>
          <w:rFonts w:eastAsia="仿宋_GB2312"/>
          <w:kern w:val="0"/>
          <w:sz w:val="18"/>
          <w:szCs w:val="18"/>
        </w:rPr>
        <w:t>单位负责人签字：</w:t>
      </w:r>
      <w:r>
        <w:rPr>
          <w:rFonts w:eastAsia="仿宋_GB2312" w:hint="eastAsia"/>
          <w:kern w:val="0"/>
          <w:sz w:val="18"/>
          <w:szCs w:val="18"/>
        </w:rPr>
        <w:t>邹水平</w:t>
      </w:r>
    </w:p>
    <w:sectPr w:rsidR="002902CF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0"/>
      <w:docGrid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687" w:rsidRDefault="00721687">
      <w:r>
        <w:separator/>
      </w:r>
    </w:p>
  </w:endnote>
  <w:endnote w:type="continuationSeparator" w:id="0">
    <w:p w:rsidR="00721687" w:rsidRDefault="0072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2CF" w:rsidRDefault="00000000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2902CF" w:rsidRDefault="002902C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2CF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02CF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2902CF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687" w:rsidRDefault="00721687">
      <w:r>
        <w:separator/>
      </w:r>
    </w:p>
  </w:footnote>
  <w:footnote w:type="continuationSeparator" w:id="0">
    <w:p w:rsidR="00721687" w:rsidRDefault="0072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2CF" w:rsidRDefault="002902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EDE72BF"/>
    <w:multiLevelType w:val="singleLevel"/>
    <w:tmpl w:val="1EDE72BF"/>
    <w:lvl w:ilvl="0">
      <w:start w:val="3"/>
      <w:numFmt w:val="chineseCounting"/>
      <w:suff w:val="nothing"/>
      <w:lvlText w:val="（%1）"/>
      <w:lvlJc w:val="left"/>
      <w:pPr>
        <w:ind w:left="-18"/>
      </w:pPr>
      <w:rPr>
        <w:rFonts w:hint="eastAsia"/>
      </w:rPr>
    </w:lvl>
  </w:abstractNum>
  <w:abstractNum w:abstractNumId="2" w15:restartNumberingAfterBreak="0">
    <w:nsid w:val="5785AE5F"/>
    <w:multiLevelType w:val="singleLevel"/>
    <w:tmpl w:val="5785AE5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4D992A1"/>
    <w:multiLevelType w:val="singleLevel"/>
    <w:tmpl w:val="74D992A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6804320">
    <w:abstractNumId w:val="1"/>
  </w:num>
  <w:num w:numId="2" w16cid:durableId="411245641">
    <w:abstractNumId w:val="2"/>
  </w:num>
  <w:num w:numId="3" w16cid:durableId="1736315584">
    <w:abstractNumId w:val="3"/>
  </w:num>
  <w:num w:numId="4" w16cid:durableId="29379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ZlM2YzMDg2M2M1MTcxMDNmMThiYjFhYjI1YTExNTgifQ=="/>
  </w:docVars>
  <w:rsids>
    <w:rsidRoot w:val="18D538B0"/>
    <w:rsid w:val="002902CF"/>
    <w:rsid w:val="003752C8"/>
    <w:rsid w:val="004B48CF"/>
    <w:rsid w:val="00721687"/>
    <w:rsid w:val="007666C9"/>
    <w:rsid w:val="00B35BF0"/>
    <w:rsid w:val="00CE7C55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8A4DD6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2A147D"/>
    <w:rsid w:val="2F9C21A2"/>
    <w:rsid w:val="2FC02FA6"/>
    <w:rsid w:val="2FD0636C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0C0732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D34CB5"/>
    <w:rsid w:val="42E80618"/>
    <w:rsid w:val="42E867DB"/>
    <w:rsid w:val="434A21E9"/>
    <w:rsid w:val="435B61A4"/>
    <w:rsid w:val="43925E19"/>
    <w:rsid w:val="44A818BD"/>
    <w:rsid w:val="45D55419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C84CE5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1C575F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5733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9923CF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C25D610-4FC1-4DF3-A8AE-628E17B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pPr>
      <w:spacing w:before="120" w:after="200" w:line="276" w:lineRule="auto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8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2024-06-18T06:58:00Z</dcterms:created>
  <dcterms:modified xsi:type="dcterms:W3CDTF">2024-06-18T06:58:00Z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