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default" w:ascii="Times New Roman" w:hAnsi="华文中宋" w:eastAsia="华文中宋" w:cs="华文中宋"/>
          <w:sz w:val="36"/>
          <w:szCs w:val="36"/>
          <w:lang w:val="en-US" w:eastAsia="zh-CN"/>
        </w:rPr>
      </w:pPr>
      <w:bookmarkStart w:id="0" w:name="_Hlk60946195"/>
      <w:r>
        <w:rPr>
          <w:rFonts w:ascii="Times New Roman" w:hAnsi="Times New Roman" w:eastAsia="华文中宋" w:cs="Times New Roman"/>
          <w:sz w:val="36"/>
          <w:szCs w:val="36"/>
        </w:rPr>
        <w:t>2021</w:t>
      </w:r>
      <w:r>
        <w:rPr>
          <w:rFonts w:hint="eastAsia" w:ascii="Times New Roman" w:hAnsi="华文中宋" w:eastAsia="华文中宋" w:cs="华文中宋"/>
          <w:sz w:val="36"/>
          <w:szCs w:val="36"/>
        </w:rPr>
        <w:t>年</w:t>
      </w:r>
      <w:bookmarkEnd w:id="0"/>
      <w:r>
        <w:rPr>
          <w:rFonts w:hint="eastAsia" w:ascii="Times New Roman" w:hAnsi="华文中宋" w:eastAsia="华文中宋" w:cs="华文中宋"/>
          <w:sz w:val="36"/>
          <w:szCs w:val="36"/>
          <w:lang w:eastAsia="zh-CN"/>
        </w:rPr>
        <w:t>隆回县公开招聘中小学（职业中专）教师面</w:t>
      </w:r>
      <w:r>
        <w:rPr>
          <w:rFonts w:hint="eastAsia" w:ascii="Times New Roman" w:hAnsi="华文中宋" w:eastAsia="华文中宋" w:cs="华文中宋"/>
          <w:sz w:val="36"/>
          <w:szCs w:val="36"/>
          <w:lang w:val="en-US" w:eastAsia="zh-CN"/>
        </w:rPr>
        <w:t>试</w:t>
      </w:r>
    </w:p>
    <w:p>
      <w:pPr>
        <w:spacing w:line="440" w:lineRule="exact"/>
        <w:jc w:val="center"/>
        <w:rPr>
          <w:rFonts w:ascii="Times New Roman" w:hAnsi="Times New Roman" w:eastAsia="华文中宋" w:cs="Times New Roman"/>
          <w:color w:val="000000"/>
          <w:sz w:val="32"/>
          <w:szCs w:val="32"/>
        </w:rPr>
      </w:pPr>
      <w:r>
        <w:rPr>
          <w:rFonts w:hint="eastAsia" w:ascii="Times New Roman" w:hAnsi="华文中宋" w:eastAsia="华文中宋" w:cs="华文中宋"/>
          <w:color w:val="auto"/>
          <w:sz w:val="36"/>
          <w:szCs w:val="36"/>
          <w:lang w:val="en-US" w:eastAsia="zh-CN"/>
        </w:rPr>
        <w:t>人员</w:t>
      </w:r>
      <w:r>
        <w:rPr>
          <w:rFonts w:hint="eastAsia" w:ascii="Times New Roman" w:hAnsi="华文中宋" w:eastAsia="华文中宋" w:cs="华文中宋"/>
          <w:sz w:val="36"/>
          <w:szCs w:val="36"/>
        </w:rPr>
        <w:t>疫情防控健康登记表</w:t>
      </w:r>
    </w:p>
    <w:tbl>
      <w:tblPr>
        <w:tblStyle w:val="2"/>
        <w:tblW w:w="89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219"/>
        <w:gridCol w:w="1381"/>
        <w:gridCol w:w="1932"/>
        <w:gridCol w:w="1748"/>
        <w:gridCol w:w="17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8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姓名：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身份证号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体温是否低于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37.3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℃</w:t>
            </w:r>
          </w:p>
        </w:tc>
        <w:tc>
          <w:tcPr>
            <w:tcW w:w="1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本人及家人身体健康状况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是否接触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境外返湘人员和中高风险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地区返湘人员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是否中高风险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地区返湘人员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天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  <w:t>11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天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天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  <w:t>13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天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  <w:t>14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天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本人及家人身体不适情况、接触返湘人员情况及离湘情况记录</w:t>
            </w:r>
          </w:p>
        </w:tc>
        <w:tc>
          <w:tcPr>
            <w:tcW w:w="6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8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本人承诺：我的湖南居民电子健康卡为绿码，我已知晓疫情防疫有关要求，我将如实填写健康卡，如有发热、乏力、咳嗽、呼吸困难、腹泻等病状出现，将及时向考点报告，并立即就医。如因隐瞒病情及接触史引起影响公共安全的后果，本人将承担相应的法律责任，自愿接受《治安管理处罚法》《传染病防治法》和《关于依法惩治妨害新型冠状病毒感染肺炎疫情防控违法犯罪的意见》等法律法规的处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897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2700" w:firstLineChars="900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</w:rPr>
              <w:t>本人签名：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00605"/>
    <w:rsid w:val="04CA673C"/>
    <w:rsid w:val="0F8E47E1"/>
    <w:rsid w:val="10366E49"/>
    <w:rsid w:val="1F000605"/>
    <w:rsid w:val="62E5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2021-01-21T01:16:00Z</dcterms:created>
  <dc:creator>憨哥</dc:creator>
  <cp:lastModifiedBy>一米阳光</cp:lastModifiedBy>
  <dcterms:modified xsi:type="dcterms:W3CDTF">2021-07-29T04:11:16Z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217F4D31D9B54B99848948E812FEFDD0</vt:lpwstr>
  </property>
</Properties>
</file>