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ind w:right="65" w:rightChars="31"/>
        <w:jc w:val="both"/>
        <w:textAlignment w:val="center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附件1</w:t>
      </w:r>
      <w:bookmarkStart w:id="0" w:name="_GoBack"/>
      <w:bookmarkEnd w:id="0"/>
    </w:p>
    <w:p>
      <w:pPr>
        <w:spacing w:line="660" w:lineRule="exact"/>
        <w:jc w:val="center"/>
        <w:rPr>
          <w:rFonts w:ascii="方正黑体_GBK" w:hAnsi="仿宋" w:eastAsia="方正黑体_GBK" w:cs="仿宋_GB2312"/>
          <w:sz w:val="38"/>
          <w:szCs w:val="38"/>
        </w:rPr>
      </w:pPr>
      <w:r>
        <w:rPr>
          <w:rFonts w:hint="eastAsia" w:ascii="方正黑体_GBK" w:hAnsi="仿宋" w:eastAsia="方正黑体_GBK" w:cs="仿宋_GB2312"/>
          <w:sz w:val="38"/>
          <w:szCs w:val="38"/>
        </w:rPr>
        <w:t>隆回县2020年木材市场搬迁专项资金使用计划表</w:t>
      </w:r>
    </w:p>
    <w:p>
      <w:pPr>
        <w:widowControl/>
        <w:ind w:right="65" w:rightChars="31"/>
        <w:jc w:val="center"/>
        <w:textAlignment w:val="center"/>
        <w:rPr>
          <w:rFonts w:ascii="方正黑体_GBK" w:hAnsi="仿宋" w:eastAsia="方正黑体_GBK" w:cs="仿宋_GB2312"/>
          <w:sz w:val="38"/>
          <w:szCs w:val="38"/>
        </w:rPr>
      </w:pPr>
    </w:p>
    <w:tbl>
      <w:tblPr>
        <w:tblStyle w:val="7"/>
        <w:tblW w:w="0" w:type="auto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0"/>
        <w:gridCol w:w="1183"/>
        <w:gridCol w:w="2410"/>
        <w:gridCol w:w="1418"/>
        <w:gridCol w:w="1465"/>
        <w:gridCol w:w="649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60" w:type="dxa"/>
            <w:vAlign w:val="center"/>
          </w:tcPr>
          <w:p>
            <w:pPr>
              <w:widowControl/>
              <w:spacing w:line="50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b/>
                <w:sz w:val="24"/>
                <w:szCs w:val="24"/>
              </w:rPr>
              <w:t>项  目</w:t>
            </w:r>
          </w:p>
        </w:tc>
        <w:tc>
          <w:tcPr>
            <w:tcW w:w="1183" w:type="dxa"/>
            <w:vAlign w:val="center"/>
          </w:tcPr>
          <w:p>
            <w:pPr>
              <w:widowControl/>
              <w:spacing w:line="40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b/>
                <w:sz w:val="24"/>
                <w:szCs w:val="24"/>
              </w:rPr>
              <w:t>金额</w:t>
            </w:r>
          </w:p>
          <w:p>
            <w:pPr>
              <w:widowControl/>
              <w:spacing w:line="40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b/>
                <w:sz w:val="24"/>
                <w:szCs w:val="24"/>
              </w:rPr>
              <w:t>（万元）</w:t>
            </w:r>
          </w:p>
        </w:tc>
        <w:tc>
          <w:tcPr>
            <w:tcW w:w="2410" w:type="dxa"/>
            <w:vAlign w:val="center"/>
          </w:tcPr>
          <w:p>
            <w:pPr>
              <w:widowControl/>
              <w:spacing w:line="44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b/>
                <w:sz w:val="24"/>
                <w:szCs w:val="24"/>
              </w:rPr>
              <w:t>财政支持环节</w:t>
            </w:r>
          </w:p>
          <w:p>
            <w:pPr>
              <w:widowControl/>
              <w:spacing w:line="44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b/>
                <w:sz w:val="24"/>
                <w:szCs w:val="24"/>
              </w:rPr>
              <w:t>与内容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spacing w:line="44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b/>
                <w:sz w:val="24"/>
                <w:szCs w:val="24"/>
              </w:rPr>
              <w:t>项目主管单位</w:t>
            </w:r>
          </w:p>
        </w:tc>
        <w:tc>
          <w:tcPr>
            <w:tcW w:w="1465" w:type="dxa"/>
            <w:vAlign w:val="center"/>
          </w:tcPr>
          <w:p>
            <w:pPr>
              <w:widowControl/>
              <w:spacing w:line="44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b/>
                <w:sz w:val="24"/>
                <w:szCs w:val="24"/>
              </w:rPr>
              <w:t>项目实施单位</w:t>
            </w:r>
          </w:p>
        </w:tc>
        <w:tc>
          <w:tcPr>
            <w:tcW w:w="649" w:type="dxa"/>
            <w:vAlign w:val="center"/>
          </w:tcPr>
          <w:p>
            <w:pPr>
              <w:widowControl/>
              <w:spacing w:line="50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b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60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一、土地租赁款、青苗补偿</w:t>
            </w:r>
          </w:p>
        </w:tc>
        <w:tc>
          <w:tcPr>
            <w:tcW w:w="1183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40</w:t>
            </w:r>
          </w:p>
        </w:tc>
        <w:tc>
          <w:tcPr>
            <w:tcW w:w="2410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土地租赁款、</w:t>
            </w:r>
          </w:p>
          <w:p>
            <w:pPr>
              <w:widowControl/>
              <w:spacing w:line="360" w:lineRule="exact"/>
              <w:ind w:right="65" w:rightChars="31" w:firstLine="240" w:firstLineChars="100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青苗补偿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县林业局</w:t>
            </w:r>
          </w:p>
        </w:tc>
        <w:tc>
          <w:tcPr>
            <w:tcW w:w="1465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望云山国有林场</w:t>
            </w:r>
          </w:p>
        </w:tc>
        <w:tc>
          <w:tcPr>
            <w:tcW w:w="649" w:type="dxa"/>
          </w:tcPr>
          <w:p>
            <w:pPr>
              <w:widowControl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60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二、“三通一平”和道路工程及排污公共卫生设施</w:t>
            </w:r>
          </w:p>
        </w:tc>
        <w:tc>
          <w:tcPr>
            <w:tcW w:w="1183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180</w:t>
            </w:r>
          </w:p>
        </w:tc>
        <w:tc>
          <w:tcPr>
            <w:tcW w:w="2410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简易给排水工程、场地平整（含挡土墙）、道路工程、公厕、通信及电力设施及“湘林花园”应急木材堆放坪建设等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县林业局</w:t>
            </w:r>
          </w:p>
        </w:tc>
        <w:tc>
          <w:tcPr>
            <w:tcW w:w="1465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望云山国有林场</w:t>
            </w:r>
          </w:p>
        </w:tc>
        <w:tc>
          <w:tcPr>
            <w:tcW w:w="649" w:type="dxa"/>
          </w:tcPr>
          <w:p>
            <w:pPr>
              <w:widowControl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60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三、项目前期经费与</w:t>
            </w:r>
          </w:p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专项工作经费</w:t>
            </w:r>
          </w:p>
        </w:tc>
        <w:tc>
          <w:tcPr>
            <w:tcW w:w="1183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30</w:t>
            </w:r>
          </w:p>
        </w:tc>
        <w:tc>
          <w:tcPr>
            <w:tcW w:w="2410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立项、勘测、设计、预算、招标代理、选址查勘、考察招商、会议座谈、交通差旅、加班误餐、资料打印、维稳息访、村干部人员误工及北山镇专项工作经费等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县林业局</w:t>
            </w:r>
          </w:p>
        </w:tc>
        <w:tc>
          <w:tcPr>
            <w:tcW w:w="1465" w:type="dxa"/>
            <w:vAlign w:val="center"/>
          </w:tcPr>
          <w:p>
            <w:pPr>
              <w:widowControl/>
              <w:spacing w:line="360" w:lineRule="exact"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sz w:val="24"/>
                <w:szCs w:val="24"/>
              </w:rPr>
              <w:t>望云山国有林场</w:t>
            </w:r>
          </w:p>
        </w:tc>
        <w:tc>
          <w:tcPr>
            <w:tcW w:w="649" w:type="dxa"/>
          </w:tcPr>
          <w:p>
            <w:pPr>
              <w:widowControl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60" w:type="dxa"/>
          </w:tcPr>
          <w:p>
            <w:pPr>
              <w:widowControl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b/>
                <w:sz w:val="24"/>
                <w:szCs w:val="24"/>
              </w:rPr>
              <w:t>合  计</w:t>
            </w:r>
          </w:p>
        </w:tc>
        <w:tc>
          <w:tcPr>
            <w:tcW w:w="1183" w:type="dxa"/>
          </w:tcPr>
          <w:p>
            <w:pPr>
              <w:widowControl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  <w:r>
              <w:rPr>
                <w:rFonts w:hint="eastAsia" w:ascii="方正仿宋_GBK" w:hAnsi="仿宋" w:eastAsia="方正仿宋_GBK" w:cs="仿宋_GB2312"/>
                <w:b/>
                <w:sz w:val="24"/>
                <w:szCs w:val="24"/>
              </w:rPr>
              <w:t>250</w:t>
            </w:r>
          </w:p>
        </w:tc>
        <w:tc>
          <w:tcPr>
            <w:tcW w:w="2410" w:type="dxa"/>
          </w:tcPr>
          <w:p>
            <w:pPr>
              <w:widowControl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>
            <w:pPr>
              <w:widowControl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</w:p>
        </w:tc>
        <w:tc>
          <w:tcPr>
            <w:tcW w:w="1465" w:type="dxa"/>
          </w:tcPr>
          <w:p>
            <w:pPr>
              <w:widowControl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</w:p>
        </w:tc>
        <w:tc>
          <w:tcPr>
            <w:tcW w:w="649" w:type="dxa"/>
          </w:tcPr>
          <w:p>
            <w:pPr>
              <w:widowControl/>
              <w:ind w:right="65" w:rightChars="31"/>
              <w:jc w:val="center"/>
              <w:textAlignment w:val="center"/>
              <w:rPr>
                <w:rFonts w:ascii="方正仿宋_GBK" w:hAnsi="仿宋" w:eastAsia="方正仿宋_GBK" w:cs="仿宋_GB2312"/>
                <w:b/>
                <w:sz w:val="24"/>
                <w:szCs w:val="24"/>
              </w:rPr>
            </w:pPr>
          </w:p>
        </w:tc>
      </w:tr>
    </w:tbl>
    <w:p>
      <w:pPr>
        <w:widowControl/>
        <w:ind w:right="65" w:rightChars="31"/>
        <w:jc w:val="center"/>
        <w:textAlignment w:val="center"/>
        <w:rPr>
          <w:rFonts w:ascii="方正黑体_GBK" w:hAnsi="仿宋" w:eastAsia="方正黑体_GBK" w:cs="仿宋_GB2312"/>
          <w:sz w:val="36"/>
          <w:szCs w:val="36"/>
        </w:rPr>
      </w:pPr>
    </w:p>
    <w:p>
      <w:pPr>
        <w:widowControl/>
        <w:ind w:right="65" w:rightChars="31"/>
        <w:jc w:val="center"/>
        <w:textAlignment w:val="center"/>
        <w:rPr>
          <w:rFonts w:ascii="方正黑体_GBK" w:eastAsia="方正黑体_GBK" w:cs="宋体" w:hAnsiTheme="minorEastAsia"/>
          <w:bCs/>
          <w:color w:val="000000"/>
          <w:kern w:val="0"/>
          <w:sz w:val="36"/>
          <w:szCs w:val="36"/>
        </w:rPr>
      </w:pPr>
    </w:p>
    <w:p>
      <w:pPr>
        <w:widowControl/>
        <w:ind w:right="65" w:rightChars="31"/>
        <w:jc w:val="left"/>
        <w:textAlignment w:val="center"/>
        <w:rPr>
          <w:rFonts w:cs="宋体" w:asciiTheme="minorEastAsia" w:hAnsiTheme="minorEastAsia" w:eastAsiaTheme="minorEastAsia"/>
          <w:bCs/>
          <w:color w:val="000000"/>
          <w:kern w:val="0"/>
          <w:sz w:val="24"/>
          <w:szCs w:val="24"/>
        </w:rPr>
      </w:pPr>
    </w:p>
    <w:sectPr>
      <w:footerReference r:id="rId3" w:type="default"/>
      <w:pgSz w:w="11906" w:h="16838"/>
      <w:pgMar w:top="1440" w:right="1440" w:bottom="1135" w:left="1797" w:header="851" w:footer="992" w:gutter="0"/>
      <w:pgNumType w:start="1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0158817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AB0"/>
    <w:rsid w:val="00061D02"/>
    <w:rsid w:val="00066290"/>
    <w:rsid w:val="00082FDC"/>
    <w:rsid w:val="000D6D98"/>
    <w:rsid w:val="00100990"/>
    <w:rsid w:val="00103EDA"/>
    <w:rsid w:val="0011233C"/>
    <w:rsid w:val="00133B6A"/>
    <w:rsid w:val="00144C28"/>
    <w:rsid w:val="00155473"/>
    <w:rsid w:val="001640FF"/>
    <w:rsid w:val="001A1DC3"/>
    <w:rsid w:val="001B4698"/>
    <w:rsid w:val="001C3874"/>
    <w:rsid w:val="001D576F"/>
    <w:rsid w:val="001E3F3A"/>
    <w:rsid w:val="00221D7A"/>
    <w:rsid w:val="00235C0B"/>
    <w:rsid w:val="002428C1"/>
    <w:rsid w:val="00275C24"/>
    <w:rsid w:val="00277F6D"/>
    <w:rsid w:val="002A1BE3"/>
    <w:rsid w:val="002A7921"/>
    <w:rsid w:val="002B2209"/>
    <w:rsid w:val="002B2B66"/>
    <w:rsid w:val="002D66FB"/>
    <w:rsid w:val="00300BEA"/>
    <w:rsid w:val="003442BD"/>
    <w:rsid w:val="003467BF"/>
    <w:rsid w:val="0035232E"/>
    <w:rsid w:val="00354054"/>
    <w:rsid w:val="003A42F7"/>
    <w:rsid w:val="003B0C80"/>
    <w:rsid w:val="003C119B"/>
    <w:rsid w:val="003C7D65"/>
    <w:rsid w:val="003E027B"/>
    <w:rsid w:val="003E09C9"/>
    <w:rsid w:val="003E2636"/>
    <w:rsid w:val="003E761D"/>
    <w:rsid w:val="003F6503"/>
    <w:rsid w:val="00402A79"/>
    <w:rsid w:val="004079A6"/>
    <w:rsid w:val="004275F1"/>
    <w:rsid w:val="004322D2"/>
    <w:rsid w:val="00437B78"/>
    <w:rsid w:val="00441340"/>
    <w:rsid w:val="00443319"/>
    <w:rsid w:val="00451A4C"/>
    <w:rsid w:val="00461E2C"/>
    <w:rsid w:val="00473BA6"/>
    <w:rsid w:val="004774B7"/>
    <w:rsid w:val="00485128"/>
    <w:rsid w:val="00485C10"/>
    <w:rsid w:val="004D03C7"/>
    <w:rsid w:val="004D5AD9"/>
    <w:rsid w:val="004E40E6"/>
    <w:rsid w:val="0053227F"/>
    <w:rsid w:val="00535CFE"/>
    <w:rsid w:val="00551C74"/>
    <w:rsid w:val="005531EC"/>
    <w:rsid w:val="005978FB"/>
    <w:rsid w:val="00600B16"/>
    <w:rsid w:val="00607EBA"/>
    <w:rsid w:val="00611DE1"/>
    <w:rsid w:val="006537D5"/>
    <w:rsid w:val="0065452C"/>
    <w:rsid w:val="00666292"/>
    <w:rsid w:val="006760D0"/>
    <w:rsid w:val="00676D51"/>
    <w:rsid w:val="006960B8"/>
    <w:rsid w:val="006B40F4"/>
    <w:rsid w:val="00712683"/>
    <w:rsid w:val="00714DA5"/>
    <w:rsid w:val="00716A56"/>
    <w:rsid w:val="00755129"/>
    <w:rsid w:val="00756070"/>
    <w:rsid w:val="00770562"/>
    <w:rsid w:val="00812744"/>
    <w:rsid w:val="00830338"/>
    <w:rsid w:val="00852A2F"/>
    <w:rsid w:val="008766FA"/>
    <w:rsid w:val="008B371F"/>
    <w:rsid w:val="008E2196"/>
    <w:rsid w:val="008E6A83"/>
    <w:rsid w:val="009218C9"/>
    <w:rsid w:val="0092318F"/>
    <w:rsid w:val="00925F71"/>
    <w:rsid w:val="00940CC5"/>
    <w:rsid w:val="009429CB"/>
    <w:rsid w:val="009B290F"/>
    <w:rsid w:val="009B6CE1"/>
    <w:rsid w:val="00A35F7E"/>
    <w:rsid w:val="00A53EC7"/>
    <w:rsid w:val="00A71B0C"/>
    <w:rsid w:val="00A81778"/>
    <w:rsid w:val="00AA5984"/>
    <w:rsid w:val="00AA7B13"/>
    <w:rsid w:val="00AC5DC3"/>
    <w:rsid w:val="00AE1460"/>
    <w:rsid w:val="00B07C7C"/>
    <w:rsid w:val="00B3022C"/>
    <w:rsid w:val="00B50CA0"/>
    <w:rsid w:val="00B52625"/>
    <w:rsid w:val="00B568F0"/>
    <w:rsid w:val="00B95815"/>
    <w:rsid w:val="00BA1D6B"/>
    <w:rsid w:val="00BC351A"/>
    <w:rsid w:val="00BC4ED0"/>
    <w:rsid w:val="00BC676E"/>
    <w:rsid w:val="00BF02BD"/>
    <w:rsid w:val="00BF3AB0"/>
    <w:rsid w:val="00C03DE0"/>
    <w:rsid w:val="00C04707"/>
    <w:rsid w:val="00C178F7"/>
    <w:rsid w:val="00C5654C"/>
    <w:rsid w:val="00C8101E"/>
    <w:rsid w:val="00C95911"/>
    <w:rsid w:val="00C9616D"/>
    <w:rsid w:val="00CA30B9"/>
    <w:rsid w:val="00CA3F74"/>
    <w:rsid w:val="00CB2B16"/>
    <w:rsid w:val="00CD2E0C"/>
    <w:rsid w:val="00CD640F"/>
    <w:rsid w:val="00CE59E5"/>
    <w:rsid w:val="00CE65F1"/>
    <w:rsid w:val="00CF23AB"/>
    <w:rsid w:val="00CF59E3"/>
    <w:rsid w:val="00CF5B30"/>
    <w:rsid w:val="00D25839"/>
    <w:rsid w:val="00D25BF0"/>
    <w:rsid w:val="00D711E5"/>
    <w:rsid w:val="00D75AA4"/>
    <w:rsid w:val="00D833F3"/>
    <w:rsid w:val="00DA2390"/>
    <w:rsid w:val="00DB240F"/>
    <w:rsid w:val="00DB4F5F"/>
    <w:rsid w:val="00DB753E"/>
    <w:rsid w:val="00DC37F4"/>
    <w:rsid w:val="00DD5FC4"/>
    <w:rsid w:val="00DE47FC"/>
    <w:rsid w:val="00DE74D9"/>
    <w:rsid w:val="00E24D88"/>
    <w:rsid w:val="00E544DA"/>
    <w:rsid w:val="00E64032"/>
    <w:rsid w:val="00E66186"/>
    <w:rsid w:val="00E82538"/>
    <w:rsid w:val="00E87AA1"/>
    <w:rsid w:val="00EC6DBD"/>
    <w:rsid w:val="00EE5A7F"/>
    <w:rsid w:val="00F0075B"/>
    <w:rsid w:val="00F04330"/>
    <w:rsid w:val="00F100FF"/>
    <w:rsid w:val="00F343E7"/>
    <w:rsid w:val="00F35767"/>
    <w:rsid w:val="00F41300"/>
    <w:rsid w:val="00F60082"/>
    <w:rsid w:val="00F916D9"/>
    <w:rsid w:val="00FA504B"/>
    <w:rsid w:val="00FB0E9B"/>
    <w:rsid w:val="00FD27C3"/>
    <w:rsid w:val="00FE7371"/>
    <w:rsid w:val="47130934"/>
    <w:rsid w:val="6DCF4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itle"/>
    <w:basedOn w:val="1"/>
    <w:next w:val="1"/>
    <w:link w:val="13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table" w:styleId="7">
    <w:name w:val="Table Grid"/>
    <w:basedOn w:val="6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8"/>
    <w:link w:val="4"/>
    <w:semiHidden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0">
    <w:name w:val="页脚 Char"/>
    <w:basedOn w:val="8"/>
    <w:link w:val="3"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1">
    <w:name w:val="批注框文本 Char"/>
    <w:basedOn w:val="8"/>
    <w:link w:val="2"/>
    <w:semiHidden/>
    <w:uiPriority w:val="99"/>
    <w:rPr>
      <w:rFonts w:ascii="Calibri" w:hAnsi="Calibri" w:eastAsia="宋体" w:cs="Times New Roman"/>
      <w:sz w:val="18"/>
      <w:szCs w:val="18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标题 Char"/>
    <w:basedOn w:val="8"/>
    <w:link w:val="5"/>
    <w:uiPriority w:val="0"/>
    <w:rPr>
      <w:rFonts w:ascii="Cambria" w:hAnsi="Cambria" w:eastAsia="宋体" w:cs="Times New Roman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A5561D3-8D54-42AE-B328-28E8B16C062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149</Words>
  <Characters>855</Characters>
  <Lines>7</Lines>
  <Paragraphs>2</Paragraphs>
  <TotalTime>1</TotalTime>
  <ScaleCrop>false</ScaleCrop>
  <LinksUpToDate>false</LinksUpToDate>
  <CharactersWithSpaces>1002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2020-09-02T02:42:00Z</dcterms:created>
  <dc:creator>邓高军</dc:creator>
  <cp:lastModifiedBy>杨贵新</cp:lastModifiedBy>
  <cp:lastPrinted>2020-09-08T03:28:00Z</cp:lastPrinted>
  <dcterms:modified xsi:type="dcterms:W3CDTF">2020-09-10T06:47:31Z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