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隆回县农村经营服务站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（一）机构设置情况、人员编制情况、主要职能职责、202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年的重点工作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、绩效目标设定情况。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隆回县农村经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营服务站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现有内设机构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个，办公室、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集体经济组织服务部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土地承包和流转事务部、农民负担监测事务部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机关纳入财政预算，20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年年初预算，编制人数为1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人，实有人数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人，在职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人，退休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单位主要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职能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职责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为：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承办土地承包和土地承包纠纷调解、仲裁等方面的工作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承办指导农民专业合作社、家庭农场建设和发展方面的事务性工作及相关服务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承办指导全县农村集体经济组织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发展集体经济</w:t>
      </w:r>
      <w:r>
        <w:rPr>
          <w:rFonts w:hint="eastAsia" w:ascii="仿宋" w:hAnsi="仿宋" w:eastAsia="仿宋" w:cs="仿宋"/>
          <w:sz w:val="32"/>
          <w:szCs w:val="32"/>
        </w:rPr>
        <w:t>、财务审计等方面的事务性工作。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4.承办农民</w:t>
      </w:r>
      <w:r>
        <w:rPr>
          <w:rFonts w:hint="eastAsia" w:ascii="仿宋" w:hAnsi="仿宋" w:eastAsia="仿宋" w:cs="仿宋"/>
          <w:sz w:val="32"/>
          <w:szCs w:val="32"/>
        </w:rPr>
        <w:t>负担监督方面的相关事务性工作。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承办县委、县政府及主管部门交办的其他工作。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2024年的重点工作：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地确权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系统运营、维护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土地流转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中心运作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及土地纠纷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调解、仲裁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新型农业经营主体的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培育与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发展工作。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农民负担的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监测与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管理工作。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农村集体经济收入的发展。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村级财务审计的指导工作。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绩效目标设定情况：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2024年本部门基本支出预算数为156.83万元，主要是为保障部门正常运转、完成日常工作任务而发生的各项支出，包括用于基本工资、津贴补贴等人员经费以及办公费、印刷费、水电费、办公设备购置等公用经费；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完成土地纠纷调解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3起、仲裁2起；发展农民专业合作社50家、家庭农场50家；村级集体经济收入提高20%，指导村级财务审计10起。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（二）部门整体支出情况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年度单位全年经费支出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329.9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万元，其中：基本支出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229.9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万元，项目支出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（一）基本支出情况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50" w:lineRule="exact"/>
        <w:ind w:left="0"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年度单位全年基本支出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229.9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万元，其中：工资福利支出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0.6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万元，商品和福利支出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41.2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万元，对个人和家庭补助支出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（二）专项资金情况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line="550" w:lineRule="exact"/>
        <w:ind w:left="0" w:leftChars="0"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项目支出：100万元。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（三）“三公”经费情况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因公出国（境）费用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公务接待费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公务用车购置及运行费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本单位无政府性基金预算支出。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spacing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本单位无国有资本经营预算支出。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本单位无社会保险基金预算支出。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部门整体支出绩效情况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Lines="0" w:afterLines="0"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年，根据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年初工作规划和重点性工作，围绕县委、县政府全面建成小康社会的发展蓝图，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积极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履职，强化管理，较好的完成了年度工作目标。通过加强预算收支管理，不断建立健全内部管理制度，梳理内部管理流程，部门整体支出管理情况得到提升。根据20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年度部门整体支出情况的概述和分析，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2024年支出的主要绩效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指导全县村级集体经济快速发展。在稳步推进“一二三四”工作法的同时，紧抓省委组织部“优先股”三个试点县的契机，系统谋划、全域推进“评价换项目”新工作模式，闯出了一条符合隆回实际、颇具隆回特色的发展壮大村级集体经济新路子。截止到2024年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"/>
        </w:rPr>
        <w:t>12月，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2全县村集体经济收入12719.41万元，同比增加24%，村均22.24万元，经营性收入10万元以上达到551个村,占比96%，其中100万元以上的4个。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积极培育新型农业经营主体工作。评选认定55家县级示范家庭农场和52家县级示范合作社，重点支持11家。成功申报为7家省级示范合作社、8家省级示范家庭农场，争取奖补资金210万元，带动农民人均增收550元。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全县共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发生</w:t>
      </w:r>
      <w:r>
        <w:rPr>
          <w:rFonts w:hint="eastAsia" w:ascii="仿宋" w:hAnsi="仿宋" w:eastAsia="仿宋" w:cs="仿宋"/>
          <w:sz w:val="32"/>
          <w:szCs w:val="32"/>
        </w:rPr>
        <w:t>农村土地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承包经营纠纷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</w:t>
      </w:r>
      <w:r>
        <w:rPr>
          <w:rFonts w:hint="eastAsia" w:ascii="仿宋" w:hAnsi="仿宋" w:eastAsia="仿宋" w:cs="仿宋"/>
          <w:sz w:val="32"/>
          <w:szCs w:val="32"/>
        </w:rPr>
        <w:t>件，调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</w:t>
      </w:r>
      <w:r>
        <w:rPr>
          <w:rFonts w:hint="eastAsia" w:ascii="仿宋" w:hAnsi="仿宋" w:eastAsia="仿宋" w:cs="仿宋"/>
          <w:sz w:val="32"/>
          <w:szCs w:val="32"/>
        </w:rPr>
        <w:t>成功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78件，调处成功率100%，</w:t>
      </w:r>
      <w:r>
        <w:rPr>
          <w:rFonts w:hint="eastAsia" w:ascii="仿宋" w:hAnsi="仿宋" w:eastAsia="仿宋" w:cs="仿宋"/>
          <w:sz w:val="32"/>
          <w:szCs w:val="32"/>
        </w:rPr>
        <w:t>其中乡镇调解成功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 w:cs="仿宋"/>
          <w:sz w:val="32"/>
          <w:szCs w:val="32"/>
        </w:rPr>
        <w:t>件，县仲裁委调解成功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，仲裁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1件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年全年没有发生因农村土地纠纷引起的重大群体性事件，无因土地纠纷上市、省或入京信访事件。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力以赴推进“群腐之三资专项整治工作”。重点聚焦村级财务管理等四个方面突出问题，以超常规的认识与措施纵深推进农村集体“三资”工作，出台了“隆回县村级集体经济合同管理细则”等6个规范性文件，组建专班力量以沉浸式工作对羊古坳镇雷锋村“三资”工作解剖麻雀，发现并提交问题线索23条。专项整治共发现问题354个，现已整改到位350个。对督查发现的周旺镇周旺社区滥发津补贴等59个重大的问题线索，及时移交县纪委案管室提请立案处理，全年县纪委监委共立案30人次，党纪处分22人、移送司法机关处理2人，移交市农业农村局提交市纪委监委提级立案审查案件线索3条，“三资专项整治”发现问题数及提交立案数居全市之首。工作成效得到省厅、市局领导的高度认可，省厅领导多次点名表扬隆回的工作。隆回的“三资专项整治工作”方式在全市介绍推广。指导村级财务审计15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力推动全县村级债务化解工作。隆回县2023年12月底村级负债总额3.09元，其中负债村（社区）542个，占比94.76%，通过一系列措施，我县村集体债务呈现明显下降趋势，村级债务由年初的3.09亿元下降至现今1.28亿元。化债率达到59%,我县化债做法被作为典型经验在全市推广，并得到省农业农村厅领导的高度认可，12月11日，省农业农村厅为隆回的化债工作刊发“隆回县：多途径化解村级债务赋能乡村振兴”的工作专题报道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初预算的编制较为精细，按照费用支出的使用范围和内容，进行了类、款、项三个层次的明细预算，进行了基本支出、项目支出的严格区分，同时在基本支出和项目支出中又进行了更为明细的预算。但对于追加项目支出的项目资金，没有进行预算分解，编制明细预算，因此涉及追加预算的项目支出的预算管理仅从总额进行控制，不便于进行精细化的预算管理和分析评价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八、改进措施及有关建议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细化预算编制工作，认真做好预算的编制。进一步加强单位内部机构的预算管理意识，严格按照预算编制的相关制度和要求进行预算编制，进一步提高预算编制的科学性、严谨性和可控性。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加强财务管理，严格财务审核。加强单位财务管理，在费用报账支付时，按照预算规定的费用项目和用途进行资金使用审核、列报支付、财务核算，杜绝超支现象的发生。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50" w:lineRule="exact"/>
        <w:ind w:left="0" w:leftChars="0" w:firstLine="640" w:firstLineChars="200"/>
        <w:textAlignment w:val="auto"/>
        <w:rPr>
          <w:rFonts w:hint="eastAsia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附件：1.部门整体支出绩效评价基础数据表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5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2.部门整体支出绩效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5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50" w:lineRule="exact"/>
        <w:ind w:firstLine="5120" w:firstLineChars="16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隆回县农村经营服务站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  2025年4 月20日</w:t>
      </w:r>
    </w:p>
    <w:p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  <w:sectPr>
          <w:headerReference r:id="rId3" w:type="default"/>
          <w:footerReference r:id="rId4" w:type="default"/>
          <w:pgSz w:w="11905" w:h="16837"/>
          <w:pgMar w:top="1701" w:right="1417" w:bottom="1417" w:left="1417" w:header="7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636" w:charSpace="20838"/>
        </w:sectPr>
      </w:pPr>
    </w:p>
    <w:p>
      <w:pPr>
        <w:spacing w:line="6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部门整体支出绩效评价基础数据表</w:t>
      </w:r>
    </w:p>
    <w:tbl>
      <w:tblPr>
        <w:tblStyle w:val="13"/>
        <w:tblpPr w:leftFromText="180" w:rightFromText="180" w:vertAnchor="text" w:tblpX="1" w:tblpY="386"/>
        <w:tblOverlap w:val="never"/>
        <w:tblW w:w="907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055"/>
        <w:gridCol w:w="1091"/>
        <w:gridCol w:w="1251"/>
        <w:gridCol w:w="1079"/>
        <w:gridCol w:w="1129"/>
        <w:gridCol w:w="9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65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隆回县农村经营服务站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编制数</w:t>
            </w: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控制率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5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87%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2024年决算数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三公经费：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1.18</w:t>
            </w: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公务用车购置和维护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经费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其中：公车购置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公车运行维护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1.18</w:t>
            </w: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县级专项资金：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3、其他专项资金（每个专项一行）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4.中央、省、市专项资金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公用经费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48.55</w:t>
            </w: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19.49</w:t>
            </w: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41.18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其中：办公经费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5.03</w:t>
            </w: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8.07</w:t>
            </w: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10.24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会议费、培训费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8.87</w:t>
            </w: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1.97</w:t>
            </w: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6.62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政府采购金额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5.03</w:t>
            </w: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282.4</w:t>
            </w:r>
          </w:p>
        </w:tc>
        <w:tc>
          <w:tcPr>
            <w:tcW w:w="2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156.83</w:t>
            </w: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229.9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5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批复规模（㎡）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实际规模（㎡）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规模控制率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预算投资（万元）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投资概算控制率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5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65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>
      <w:pPr>
        <w:pStyle w:val="2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填表人：刘期平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 xml:space="preserve">  填报日期：2024.05.21  联系电话：13873921738  单位负责人签字</w:t>
      </w:r>
    </w:p>
    <w:p>
      <w:pPr>
        <w:spacing w:line="6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附件2</w:t>
      </w:r>
    </w:p>
    <w:p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12"/>
        <w:tblW w:w="99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1146"/>
        <w:gridCol w:w="636"/>
        <w:gridCol w:w="890"/>
        <w:gridCol w:w="21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97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隆回县农村经营服务站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156.83</w:t>
            </w: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329.6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329.6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48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329.6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329.6</w:t>
            </w:r>
          </w:p>
        </w:tc>
        <w:tc>
          <w:tcPr>
            <w:tcW w:w="48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229.6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720" w:firstLineChars="40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48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900" w:firstLineChars="500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项目资金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48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260" w:firstLineChars="70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</w:p>
        </w:tc>
        <w:tc>
          <w:tcPr>
            <w:tcW w:w="48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080" w:firstLineChars="600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8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土地纠纷调解3起、仲裁2起；发展农民专业合作社50家、家庭农场50家；村级集体经济收入增加20%；农村财务审计10起。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48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土地纠纷调解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起、仲裁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起；发展农民专业合作社5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家、家庭农场5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家；村级集体经济收入增加2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%；农村财务审计1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起。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新型经营主体培育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50家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50家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土地纠纷仲裁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很多土地纠纷现乡镇已做调解处理，不要再仲裁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指标：土地纠纷调解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1起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土地纠纷乡都已分解到乡镇，乡镇调解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76起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指导村级财务审计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10起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15起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验收合格率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新型经营主体培育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每起土地纠纷调解、仲裁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3个月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3个月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干部职工指导各项工作开支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156..83万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229.6万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村级集体经济组织收入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11000万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1271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9万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带动农民人均增收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500元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550元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服务群众满意度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2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eastAsia="仿宋_GB2312"/>
          <w:kern w:val="0"/>
          <w:sz w:val="21"/>
          <w:szCs w:val="21"/>
        </w:rPr>
        <w:t>填表人：</w:t>
      </w:r>
      <w:r>
        <w:rPr>
          <w:rFonts w:hint="eastAsia" w:eastAsia="仿宋_GB2312"/>
          <w:kern w:val="0"/>
          <w:sz w:val="21"/>
          <w:szCs w:val="21"/>
          <w:lang w:eastAsia="zh-CN"/>
        </w:rPr>
        <w:t>刘期平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eastAsia="仿宋_GB2312"/>
          <w:kern w:val="0"/>
          <w:sz w:val="21"/>
          <w:szCs w:val="21"/>
        </w:rPr>
        <w:t xml:space="preserve"> 填报日期：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>2024.5.21</w:t>
      </w:r>
      <w:r>
        <w:rPr>
          <w:rFonts w:eastAsia="仿宋_GB2312"/>
          <w:kern w:val="0"/>
          <w:sz w:val="21"/>
          <w:szCs w:val="21"/>
        </w:rPr>
        <w:t xml:space="preserve">  联系电话：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>13873921738</w:t>
      </w:r>
      <w:r>
        <w:rPr>
          <w:rFonts w:eastAsia="仿宋_GB2312"/>
          <w:kern w:val="0"/>
          <w:sz w:val="21"/>
          <w:szCs w:val="21"/>
        </w:rPr>
        <w:t xml:space="preserve">   单位负责人签字：</w:t>
      </w:r>
    </w:p>
    <w:sectPr>
      <w:pgSz w:w="11905" w:h="16837"/>
      <w:pgMar w:top="1701" w:right="1417" w:bottom="1417" w:left="1417" w:header="72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F85083"/>
    <w:multiLevelType w:val="singleLevel"/>
    <w:tmpl w:val="FCF85083"/>
    <w:lvl w:ilvl="0" w:tentative="0">
      <w:start w:val="4"/>
      <w:numFmt w:val="chineseCounting"/>
      <w:suff w:val="nothing"/>
      <w:lvlText w:val="%1、"/>
      <w:lvlJc w:val="left"/>
      <w:pPr>
        <w:ind w:left="60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ZjE5ZWI5NzNlZjFiMGM2MDliZjJiNTU4MGE3YTIifQ=="/>
  </w:docVars>
  <w:rsids>
    <w:rsidRoot w:val="18D538B0"/>
    <w:rsid w:val="003752C8"/>
    <w:rsid w:val="004B48CF"/>
    <w:rsid w:val="01243634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B91D0C"/>
    <w:rsid w:val="01CE57B8"/>
    <w:rsid w:val="01E50D53"/>
    <w:rsid w:val="01EB6738"/>
    <w:rsid w:val="025263E9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9A7BD3"/>
    <w:rsid w:val="04A96068"/>
    <w:rsid w:val="04DF7CDC"/>
    <w:rsid w:val="050B0AD1"/>
    <w:rsid w:val="0526590B"/>
    <w:rsid w:val="05323055"/>
    <w:rsid w:val="05AD7DDA"/>
    <w:rsid w:val="05D709B3"/>
    <w:rsid w:val="05E337FC"/>
    <w:rsid w:val="06536294"/>
    <w:rsid w:val="06F51A39"/>
    <w:rsid w:val="07155C37"/>
    <w:rsid w:val="071F2B16"/>
    <w:rsid w:val="07287718"/>
    <w:rsid w:val="074B78AB"/>
    <w:rsid w:val="074D22E3"/>
    <w:rsid w:val="077E558A"/>
    <w:rsid w:val="086C1887"/>
    <w:rsid w:val="091066B6"/>
    <w:rsid w:val="095E3180"/>
    <w:rsid w:val="09833F19"/>
    <w:rsid w:val="099472E7"/>
    <w:rsid w:val="09972933"/>
    <w:rsid w:val="09D347BB"/>
    <w:rsid w:val="09D65B51"/>
    <w:rsid w:val="0A314B36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8D3125"/>
    <w:rsid w:val="0C9E6D20"/>
    <w:rsid w:val="0CBD4DA7"/>
    <w:rsid w:val="0CBF1356"/>
    <w:rsid w:val="0CC779D3"/>
    <w:rsid w:val="0CDD2D53"/>
    <w:rsid w:val="0D766D04"/>
    <w:rsid w:val="0DD74424"/>
    <w:rsid w:val="0E525B2D"/>
    <w:rsid w:val="0E8F2773"/>
    <w:rsid w:val="0F31382A"/>
    <w:rsid w:val="0F582B65"/>
    <w:rsid w:val="10060813"/>
    <w:rsid w:val="10196798"/>
    <w:rsid w:val="101A42BE"/>
    <w:rsid w:val="10234F21"/>
    <w:rsid w:val="1024256C"/>
    <w:rsid w:val="107F4121"/>
    <w:rsid w:val="10C57C4D"/>
    <w:rsid w:val="10FD39C4"/>
    <w:rsid w:val="112B6C40"/>
    <w:rsid w:val="11456604"/>
    <w:rsid w:val="11553800"/>
    <w:rsid w:val="115630D4"/>
    <w:rsid w:val="115B4B8E"/>
    <w:rsid w:val="117C2E73"/>
    <w:rsid w:val="11AD363C"/>
    <w:rsid w:val="11E9622E"/>
    <w:rsid w:val="122D02D9"/>
    <w:rsid w:val="123B762F"/>
    <w:rsid w:val="12607728"/>
    <w:rsid w:val="126104A5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4E46C49"/>
    <w:rsid w:val="15023C9F"/>
    <w:rsid w:val="15916DD0"/>
    <w:rsid w:val="15C076B6"/>
    <w:rsid w:val="167504A0"/>
    <w:rsid w:val="1711641B"/>
    <w:rsid w:val="17233A58"/>
    <w:rsid w:val="174148B4"/>
    <w:rsid w:val="1767588B"/>
    <w:rsid w:val="176D1177"/>
    <w:rsid w:val="178A1D29"/>
    <w:rsid w:val="18383533"/>
    <w:rsid w:val="184E2D57"/>
    <w:rsid w:val="18956BD8"/>
    <w:rsid w:val="18BC23B6"/>
    <w:rsid w:val="18BD1C8B"/>
    <w:rsid w:val="18D538B0"/>
    <w:rsid w:val="18DF42F7"/>
    <w:rsid w:val="18E032C2"/>
    <w:rsid w:val="19662322"/>
    <w:rsid w:val="19954A44"/>
    <w:rsid w:val="19A277FE"/>
    <w:rsid w:val="1A073B05"/>
    <w:rsid w:val="1A27385F"/>
    <w:rsid w:val="1A440A74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0E3240"/>
    <w:rsid w:val="1F3A2287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3D04F68"/>
    <w:rsid w:val="24457704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844573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AE79CE"/>
    <w:rsid w:val="2CB6067E"/>
    <w:rsid w:val="2CC66F08"/>
    <w:rsid w:val="2CCA094F"/>
    <w:rsid w:val="2D610085"/>
    <w:rsid w:val="2DB41456"/>
    <w:rsid w:val="2DE27D71"/>
    <w:rsid w:val="2E1B3283"/>
    <w:rsid w:val="2E2B5E45"/>
    <w:rsid w:val="2E515D05"/>
    <w:rsid w:val="2EA43279"/>
    <w:rsid w:val="2F0E4B96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B1156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052280"/>
    <w:rsid w:val="32081D71"/>
    <w:rsid w:val="325B4596"/>
    <w:rsid w:val="32601BAD"/>
    <w:rsid w:val="3296737C"/>
    <w:rsid w:val="335115F0"/>
    <w:rsid w:val="339A4C4A"/>
    <w:rsid w:val="33A04957"/>
    <w:rsid w:val="33D939C5"/>
    <w:rsid w:val="34B8182C"/>
    <w:rsid w:val="352769B2"/>
    <w:rsid w:val="3546366F"/>
    <w:rsid w:val="35492DCC"/>
    <w:rsid w:val="357070B5"/>
    <w:rsid w:val="35773495"/>
    <w:rsid w:val="35867B7C"/>
    <w:rsid w:val="35C42453"/>
    <w:rsid w:val="36C95F72"/>
    <w:rsid w:val="372907BF"/>
    <w:rsid w:val="376A3C4C"/>
    <w:rsid w:val="377D6D5D"/>
    <w:rsid w:val="37CD55EE"/>
    <w:rsid w:val="37D270A9"/>
    <w:rsid w:val="38433C8A"/>
    <w:rsid w:val="38761300"/>
    <w:rsid w:val="38D330D8"/>
    <w:rsid w:val="38E452E6"/>
    <w:rsid w:val="38F90665"/>
    <w:rsid w:val="38FC7F68"/>
    <w:rsid w:val="39194863"/>
    <w:rsid w:val="391E32EE"/>
    <w:rsid w:val="39C175C6"/>
    <w:rsid w:val="3A754CC9"/>
    <w:rsid w:val="3A771FCA"/>
    <w:rsid w:val="3B082DE1"/>
    <w:rsid w:val="3B2E2848"/>
    <w:rsid w:val="3B4A51A8"/>
    <w:rsid w:val="3B563B4D"/>
    <w:rsid w:val="3B5F043B"/>
    <w:rsid w:val="3B820DE6"/>
    <w:rsid w:val="3B90705F"/>
    <w:rsid w:val="3BDC6748"/>
    <w:rsid w:val="3BDD7DCA"/>
    <w:rsid w:val="3BEA370A"/>
    <w:rsid w:val="3C6B3628"/>
    <w:rsid w:val="3D7E738B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852C53"/>
    <w:rsid w:val="3F966C0E"/>
    <w:rsid w:val="3F9A003D"/>
    <w:rsid w:val="3FEA0343"/>
    <w:rsid w:val="401B00E9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03280C"/>
    <w:rsid w:val="434A21E9"/>
    <w:rsid w:val="435B61A4"/>
    <w:rsid w:val="43925E19"/>
    <w:rsid w:val="439E42E3"/>
    <w:rsid w:val="44A818BD"/>
    <w:rsid w:val="454A2974"/>
    <w:rsid w:val="45E306D3"/>
    <w:rsid w:val="46222FA9"/>
    <w:rsid w:val="46A2058E"/>
    <w:rsid w:val="46D52711"/>
    <w:rsid w:val="47040901"/>
    <w:rsid w:val="470B7EE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2D2391"/>
    <w:rsid w:val="49DB003F"/>
    <w:rsid w:val="49F04DE4"/>
    <w:rsid w:val="49F977A4"/>
    <w:rsid w:val="4A0B1FA6"/>
    <w:rsid w:val="4ADB406F"/>
    <w:rsid w:val="4B6814D6"/>
    <w:rsid w:val="4BB905DA"/>
    <w:rsid w:val="4BC468B1"/>
    <w:rsid w:val="4C9E5354"/>
    <w:rsid w:val="4D896004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431169"/>
    <w:rsid w:val="5167040A"/>
    <w:rsid w:val="521E54EC"/>
    <w:rsid w:val="522E2CD6"/>
    <w:rsid w:val="527E3C5D"/>
    <w:rsid w:val="52974D1F"/>
    <w:rsid w:val="52F42171"/>
    <w:rsid w:val="545D5AF4"/>
    <w:rsid w:val="547370C6"/>
    <w:rsid w:val="54CF07A0"/>
    <w:rsid w:val="55164621"/>
    <w:rsid w:val="552F2E36"/>
    <w:rsid w:val="558D41B7"/>
    <w:rsid w:val="55DA1F51"/>
    <w:rsid w:val="55F81F79"/>
    <w:rsid w:val="55FE57CA"/>
    <w:rsid w:val="56231F37"/>
    <w:rsid w:val="562B40FC"/>
    <w:rsid w:val="563C6D66"/>
    <w:rsid w:val="565C4B5A"/>
    <w:rsid w:val="56C43C09"/>
    <w:rsid w:val="57034731"/>
    <w:rsid w:val="578E37A1"/>
    <w:rsid w:val="579D2DD8"/>
    <w:rsid w:val="57DB3900"/>
    <w:rsid w:val="57E00F16"/>
    <w:rsid w:val="58C76ABA"/>
    <w:rsid w:val="58E10AA2"/>
    <w:rsid w:val="592B7F6F"/>
    <w:rsid w:val="59875AED"/>
    <w:rsid w:val="59941FB8"/>
    <w:rsid w:val="59CA59DA"/>
    <w:rsid w:val="59E7033A"/>
    <w:rsid w:val="5A026F22"/>
    <w:rsid w:val="5A696FA1"/>
    <w:rsid w:val="5AC02939"/>
    <w:rsid w:val="5B152C85"/>
    <w:rsid w:val="5B523ED9"/>
    <w:rsid w:val="5B955B74"/>
    <w:rsid w:val="5C3F26AF"/>
    <w:rsid w:val="5C3F445D"/>
    <w:rsid w:val="5C8400C2"/>
    <w:rsid w:val="5C910A31"/>
    <w:rsid w:val="5D415FB3"/>
    <w:rsid w:val="5D6C7344"/>
    <w:rsid w:val="5DF474C9"/>
    <w:rsid w:val="5E007C1C"/>
    <w:rsid w:val="5E211941"/>
    <w:rsid w:val="5E5E5BE2"/>
    <w:rsid w:val="5E84084D"/>
    <w:rsid w:val="5E9640DD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345CED"/>
    <w:rsid w:val="62600C89"/>
    <w:rsid w:val="62BD60DC"/>
    <w:rsid w:val="62C27B96"/>
    <w:rsid w:val="632C14B3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4C91594"/>
    <w:rsid w:val="6502071E"/>
    <w:rsid w:val="650E0E71"/>
    <w:rsid w:val="65491EA9"/>
    <w:rsid w:val="654C7BEB"/>
    <w:rsid w:val="65A417D5"/>
    <w:rsid w:val="65B57F02"/>
    <w:rsid w:val="65B75B1D"/>
    <w:rsid w:val="65BA2DA7"/>
    <w:rsid w:val="65D06126"/>
    <w:rsid w:val="65ED7F30"/>
    <w:rsid w:val="666A3541"/>
    <w:rsid w:val="66FA0FDC"/>
    <w:rsid w:val="670B01C0"/>
    <w:rsid w:val="675D60DF"/>
    <w:rsid w:val="676E209B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CB95B66"/>
    <w:rsid w:val="6D946D06"/>
    <w:rsid w:val="6DB93944"/>
    <w:rsid w:val="6DF27FD2"/>
    <w:rsid w:val="6E615BFD"/>
    <w:rsid w:val="6E71421E"/>
    <w:rsid w:val="6EB505AF"/>
    <w:rsid w:val="6ED21161"/>
    <w:rsid w:val="6ED924EF"/>
    <w:rsid w:val="6F1654F2"/>
    <w:rsid w:val="6F1E7F02"/>
    <w:rsid w:val="6F3040D9"/>
    <w:rsid w:val="6F4F026E"/>
    <w:rsid w:val="6F765F90"/>
    <w:rsid w:val="6F8166E3"/>
    <w:rsid w:val="6F9401C4"/>
    <w:rsid w:val="6FD902CD"/>
    <w:rsid w:val="6FF005A6"/>
    <w:rsid w:val="6FFFE335"/>
    <w:rsid w:val="70C60851"/>
    <w:rsid w:val="70C64CF5"/>
    <w:rsid w:val="714F6A99"/>
    <w:rsid w:val="719B1CDE"/>
    <w:rsid w:val="71DB032D"/>
    <w:rsid w:val="71F0075E"/>
    <w:rsid w:val="723637B5"/>
    <w:rsid w:val="724265FE"/>
    <w:rsid w:val="73301622"/>
    <w:rsid w:val="7343262D"/>
    <w:rsid w:val="73685BF0"/>
    <w:rsid w:val="738B5D82"/>
    <w:rsid w:val="743957DE"/>
    <w:rsid w:val="744523C5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C06311"/>
    <w:rsid w:val="7AF4420D"/>
    <w:rsid w:val="7AFE508C"/>
    <w:rsid w:val="7B09415C"/>
    <w:rsid w:val="7B3D3D71"/>
    <w:rsid w:val="7B5573A2"/>
    <w:rsid w:val="7BDA3DEB"/>
    <w:rsid w:val="7C9712F4"/>
    <w:rsid w:val="7CDF7F8C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390D88"/>
    <w:rsid w:val="7F930498"/>
    <w:rsid w:val="7FA61257"/>
    <w:rsid w:val="7FBC5A54"/>
    <w:rsid w:val="7FE75B48"/>
    <w:rsid w:val="EBB5FC0E"/>
    <w:rsid w:val="FF2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 w:cs="Times New Roman"/>
      <w:sz w:val="32"/>
    </w:rPr>
  </w:style>
  <w:style w:type="paragraph" w:styleId="6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正文1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4775</Words>
  <Characters>4981</Characters>
  <Lines>0</Lines>
  <Paragraphs>0</Paragraphs>
  <TotalTime>10</TotalTime>
  <ScaleCrop>false</ScaleCrop>
  <LinksUpToDate>false</LinksUpToDate>
  <CharactersWithSpaces>5257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2021-04-21T07:48:00Z</dcterms:created>
  <dc:creator>彭礼孝</dc:creator>
  <cp:lastModifiedBy>Administrator</cp:lastModifiedBy>
  <cp:lastPrinted>2025-03-30T02:49:00Z</cp:lastPrinted>
  <dcterms:modified xsi:type="dcterms:W3CDTF">2025-04-28T08:54:02Z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450E5E89672E43CFA1CD7627EADA3403_13</vt:lpwstr>
  </property>
  <property fmtid="{D5CDD505-2E9C-101B-9397-08002B2CF9AE}" pid="4" name="KSOTemplateDocerSaveRecord">
    <vt:lpwstr>eyJoZGlkIjoiZTlmMDZjOWVkMWFlNjYwOWZiMDkwNTAzZWZhMDNkOTQiLCJ1c2VySWQiOiIxMzQ1OTg0NjUwIn0=</vt:lpwstr>
  </property>
</Properties>
</file>