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隆回县南岳庙镇2024年度</w:t>
      </w:r>
      <w:r>
        <w:rPr>
          <w:rFonts w:hint="eastAsia" w:ascii="方正大标宋简体" w:hAnsi="方正大标宋简体" w:eastAsia="方正大标宋简体" w:cs="方正大标宋简体"/>
          <w:b w:val="0"/>
          <w:bCs/>
          <w:kern w:val="0"/>
          <w:sz w:val="44"/>
          <w:szCs w:val="44"/>
        </w:rPr>
        <w:t>部门整体</w:t>
      </w:r>
    </w:p>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支出绩效自评报告</w:t>
      </w:r>
    </w:p>
    <w:p>
      <w:pPr>
        <w:spacing w:line="600" w:lineRule="exact"/>
        <w:jc w:val="center"/>
        <w:rPr>
          <w:rFonts w:hint="eastAsia" w:ascii="方正大标宋简体" w:hAnsi="方正大标宋简体" w:eastAsia="方正大标宋简体" w:cs="方正大标宋简体"/>
          <w:b w:val="0"/>
          <w:bCs/>
          <w:kern w:val="0"/>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（一）部门基本情况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1.机构情况。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岳庙镇人民政府单位内设机构包括：党政办公室、党建办公室、经济发展办公室、平安法治和应急管理办公室、综合行政执法大队、社会事务综合服务中心、农业综合服务中心、生态事务中心、退役军人服务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机构设置情况当年无变动。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2．人员编制情况。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南岳庙镇人民政府编制人数96人，实际人数96人，其中行政编34人，事业编62人。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3.主要职能。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(1)宣传和贯彻执行党的路线方针政策和法律法规；制定地方经济社会发展规划和年度计划并组织实施；坚持依法行政，推进民主政治，加强基层政权建设;做好农业、农村、农民和社区工作。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(2)落实基层管党治党工作责任制,加强党员队伍的思想建设、组织建设、作风建设、制度建设和党风廉政建设;做好党员管理、发展工作,改善党员队伍结构,提高党员素质;加强党对意识形态和统一战线工作的领导;指导工会、共青团、妇联等群团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规范经济管理，组织指导经济发展和经济结构调整:加强综合生产能力建设:健全社会化服务体系，完善产业支持保护体系，推进产业现代化;着力提升经济发展的质量和水平，发展壮大村级集体经济，增加村民收入，不断提高人民生活水平。</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(4)加强社会管理和基础设施建设，创造良好环境。推进乡村振兴，政务、村务公开;抓好卫生健康，保障妇女儿童合法权益;加强自然资源管理、生态环境保护和修复等工作;加强人民武装、民族宗教等工作;强化安全生产和公共安全，组织抢险救灾、优抚救助，及时上报和处置重大社情、疫情等，保护人民群众的生命财产安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(5)发展公益事业，强化公共服务。搞好公共设施建设，开展社会保障服务，着力解决群众生产生活中的问题;发展科教文卫事业，促进精神文明建设;制订公共服务事项目录清单，加强公共服务体系建设。</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(6)加强综合治理，维护社会稳定。调解民事纠纷、化解社会矛盾，接待上访群众，处理群体性突发事件，保证社会公正，维护社会秩序和社会稳定。指导村民自治， 推动农村社会建设，促进社会组织健康发展，增强社会自治功能。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(7)完成县委、县政府交办的其它事项。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4.2024年的重点工作。</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一年来，在县委县政府的坚强领导下，南岳庙镇始终坚持深入贯彻 落实习近平新时代中国特色社会主义思想和党的二十届三中全会精神，围绕县委“农业富县、工业强县、生态秀县、教育兴县”发展目标和重大决策部署，立足南岳庙实际，争先进位，各项工作在务实笃行、勇毅拼搏中实现新发展。</w:t>
      </w:r>
      <w:r>
        <w:rPr>
          <w:rFonts w:hint="eastAsia" w:ascii="仿宋_GB2312" w:hAnsi="仿宋_GB2312" w:eastAsia="仿宋_GB2312" w:cs="仿宋_GB2312"/>
          <w:b w:val="0"/>
          <w:bCs/>
          <w:sz w:val="32"/>
          <w:szCs w:val="32"/>
        </w:rPr>
        <w:t>2024年城乡居民养老保险收缴9226人，收缴金额5757800元，完成参保率127.42％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Cs/>
          <w:sz w:val="32"/>
          <w:szCs w:val="32"/>
        </w:rPr>
        <w:t>完成城乡居民养老保扩面完成</w:t>
      </w:r>
      <w:r>
        <w:rPr>
          <w:rFonts w:hint="eastAsia" w:ascii="仿宋_GB2312" w:hAnsi="仿宋_GB2312" w:eastAsia="仿宋_GB2312" w:cs="仿宋_GB2312"/>
          <w:bCs/>
          <w:sz w:val="32"/>
          <w:szCs w:val="32"/>
          <w:lang w:val="en-US" w:eastAsia="zh-CN"/>
        </w:rPr>
        <w:t>181</w:t>
      </w:r>
      <w:r>
        <w:rPr>
          <w:rFonts w:hint="eastAsia" w:ascii="仿宋_GB2312" w:hAnsi="仿宋_GB2312" w:eastAsia="仿宋_GB2312" w:cs="仿宋_GB2312"/>
          <w:bCs/>
          <w:sz w:val="32"/>
          <w:szCs w:val="32"/>
        </w:rPr>
        <w:t>人。城乡居民医疗保险参保缴费</w:t>
      </w:r>
      <w:r>
        <w:rPr>
          <w:rFonts w:hint="eastAsia" w:ascii="仿宋_GB2312" w:hAnsi="仿宋_GB2312" w:eastAsia="仿宋_GB2312" w:cs="仿宋_GB2312"/>
          <w:bCs/>
          <w:sz w:val="32"/>
          <w:szCs w:val="32"/>
          <w:lang w:val="en-US" w:eastAsia="zh-CN"/>
        </w:rPr>
        <w:t>23054</w:t>
      </w:r>
      <w:r>
        <w:rPr>
          <w:rFonts w:hint="eastAsia" w:ascii="仿宋_GB2312" w:hAnsi="仿宋_GB2312" w:eastAsia="仿宋_GB2312" w:cs="仿宋_GB2312"/>
          <w:bCs/>
          <w:sz w:val="32"/>
          <w:szCs w:val="32"/>
        </w:rPr>
        <w:t>人，参保率</w:t>
      </w:r>
      <w:r>
        <w:rPr>
          <w:rFonts w:hint="eastAsia" w:ascii="仿宋_GB2312" w:hAnsi="仿宋_GB2312" w:eastAsia="仿宋_GB2312" w:cs="仿宋_GB2312"/>
          <w:bCs/>
          <w:sz w:val="32"/>
          <w:szCs w:val="32"/>
          <w:lang w:val="en-US" w:eastAsia="zh-CN"/>
        </w:rPr>
        <w:t>89.94</w:t>
      </w:r>
      <w:r>
        <w:rPr>
          <w:rFonts w:hint="eastAsia" w:ascii="仿宋_GB2312" w:hAnsi="仿宋_GB2312" w:eastAsia="仿宋_GB2312" w:cs="仿宋_GB2312"/>
          <w:bCs/>
          <w:sz w:val="32"/>
          <w:szCs w:val="32"/>
        </w:rPr>
        <w:t>%，2024年城乡居民医疗保险征缴工作目前排名全县前列</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szCs w:val="32"/>
        </w:rPr>
        <w:t>全年城镇新增就业</w:t>
      </w:r>
      <w:r>
        <w:rPr>
          <w:rFonts w:hint="eastAsia" w:ascii="仿宋_GB2312" w:hAnsi="仿宋_GB2312" w:eastAsia="仿宋_GB2312" w:cs="仿宋_GB2312"/>
          <w:color w:val="000000"/>
          <w:sz w:val="32"/>
          <w:szCs w:val="32"/>
          <w:lang w:val="en-US" w:eastAsia="zh-CN"/>
        </w:rPr>
        <w:t>213</w:t>
      </w:r>
      <w:r>
        <w:rPr>
          <w:rFonts w:hint="eastAsia" w:ascii="仿宋_GB2312" w:hAnsi="仿宋_GB2312" w:eastAsia="仿宋_GB2312" w:cs="仿宋_GB2312"/>
          <w:color w:val="000000"/>
          <w:sz w:val="32"/>
          <w:szCs w:val="32"/>
        </w:rPr>
        <w:t>人，提供免费职业技能培训、创业培训130人次，</w:t>
      </w:r>
      <w:r>
        <w:rPr>
          <w:rFonts w:hint="eastAsia" w:ascii="仿宋_GB2312" w:hAnsi="仿宋_GB2312" w:eastAsia="仿宋_GB2312" w:cs="仿宋_GB2312"/>
          <w:color w:val="000000"/>
          <w:sz w:val="32"/>
          <w:szCs w:val="32"/>
          <w:lang w:val="en-US" w:eastAsia="zh-CN"/>
        </w:rPr>
        <w:t>新增农村劳动力转移</w:t>
      </w:r>
      <w:r>
        <w:rPr>
          <w:rFonts w:hint="eastAsia" w:ascii="仿宋" w:hAnsi="仿宋" w:eastAsia="仿宋" w:cs="仿宋"/>
          <w:color w:val="000000"/>
          <w:sz w:val="32"/>
          <w:szCs w:val="32"/>
        </w:rPr>
        <w:t>就业</w:t>
      </w:r>
      <w:r>
        <w:rPr>
          <w:rFonts w:hint="eastAsia" w:ascii="仿宋" w:hAnsi="仿宋" w:eastAsia="仿宋" w:cs="仿宋"/>
          <w:color w:val="000000"/>
          <w:sz w:val="32"/>
          <w:szCs w:val="32"/>
          <w:lang w:val="en-US" w:eastAsia="zh-CN"/>
        </w:rPr>
        <w:t>688</w:t>
      </w:r>
      <w:r>
        <w:rPr>
          <w:rFonts w:hint="eastAsia" w:ascii="仿宋" w:hAnsi="仿宋" w:eastAsia="仿宋" w:cs="仿宋"/>
          <w:color w:val="000000"/>
          <w:sz w:val="32"/>
          <w:szCs w:val="32"/>
        </w:rPr>
        <w:t>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发放交通补贴</w:t>
      </w:r>
      <w:r>
        <w:rPr>
          <w:rFonts w:hint="eastAsia" w:ascii="仿宋" w:hAnsi="仿宋" w:eastAsia="仿宋" w:cs="仿宋"/>
          <w:color w:val="000000"/>
          <w:sz w:val="32"/>
          <w:szCs w:val="32"/>
          <w:lang w:val="en-US" w:eastAsia="zh-CN"/>
        </w:rPr>
        <w:t>1818</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sz w:val="32"/>
          <w:szCs w:val="32"/>
        </w:rPr>
        <w:t>发放临时救助资金23.8万元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全镇新建公路</w:t>
      </w:r>
      <w:r>
        <w:rPr>
          <w:rFonts w:hint="eastAsia" w:ascii="仿宋_GB2312" w:hAnsi="仿宋_GB2312" w:eastAsia="仿宋_GB2312" w:cs="仿宋_GB2312"/>
          <w:bCs/>
          <w:sz w:val="32"/>
          <w:szCs w:val="32"/>
          <w:lang w:val="en-US" w:eastAsia="zh-CN"/>
        </w:rPr>
        <w:t>1.4</w:t>
      </w:r>
      <w:r>
        <w:rPr>
          <w:rFonts w:hint="eastAsia" w:ascii="仿宋_GB2312" w:hAnsi="仿宋_GB2312" w:eastAsia="仿宋_GB2312" w:cs="仿宋_GB2312"/>
          <w:bCs/>
          <w:sz w:val="32"/>
          <w:szCs w:val="32"/>
        </w:rPr>
        <w:t>公里，</w:t>
      </w:r>
      <w:r>
        <w:rPr>
          <w:rFonts w:hint="eastAsia" w:ascii="仿宋_GB2312" w:hAnsi="仿宋_GB2312" w:eastAsia="仿宋_GB2312" w:cs="仿宋_GB2312"/>
          <w:bCs/>
          <w:sz w:val="32"/>
          <w:szCs w:val="32"/>
          <w:lang w:val="en-US" w:eastAsia="zh-CN"/>
        </w:rPr>
        <w:t>新建农村公路安防设施36.074公里，实施道路养护48公里，</w:t>
      </w:r>
      <w:r>
        <w:rPr>
          <w:rFonts w:hint="eastAsia" w:ascii="仿宋_GB2312" w:hAnsi="仿宋_GB2312" w:eastAsia="仿宋_GB2312" w:cs="仿宋_GB2312"/>
          <w:bCs/>
          <w:sz w:val="32"/>
          <w:szCs w:val="32"/>
        </w:rPr>
        <w:t>投资1300万修建</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南乔公路</w:t>
      </w:r>
      <w:r>
        <w:rPr>
          <w:rFonts w:hint="eastAsia" w:ascii="仿宋_GB2312" w:hAnsi="仿宋_GB2312" w:eastAsia="仿宋_GB2312" w:cs="仿宋_GB2312"/>
          <w:bCs/>
          <w:sz w:val="32"/>
          <w:szCs w:val="32"/>
          <w:lang w:val="en-US" w:eastAsia="zh-CN"/>
        </w:rPr>
        <w:t>竣工通车</w:t>
      </w:r>
      <w:r>
        <w:rPr>
          <w:rFonts w:hint="eastAsia" w:ascii="仿宋_GB2312" w:hAnsi="仿宋_GB2312" w:eastAsia="仿宋_GB2312" w:cs="仿宋_GB2312"/>
          <w:bCs/>
          <w:sz w:val="32"/>
          <w:szCs w:val="32"/>
        </w:rPr>
        <w:t>，群众出行</w:t>
      </w:r>
      <w:r>
        <w:rPr>
          <w:rFonts w:hint="eastAsia" w:ascii="仿宋_GB2312" w:hAnsi="仿宋_GB2312" w:eastAsia="仿宋_GB2312" w:cs="仿宋_GB2312"/>
          <w:bCs/>
          <w:sz w:val="32"/>
          <w:szCs w:val="32"/>
          <w:lang w:val="en-US" w:eastAsia="zh-CN"/>
        </w:rPr>
        <w:t>更加便利</w:t>
      </w:r>
      <w:r>
        <w:rPr>
          <w:rFonts w:hint="eastAsia" w:ascii="仿宋_GB2312" w:hAnsi="仿宋_GB2312" w:eastAsia="仿宋_GB2312" w:cs="仿宋_GB2312"/>
          <w:bCs/>
          <w:sz w:val="32"/>
          <w:szCs w:val="32"/>
        </w:rPr>
        <w:t>。争取上级资金4700余万元建设武邵段3公里高标准河堤、对南岳庙段6公里河道开展综合治理，改善河道水质和生态环境，促进区域可持续发展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完成</w:t>
      </w:r>
      <w:r>
        <w:rPr>
          <w:rFonts w:hint="eastAsia" w:ascii="仿宋_GB2312" w:hAnsi="仿宋_GB2312" w:eastAsia="仿宋_GB2312" w:cs="仿宋_GB2312"/>
          <w:bCs/>
          <w:sz w:val="32"/>
          <w:szCs w:val="32"/>
        </w:rPr>
        <w:t>高标准农田项目损毁修复加固</w:t>
      </w:r>
      <w:r>
        <w:rPr>
          <w:rFonts w:hint="eastAsia" w:ascii="仿宋_GB2312" w:hAnsi="仿宋_GB2312" w:eastAsia="仿宋_GB2312" w:cs="仿宋_GB2312"/>
          <w:bCs/>
          <w:sz w:val="32"/>
          <w:szCs w:val="32"/>
          <w:lang w:val="en-US" w:eastAsia="zh-CN"/>
        </w:rPr>
        <w:t>6处，</w:t>
      </w:r>
      <w:r>
        <w:rPr>
          <w:rFonts w:hint="eastAsia" w:ascii="仿宋_GB2312" w:hAnsi="仿宋_GB2312" w:eastAsia="仿宋_GB2312" w:cs="仿宋_GB2312"/>
          <w:bCs/>
          <w:sz w:val="32"/>
          <w:szCs w:val="32"/>
        </w:rPr>
        <w:t>完成面上造林690亩，植树8万多株，河堤绿化2公里，公路绿化3公里，退化防护林改造4500亩，</w:t>
      </w:r>
      <w:r>
        <w:rPr>
          <w:rFonts w:hint="eastAsia" w:ascii="仿宋_GB2312" w:hAnsi="仿宋_GB2312" w:eastAsia="仿宋_GB2312" w:cs="仿宋_GB2312"/>
          <w:bCs/>
          <w:sz w:val="32"/>
          <w:szCs w:val="32"/>
          <w:lang w:val="en-US" w:eastAsia="zh-CN"/>
        </w:rPr>
        <w:t>全面推进生态秀县，维护好绿水青山；</w:t>
      </w:r>
      <w:r>
        <w:rPr>
          <w:rFonts w:hint="eastAsia" w:ascii="仿宋_GB2312" w:hAnsi="仿宋_GB2312" w:eastAsia="仿宋_GB2312" w:cs="仿宋_GB2312"/>
          <w:b w:val="0"/>
          <w:bCs w:val="0"/>
          <w:sz w:val="32"/>
          <w:szCs w:val="32"/>
        </w:rPr>
        <w:t>恒农鑫农业有限公司实现量产，并与湖南农大（红薯研究所）合作，在全镇推广湘薯19新品种1000余亩，向</w:t>
      </w:r>
      <w:r>
        <w:rPr>
          <w:rFonts w:hint="eastAsia" w:ascii="仿宋_GB2312" w:hAnsi="仿宋_GB2312" w:eastAsia="仿宋_GB2312" w:cs="仿宋_GB2312"/>
          <w:b w:val="0"/>
          <w:bCs w:val="0"/>
          <w:sz w:val="32"/>
          <w:szCs w:val="32"/>
          <w:lang w:val="en-US" w:eastAsia="zh-CN"/>
        </w:rPr>
        <w:t>省市</w:t>
      </w:r>
      <w:r>
        <w:rPr>
          <w:rFonts w:hint="eastAsia" w:ascii="仿宋_GB2312" w:hAnsi="仿宋_GB2312" w:eastAsia="仿宋_GB2312" w:cs="仿宋_GB2312"/>
          <w:b w:val="0"/>
          <w:bCs w:val="0"/>
          <w:sz w:val="32"/>
          <w:szCs w:val="32"/>
        </w:rPr>
        <w:t>积极争取</w:t>
      </w:r>
      <w:r>
        <w:rPr>
          <w:rFonts w:hint="eastAsia" w:ascii="仿宋_GB2312" w:hAnsi="仿宋_GB2312" w:eastAsia="仿宋_GB2312" w:cs="仿宋_GB2312"/>
          <w:b w:val="0"/>
          <w:bCs w:val="0"/>
          <w:sz w:val="32"/>
          <w:szCs w:val="32"/>
          <w:lang w:val="en-US" w:eastAsia="zh-CN"/>
        </w:rPr>
        <w:t>32</w:t>
      </w:r>
      <w:r>
        <w:rPr>
          <w:rFonts w:hint="eastAsia" w:ascii="仿宋_GB2312" w:hAnsi="仿宋_GB2312" w:eastAsia="仿宋_GB2312" w:cs="仿宋_GB2312"/>
          <w:b w:val="0"/>
          <w:bCs w:val="0"/>
          <w:sz w:val="32"/>
          <w:szCs w:val="32"/>
        </w:rPr>
        <w:t>0万元作为村资产投入，推进特色产业发展，壮大村级集体经济。通过公司+合作社+农户，南岳庙镇传统手工红薯粉丝产业进一步发展壮大。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绩效目标设定情况。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隆回县人民政府办公室关于印发&lt;隆回县预算绩效管理暂行办法&gt;的通知》（隆政办发〔2021〕4号）的文件要求和指标体系开展评价，严格按项目评价指标体系对南岳庙镇特定目标类项目支出和部门整体支出作出评价。2024年南岳庙镇部门整体支出绩效设置分值共100分，其中：预算执行情况20分，年度绩效指标80分（产出指标30分，效益指标30分，满意度指标20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部门整体支出情况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决算支出为2944.42万元,其中：一般公共服务支出1551.96万元，文化旅游体育与传媒支出6万元，社会保障和就业支出0.29万元，卫生健康支出12.39万元，节能环保支出10万元，农林水支出262.04万元，其他支出1101.74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本年度财政拨款收入合计1855.54万元，其中本年财政拨款1855.54万元。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财政拨款支出合计1855.54万元，其中基本支出1571.14万元（包括人员经费1433.83万元和日常公用经费137.31万元），项目支出284.40万元。根据经济分类支出统计，用于工资福利支出1419.23万元，商品和服务支出135.28万元，对个人和家庭的补助14.60万元，资本性支出286.43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年度决算数为</w:t>
      </w:r>
      <w:r>
        <w:rPr>
          <w:rFonts w:hint="eastAsia" w:ascii="仿宋" w:hAnsi="仿宋" w:eastAsia="仿宋" w:cs="仿宋"/>
          <w:sz w:val="32"/>
          <w:szCs w:val="32"/>
          <w:lang w:val="en-US" w:eastAsia="zh-CN"/>
        </w:rPr>
        <w:t>2944.42</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1558.10万元，</w:t>
      </w:r>
      <w:r>
        <w:rPr>
          <w:rFonts w:hint="eastAsia" w:ascii="仿宋" w:hAnsi="仿宋" w:eastAsia="仿宋" w:cs="仿宋"/>
          <w:sz w:val="32"/>
          <w:szCs w:val="32"/>
        </w:rPr>
        <w:t>日常公用经费</w:t>
      </w:r>
      <w:r>
        <w:rPr>
          <w:rFonts w:hint="eastAsia" w:ascii="仿宋" w:hAnsi="仿宋" w:eastAsia="仿宋" w:cs="仿宋"/>
          <w:sz w:val="32"/>
          <w:szCs w:val="32"/>
          <w:lang w:val="en-US" w:eastAsia="zh-CN"/>
        </w:rPr>
        <w:t>242.73</w:t>
      </w:r>
      <w:r>
        <w:rPr>
          <w:rFonts w:hint="eastAsia" w:ascii="仿宋" w:hAnsi="仿宋" w:eastAsia="仿宋" w:cs="仿宋"/>
          <w:sz w:val="32"/>
          <w:szCs w:val="32"/>
        </w:rPr>
        <w:t>万元。是指为保障单位机构正常运转、完成日常工作任务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完成上级布置的各项中心工作</w:t>
      </w:r>
      <w:r>
        <w:rPr>
          <w:rFonts w:hint="eastAsia" w:ascii="仿宋" w:hAnsi="仿宋" w:eastAsia="仿宋" w:cs="仿宋"/>
          <w:sz w:val="32"/>
          <w:szCs w:val="32"/>
        </w:rPr>
        <w:t>而发生的各项支出以及对村民委员会和村党支部的补助支出，包括用于基本工资、津贴补贴等人员经费以及办公费、印刷费、水电费及办公设备购置</w:t>
      </w:r>
      <w:r>
        <w:rPr>
          <w:rFonts w:hint="eastAsia" w:ascii="仿宋" w:hAnsi="仿宋" w:eastAsia="仿宋" w:cs="仿宋"/>
          <w:sz w:val="32"/>
          <w:szCs w:val="32"/>
          <w:lang w:val="en-US" w:eastAsia="zh-CN"/>
        </w:rPr>
        <w:t>费用</w:t>
      </w:r>
      <w:r>
        <w:rPr>
          <w:rFonts w:hint="eastAsia" w:ascii="仿宋" w:hAnsi="仿宋" w:eastAsia="仿宋" w:cs="仿宋"/>
          <w:sz w:val="32"/>
          <w:szCs w:val="32"/>
        </w:rPr>
        <w:t>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）“三公”经费情况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2.7万元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val="en-US" w:eastAsia="zh-CN"/>
        </w:rPr>
        <w:t>0.42万元</w:t>
      </w:r>
      <w:r>
        <w:rPr>
          <w:rFonts w:hint="eastAsia" w:ascii="仿宋" w:hAnsi="仿宋" w:eastAsia="仿宋" w:cs="仿宋"/>
          <w:sz w:val="32"/>
          <w:szCs w:val="32"/>
        </w:rPr>
        <w:t>。</w:t>
      </w:r>
    </w:p>
    <w:p>
      <w:pPr>
        <w:pStyle w:val="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用于社会福利的彩票公益金支出6万元。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Calibri" w:hAnsi="Calibri" w:eastAsia="仿宋" w:cs="Calibri"/>
          <w:sz w:val="32"/>
          <w:szCs w:val="32"/>
          <w:lang w:val="en-US" w:eastAsia="zh-CN"/>
        </w:rPr>
      </w:pPr>
      <w:r>
        <w:rPr>
          <w:rFonts w:hint="eastAsia" w:ascii="黑体" w:hAnsi="黑体" w:eastAsia="黑体" w:cs="黑体"/>
          <w:sz w:val="32"/>
          <w:szCs w:val="32"/>
          <w:lang w:val="en-US" w:eastAsia="zh-CN"/>
        </w:rPr>
        <w:t>四、部门整体支出绩效情况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b w:val="0"/>
          <w:bCs w:val="0"/>
          <w:color w:val="auto"/>
          <w:sz w:val="32"/>
          <w:szCs w:val="32"/>
        </w:rPr>
        <w:t>在县委县政府的坚强领导下，</w:t>
      </w:r>
      <w:r>
        <w:rPr>
          <w:rFonts w:hint="eastAsia" w:ascii="仿宋_GB2312" w:hAnsi="仿宋_GB2312" w:eastAsia="仿宋_GB2312" w:cs="仿宋_GB2312"/>
          <w:b w:val="0"/>
          <w:bCs w:val="0"/>
          <w:color w:val="auto"/>
          <w:sz w:val="32"/>
          <w:szCs w:val="32"/>
          <w:lang w:val="en-US" w:eastAsia="zh-CN"/>
        </w:rPr>
        <w:t>南岳庙镇</w:t>
      </w:r>
      <w:r>
        <w:rPr>
          <w:rFonts w:hint="eastAsia" w:ascii="仿宋_GB2312" w:hAnsi="仿宋_GB2312" w:eastAsia="仿宋_GB2312" w:cs="仿宋_GB2312"/>
          <w:b w:val="0"/>
          <w:bCs w:val="0"/>
          <w:color w:val="auto"/>
          <w:sz w:val="32"/>
          <w:szCs w:val="32"/>
        </w:rPr>
        <w:t>始终坚持深入贯彻落实习近平新时代中国特色社会主义思想和党的二十届三中全会精神，围绕县委“农业富县、工业强县、生态秀县、教育兴县”发展目标和重大决策部署，立足</w:t>
      </w:r>
      <w:r>
        <w:rPr>
          <w:rFonts w:hint="eastAsia" w:ascii="仿宋_GB2312" w:hAnsi="仿宋_GB2312" w:eastAsia="仿宋_GB2312" w:cs="仿宋_GB2312"/>
          <w:b w:val="0"/>
          <w:bCs w:val="0"/>
          <w:color w:val="auto"/>
          <w:sz w:val="32"/>
          <w:szCs w:val="32"/>
          <w:lang w:val="en-US" w:eastAsia="zh-CN"/>
        </w:rPr>
        <w:t>南岳庙</w:t>
      </w:r>
      <w:r>
        <w:rPr>
          <w:rFonts w:hint="eastAsia" w:ascii="仿宋_GB2312" w:hAnsi="仿宋_GB2312" w:eastAsia="仿宋_GB2312" w:cs="仿宋_GB2312"/>
          <w:b w:val="0"/>
          <w:bCs w:val="0"/>
          <w:color w:val="auto"/>
          <w:sz w:val="32"/>
          <w:szCs w:val="32"/>
        </w:rPr>
        <w:t>实际，争先进位，各项工作在务实笃行、勇毅拼搏中实现新发展。现将情况汇报如下：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（一）坚持政治统领，扎实推进党的建设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一是坚决整治“小马拉大车”，落实基层减负。</w:t>
      </w:r>
      <w:r>
        <w:rPr>
          <w:rFonts w:hint="eastAsia" w:ascii="仿宋_GB2312" w:hAnsi="仿宋_GB2312" w:eastAsia="仿宋_GB2312" w:cs="仿宋_GB2312"/>
          <w:b w:val="0"/>
          <w:bCs w:val="0"/>
          <w:color w:val="auto"/>
          <w:sz w:val="32"/>
          <w:szCs w:val="32"/>
        </w:rPr>
        <w:t>着力破解基层治理“小马拉大车”突出问题，</w:t>
      </w:r>
      <w:r>
        <w:rPr>
          <w:rFonts w:hint="eastAsia" w:ascii="仿宋_GB2312" w:hAnsi="仿宋_GB2312" w:eastAsia="仿宋_GB2312" w:cs="仿宋_GB2312"/>
          <w:b w:val="0"/>
          <w:bCs w:val="0"/>
          <w:color w:val="auto"/>
          <w:sz w:val="32"/>
          <w:szCs w:val="32"/>
          <w:lang w:val="en-US" w:eastAsia="zh-CN"/>
        </w:rPr>
        <w:t>取消</w:t>
      </w:r>
      <w:r>
        <w:rPr>
          <w:rFonts w:hint="eastAsia" w:ascii="仿宋_GB2312" w:hAnsi="仿宋_GB2312" w:eastAsia="仿宋_GB2312" w:cs="仿宋_GB2312"/>
          <w:b w:val="0"/>
          <w:bCs w:val="0"/>
          <w:color w:val="auto"/>
          <w:sz w:val="32"/>
          <w:szCs w:val="32"/>
        </w:rPr>
        <w:t>村干部</w:t>
      </w:r>
      <w:r>
        <w:rPr>
          <w:rFonts w:hint="eastAsia" w:ascii="仿宋_GB2312" w:hAnsi="仿宋_GB2312" w:eastAsia="仿宋_GB2312" w:cs="仿宋_GB2312"/>
          <w:b w:val="0"/>
          <w:bCs w:val="0"/>
          <w:color w:val="auto"/>
          <w:sz w:val="32"/>
          <w:szCs w:val="32"/>
          <w:lang w:val="en-US" w:eastAsia="zh-CN"/>
        </w:rPr>
        <w:t>坐</w:t>
      </w:r>
      <w:r>
        <w:rPr>
          <w:rFonts w:hint="eastAsia" w:ascii="仿宋_GB2312" w:hAnsi="仿宋_GB2312" w:eastAsia="仿宋_GB2312" w:cs="仿宋_GB2312"/>
          <w:b w:val="0"/>
          <w:bCs w:val="0"/>
          <w:color w:val="auto"/>
          <w:sz w:val="32"/>
          <w:szCs w:val="32"/>
        </w:rPr>
        <w:t>班</w:t>
      </w:r>
      <w:r>
        <w:rPr>
          <w:rFonts w:hint="eastAsia" w:ascii="仿宋_GB2312" w:hAnsi="仿宋_GB2312" w:eastAsia="仿宋_GB2312" w:cs="仿宋_GB2312"/>
          <w:b w:val="0"/>
          <w:bCs w:val="0"/>
          <w:color w:val="auto"/>
          <w:sz w:val="32"/>
          <w:szCs w:val="32"/>
          <w:lang w:val="en-US" w:eastAsia="zh-CN"/>
        </w:rPr>
        <w:t>制</w:t>
      </w:r>
      <w:r>
        <w:rPr>
          <w:rFonts w:hint="eastAsia" w:ascii="仿宋_GB2312" w:hAnsi="仿宋_GB2312" w:eastAsia="仿宋_GB2312" w:cs="仿宋_GB2312"/>
          <w:b w:val="0"/>
          <w:bCs w:val="0"/>
          <w:color w:val="auto"/>
          <w:sz w:val="32"/>
          <w:szCs w:val="32"/>
        </w:rPr>
        <w:t>，巩固清理规范村级组织活动场所挂牌工作成果，</w:t>
      </w:r>
      <w:r>
        <w:rPr>
          <w:rFonts w:hint="eastAsia" w:ascii="仿宋_GB2312" w:hAnsi="仿宋_GB2312" w:eastAsia="仿宋_GB2312" w:cs="仿宋_GB2312"/>
          <w:b w:val="0"/>
          <w:bCs w:val="0"/>
          <w:color w:val="auto"/>
          <w:sz w:val="32"/>
          <w:szCs w:val="32"/>
          <w:lang w:val="en-US" w:eastAsia="zh-CN"/>
        </w:rPr>
        <w:t>避免村组织行政化，</w:t>
      </w:r>
      <w:r>
        <w:rPr>
          <w:rFonts w:hint="eastAsia" w:ascii="仿宋_GB2312" w:hAnsi="仿宋_GB2312" w:eastAsia="仿宋_GB2312" w:cs="仿宋_GB2312"/>
          <w:b w:val="0"/>
          <w:bCs w:val="0"/>
          <w:color w:val="auto"/>
          <w:sz w:val="32"/>
          <w:szCs w:val="32"/>
        </w:rPr>
        <w:t>切实为基层减负</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严格对照《整治形式主义为基层减负若干规定》</w:t>
      </w:r>
      <w:r>
        <w:rPr>
          <w:rFonts w:hint="eastAsia"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rPr>
        <w:t>湘组发〔2024〕4号文件</w:t>
      </w:r>
      <w:r>
        <w:rPr>
          <w:rFonts w:hint="eastAsia" w:ascii="仿宋_GB2312" w:hAnsi="仿宋_GB2312" w:eastAsia="仿宋_GB2312" w:cs="仿宋_GB2312"/>
          <w:b w:val="0"/>
          <w:bCs w:val="0"/>
          <w:color w:val="auto"/>
          <w:sz w:val="32"/>
          <w:szCs w:val="32"/>
          <w:lang w:val="en-US" w:eastAsia="zh-CN"/>
        </w:rPr>
        <w:t>精神</w:t>
      </w:r>
      <w:r>
        <w:rPr>
          <w:rFonts w:hint="eastAsia" w:ascii="仿宋_GB2312" w:hAnsi="仿宋_GB2312" w:eastAsia="仿宋_GB2312" w:cs="仿宋_GB2312"/>
          <w:b w:val="0"/>
          <w:bCs w:val="0"/>
          <w:color w:val="auto"/>
          <w:sz w:val="32"/>
          <w:szCs w:val="32"/>
        </w:rPr>
        <w:t>，逐一摸排梳理，确保文件精神落实到位。</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是不断夯实基层组织建设。</w:t>
      </w:r>
      <w:r>
        <w:rPr>
          <w:rFonts w:hint="eastAsia" w:ascii="仿宋_GB2312" w:hAnsi="仿宋_GB2312" w:eastAsia="仿宋_GB2312" w:cs="仿宋_GB2312"/>
          <w:b w:val="0"/>
          <w:bCs w:val="0"/>
          <w:color w:val="auto"/>
          <w:sz w:val="32"/>
          <w:szCs w:val="32"/>
        </w:rPr>
        <w:t>从严把好选人用人</w:t>
      </w:r>
      <w:r>
        <w:rPr>
          <w:rFonts w:hint="eastAsia" w:ascii="仿宋_GB2312" w:hAnsi="仿宋_GB2312" w:eastAsia="仿宋_GB2312" w:cs="仿宋_GB2312"/>
          <w:b w:val="0"/>
          <w:bCs w:val="0"/>
          <w:color w:val="auto"/>
          <w:sz w:val="32"/>
          <w:szCs w:val="32"/>
          <w:lang w:val="en-US" w:eastAsia="zh-CN"/>
        </w:rPr>
        <w:t>关</w:t>
      </w:r>
      <w:r>
        <w:rPr>
          <w:rFonts w:hint="eastAsia" w:ascii="仿宋_GB2312" w:hAnsi="仿宋_GB2312" w:eastAsia="仿宋_GB2312" w:cs="仿宋_GB2312"/>
          <w:b w:val="0"/>
          <w:bCs w:val="0"/>
          <w:color w:val="auto"/>
          <w:sz w:val="32"/>
          <w:szCs w:val="32"/>
        </w:rPr>
        <w:t>，选优配强村“两委”班子。</w:t>
      </w:r>
      <w:r>
        <w:rPr>
          <w:rFonts w:hint="eastAsia" w:ascii="仿宋_GB2312" w:hAnsi="仿宋_GB2312" w:eastAsia="仿宋_GB2312" w:cs="仿宋_GB2312"/>
          <w:b w:val="0"/>
          <w:bCs w:val="0"/>
          <w:color w:val="auto"/>
          <w:sz w:val="32"/>
          <w:szCs w:val="32"/>
          <w:lang w:val="en-US" w:eastAsia="zh-CN"/>
        </w:rPr>
        <w:t>认真组织开展村（社区）两委班子届中分析，加强</w:t>
      </w:r>
      <w:r>
        <w:rPr>
          <w:rFonts w:hint="eastAsia" w:ascii="仿宋_GB2312" w:hAnsi="仿宋_GB2312" w:eastAsia="仿宋_GB2312" w:cs="仿宋_GB2312"/>
          <w:b w:val="0"/>
          <w:bCs w:val="0"/>
          <w:color w:val="auto"/>
          <w:sz w:val="32"/>
          <w:szCs w:val="32"/>
        </w:rPr>
        <w:t>村“两委”干部培训，村干部队伍结构更加优化、能力素质更加过硬、干事劲头更加充足。扎实推进片组邻“三长制”工作，建立村（居）民代表联系服务群众组织架构图，70名片长、271名组长、667名邻长，联系</w:t>
      </w:r>
      <w:r>
        <w:rPr>
          <w:rFonts w:hint="eastAsia" w:ascii="仿宋_GB2312" w:hAnsi="仿宋_GB2312" w:eastAsia="仿宋_GB2312" w:cs="仿宋_GB2312"/>
          <w:b w:val="0"/>
          <w:bCs w:val="0"/>
          <w:color w:val="auto"/>
          <w:sz w:val="32"/>
          <w:szCs w:val="32"/>
          <w:lang w:val="en-US" w:eastAsia="zh-CN"/>
        </w:rPr>
        <w:t>服务</w:t>
      </w:r>
      <w:r>
        <w:rPr>
          <w:rFonts w:hint="eastAsia" w:ascii="仿宋_GB2312" w:hAnsi="仿宋_GB2312" w:eastAsia="仿宋_GB2312" w:cs="仿宋_GB2312"/>
          <w:b w:val="0"/>
          <w:bCs w:val="0"/>
          <w:color w:val="auto"/>
          <w:sz w:val="32"/>
          <w:szCs w:val="32"/>
        </w:rPr>
        <w:t>7375户，三长紧密协作，畅通了基层治理“最后一米”。三是深入强化党风廉政建设。</w:t>
      </w:r>
      <w:r>
        <w:rPr>
          <w:rFonts w:hint="eastAsia" w:ascii="仿宋_GB2312" w:hAnsi="仿宋_GB2312" w:eastAsia="仿宋_GB2312" w:cs="仿宋_GB2312"/>
          <w:b w:val="0"/>
          <w:bCs w:val="0"/>
          <w:color w:val="auto"/>
          <w:sz w:val="32"/>
          <w:szCs w:val="32"/>
        </w:rPr>
        <w:t>推动党纪学习教育见行见效。把学纪、知纪、执纪、守纪的要求贯穿党纪学习教育全过程，推动《条例》入脑入心、形成自觉。持续开展“明方向、立规矩、正风气、强免疫”专项整治活动</w:t>
      </w:r>
      <w:r>
        <w:rPr>
          <w:rFonts w:hint="eastAsia" w:ascii="仿宋_GB2312" w:hAnsi="仿宋_GB2312" w:eastAsia="仿宋_GB2312" w:cs="仿宋_GB2312"/>
          <w:b w:val="0"/>
          <w:bCs w:val="0"/>
          <w:color w:val="auto"/>
          <w:sz w:val="32"/>
          <w:szCs w:val="32"/>
          <w:lang w:val="en-US" w:eastAsia="zh-CN"/>
        </w:rPr>
        <w:t>和群众身边不正之风和腐败问题集中整治工作</w:t>
      </w:r>
      <w:r>
        <w:rPr>
          <w:rFonts w:hint="eastAsia" w:ascii="仿宋_GB2312" w:hAnsi="仿宋_GB2312" w:eastAsia="仿宋_GB2312" w:cs="仿宋_GB2312"/>
          <w:b w:val="0"/>
          <w:bCs w:val="0"/>
          <w:color w:val="auto"/>
          <w:sz w:val="32"/>
          <w:szCs w:val="32"/>
        </w:rPr>
        <w:t>，加强对重点领域、关键环节的监督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严肃查处违纪违法行为，保持党风廉政建设和反腐败工作的高压态势。今年来发现问题线索27起，办结25起，立案18起，政务处分9人，（1人免于处分），组织处理8人（党内警告5人，党内严重警告2</w:t>
      </w:r>
      <w:r>
        <w:rPr>
          <w:rFonts w:hint="eastAsia" w:ascii="仿宋_GB2312" w:hAnsi="仿宋_GB2312" w:eastAsia="仿宋_GB2312" w:cs="仿宋_GB2312"/>
          <w:b w:val="0"/>
          <w:bCs w:val="0"/>
          <w:color w:val="auto"/>
          <w:sz w:val="32"/>
          <w:szCs w:val="32"/>
          <w:lang w:val="en-US" w:eastAsia="zh-CN"/>
        </w:rPr>
        <w:t>人</w:t>
      </w:r>
      <w:r>
        <w:rPr>
          <w:rFonts w:hint="eastAsia" w:ascii="仿宋_GB2312" w:hAnsi="仿宋_GB2312" w:eastAsia="仿宋_GB2312" w:cs="仿宋_GB2312"/>
          <w:b w:val="0"/>
          <w:bCs w:val="0"/>
          <w:color w:val="auto"/>
          <w:sz w:val="32"/>
          <w:szCs w:val="32"/>
        </w:rPr>
        <w:t>，开除党籍1人），为全镇各项工作有序开展提供了坚强的纪律保障。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坚持稳中求进，扎实推进经济高质量发展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总体经济稳中求进。</w:t>
      </w:r>
      <w:r>
        <w:rPr>
          <w:rFonts w:hint="eastAsia" w:ascii="仿宋_GB2312" w:hAnsi="仿宋_GB2312" w:eastAsia="仿宋_GB2312" w:cs="仿宋_GB2312"/>
          <w:b w:val="0"/>
          <w:bCs w:val="0"/>
          <w:color w:val="auto"/>
          <w:sz w:val="32"/>
          <w:szCs w:val="32"/>
        </w:rPr>
        <w:t>全年预计完成工业生产总值1.68亿，</w:t>
      </w:r>
      <w:r>
        <w:rPr>
          <w:rFonts w:hint="eastAsia" w:ascii="仿宋_GB2312" w:hAnsi="仿宋_GB2312" w:eastAsia="仿宋_GB2312" w:cs="仿宋_GB2312"/>
          <w:b w:val="0"/>
          <w:bCs w:val="0"/>
          <w:color w:val="auto"/>
          <w:sz w:val="32"/>
          <w:szCs w:val="32"/>
          <w:lang w:val="en-US" w:eastAsia="zh-CN"/>
        </w:rPr>
        <w:t>新增</w:t>
      </w:r>
      <w:r>
        <w:rPr>
          <w:rFonts w:hint="eastAsia" w:ascii="仿宋_GB2312" w:hAnsi="仿宋_GB2312" w:eastAsia="仿宋_GB2312" w:cs="仿宋_GB2312"/>
          <w:b w:val="0"/>
          <w:bCs w:val="0"/>
          <w:color w:val="auto"/>
          <w:sz w:val="32"/>
          <w:szCs w:val="32"/>
        </w:rPr>
        <w:t>固定资产项目申报入库4个，完成投资2.1亿元。新增规上个体户1家。扛牢粮食安全责任。</w:t>
      </w:r>
      <w:r>
        <w:rPr>
          <w:rFonts w:hint="eastAsia" w:ascii="仿宋_GB2312" w:hAnsi="仿宋_GB2312" w:eastAsia="仿宋_GB2312" w:cs="仿宋_GB2312"/>
          <w:b w:val="0"/>
          <w:bCs w:val="0"/>
          <w:color w:val="auto"/>
          <w:sz w:val="32"/>
          <w:szCs w:val="32"/>
        </w:rPr>
        <w:t>整治耕地抛荒，扩大双季稻生产面积，培育100亩以上种粮大户3户，粮食播种面积达3.8万亩，粮食总产量2.12万吨，双季稻种植面积达1.1万亩。</w:t>
      </w:r>
      <w:r>
        <w:rPr>
          <w:rFonts w:hint="eastAsia" w:ascii="仿宋_GB2312" w:hAnsi="仿宋_GB2312" w:eastAsia="仿宋_GB2312" w:cs="仿宋_GB2312"/>
          <w:b w:val="0"/>
          <w:bCs w:val="0"/>
          <w:color w:val="auto"/>
          <w:sz w:val="32"/>
          <w:szCs w:val="32"/>
          <w:lang w:val="en-US" w:eastAsia="zh-CN"/>
        </w:rPr>
        <w:t>全力</w:t>
      </w:r>
      <w:r>
        <w:rPr>
          <w:rFonts w:hint="eastAsia" w:ascii="仿宋_GB2312" w:hAnsi="仿宋_GB2312" w:eastAsia="仿宋_GB2312" w:cs="仿宋_GB2312"/>
          <w:b w:val="0"/>
          <w:bCs w:val="0"/>
          <w:color w:val="auto"/>
          <w:sz w:val="32"/>
          <w:szCs w:val="32"/>
        </w:rPr>
        <w:t>开展招商引资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主动对接乡贤回乡投资创业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镇党委班子成员主动到企业一线调研了解发展状况，支持企业健康平稳发展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优化营商环境</w:t>
      </w:r>
      <w:r>
        <w:rPr>
          <w:rFonts w:hint="eastAsia" w:ascii="仿宋_GB2312" w:hAnsi="仿宋_GB2312" w:eastAsia="仿宋_GB2312" w:cs="仿宋_GB2312"/>
          <w:b w:val="0"/>
          <w:bCs w:val="0"/>
          <w:color w:val="auto"/>
          <w:sz w:val="32"/>
          <w:szCs w:val="32"/>
        </w:rPr>
        <w:t>环境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大力支持投资3700万沙子坪田园综合体项目，</w:t>
      </w:r>
      <w:r>
        <w:rPr>
          <w:rFonts w:hint="eastAsia" w:ascii="仿宋_GB2312" w:hAnsi="仿宋_GB2312" w:eastAsia="仿宋_GB2312" w:cs="仿宋_GB2312"/>
          <w:b w:val="0"/>
          <w:bCs w:val="0"/>
          <w:color w:val="auto"/>
          <w:sz w:val="32"/>
          <w:szCs w:val="32"/>
          <w:lang w:val="en-US" w:eastAsia="zh-CN"/>
        </w:rPr>
        <w:t>积极协助</w:t>
      </w:r>
      <w:r>
        <w:rPr>
          <w:rFonts w:hint="eastAsia" w:ascii="仿宋_GB2312" w:hAnsi="仿宋_GB2312" w:eastAsia="仿宋_GB2312" w:cs="仿宋_GB2312"/>
          <w:b w:val="0"/>
          <w:bCs w:val="0"/>
          <w:color w:val="auto"/>
          <w:sz w:val="32"/>
          <w:szCs w:val="32"/>
        </w:rPr>
        <w:t>年产150万吨的隆回县恒祥新型材料有限公司在沙子坪社区落地建设</w:t>
      </w:r>
      <w:r>
        <w:rPr>
          <w:rFonts w:hint="eastAsia" w:ascii="仿宋_GB2312" w:hAnsi="仿宋_GB2312" w:eastAsia="仿宋_GB2312" w:cs="仿宋_GB2312"/>
          <w:b w:val="0"/>
          <w:bCs w:val="0"/>
          <w:color w:val="auto"/>
          <w:sz w:val="32"/>
          <w:szCs w:val="32"/>
          <w:lang w:val="en-US" w:eastAsia="zh-CN"/>
        </w:rPr>
        <w:t>并</w:t>
      </w:r>
      <w:r>
        <w:rPr>
          <w:rFonts w:hint="eastAsia" w:ascii="仿宋_GB2312" w:hAnsi="仿宋_GB2312" w:eastAsia="仿宋_GB2312" w:cs="仿宋_GB2312"/>
          <w:b w:val="0"/>
          <w:bCs w:val="0"/>
          <w:color w:val="auto"/>
          <w:sz w:val="32"/>
          <w:szCs w:val="32"/>
        </w:rPr>
        <w:t>顺利实施，为经济发展提供了有力支撑。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（三）坚持建管结合，扎实推进全域环境提升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一是</w:t>
      </w:r>
      <w:r>
        <w:rPr>
          <w:rFonts w:hint="eastAsia" w:ascii="仿宋_GB2312" w:hAnsi="仿宋_GB2312" w:eastAsia="仿宋_GB2312" w:cs="仿宋_GB2312"/>
          <w:b w:val="0"/>
          <w:bCs w:val="0"/>
          <w:color w:val="auto"/>
          <w:sz w:val="32"/>
          <w:szCs w:val="32"/>
          <w:lang w:val="en-US" w:eastAsia="zh-CN"/>
        </w:rPr>
        <w:t>实行精细管理。</w:t>
      </w:r>
      <w:r>
        <w:rPr>
          <w:rFonts w:hint="eastAsia" w:ascii="仿宋_GB2312" w:hAnsi="仿宋_GB2312" w:eastAsia="仿宋_GB2312" w:cs="仿宋_GB2312"/>
          <w:b w:val="0"/>
          <w:bCs w:val="0"/>
          <w:color w:val="auto"/>
          <w:sz w:val="32"/>
          <w:szCs w:val="32"/>
          <w:lang w:eastAsia="zh-CN"/>
        </w:rPr>
        <w:t>由联村班子成员牵头，</w:t>
      </w:r>
      <w:r>
        <w:rPr>
          <w:rFonts w:hint="eastAsia" w:ascii="仿宋_GB2312" w:hAnsi="仿宋_GB2312" w:eastAsia="仿宋_GB2312" w:cs="仿宋_GB2312"/>
          <w:b w:val="0"/>
          <w:bCs w:val="0"/>
          <w:color w:val="auto"/>
          <w:sz w:val="32"/>
          <w:szCs w:val="32"/>
          <w:lang w:val="en-US" w:eastAsia="zh-CN"/>
        </w:rPr>
        <w:t>组织</w:t>
      </w:r>
      <w:r>
        <w:rPr>
          <w:rFonts w:hint="eastAsia" w:ascii="仿宋_GB2312" w:hAnsi="仿宋_GB2312" w:eastAsia="仿宋_GB2312" w:cs="仿宋_GB2312"/>
          <w:b w:val="0"/>
          <w:bCs w:val="0"/>
          <w:color w:val="auto"/>
          <w:sz w:val="32"/>
          <w:szCs w:val="32"/>
          <w:lang w:eastAsia="zh-CN"/>
        </w:rPr>
        <w:t>驻村干部、村干部</w:t>
      </w:r>
      <w:r>
        <w:rPr>
          <w:rFonts w:hint="eastAsia" w:ascii="仿宋_GB2312" w:hAnsi="仿宋_GB2312" w:eastAsia="仿宋_GB2312" w:cs="仿宋_GB2312"/>
          <w:b w:val="0"/>
          <w:bCs w:val="0"/>
          <w:color w:val="auto"/>
          <w:sz w:val="32"/>
          <w:szCs w:val="32"/>
          <w:lang w:val="en-US" w:eastAsia="zh-CN"/>
        </w:rPr>
        <w:t>对全村农户卫生状况摸排起底，建立农户人居环境卫生档案，并督促卫生状况较差的农户整改到位，拍照留档，形成长期标准。成立院落自管会，定期组织院落卫生评比，对卫生不合格农户的进行督促、劝导，促使农户自觉养成良好卫生习惯。</w:t>
      </w:r>
      <w:r>
        <w:rPr>
          <w:rFonts w:hint="eastAsia" w:ascii="仿宋_GB2312" w:hAnsi="仿宋_GB2312" w:eastAsia="仿宋_GB2312" w:cs="仿宋_GB2312"/>
          <w:b w:val="0"/>
          <w:bCs w:val="0"/>
          <w:color w:val="auto"/>
          <w:sz w:val="32"/>
          <w:szCs w:val="32"/>
          <w:lang w:eastAsia="zh-CN"/>
        </w:rPr>
        <w:t>二是</w:t>
      </w:r>
      <w:r>
        <w:rPr>
          <w:rFonts w:hint="eastAsia" w:ascii="仿宋_GB2312" w:hAnsi="仿宋_GB2312" w:eastAsia="仿宋_GB2312" w:cs="仿宋_GB2312"/>
          <w:b w:val="0"/>
          <w:bCs w:val="0"/>
          <w:color w:val="auto"/>
          <w:sz w:val="32"/>
          <w:szCs w:val="32"/>
          <w:lang w:val="en-US" w:eastAsia="zh-CN"/>
        </w:rPr>
        <w:t>推进</w:t>
      </w:r>
      <w:r>
        <w:rPr>
          <w:rFonts w:hint="eastAsia" w:ascii="仿宋_GB2312" w:hAnsi="仿宋_GB2312" w:eastAsia="仿宋_GB2312" w:cs="仿宋_GB2312"/>
          <w:b w:val="0"/>
          <w:bCs w:val="0"/>
          <w:color w:val="auto"/>
          <w:sz w:val="32"/>
          <w:szCs w:val="32"/>
          <w:lang w:eastAsia="zh-CN"/>
        </w:rPr>
        <w:t>集中整治。</w:t>
      </w:r>
      <w:r>
        <w:rPr>
          <w:rFonts w:hint="eastAsia" w:ascii="仿宋_GB2312" w:hAnsi="仿宋_GB2312" w:eastAsia="仿宋_GB2312" w:cs="仿宋_GB2312"/>
          <w:b w:val="0"/>
          <w:bCs w:val="0"/>
          <w:color w:val="auto"/>
          <w:sz w:val="32"/>
          <w:szCs w:val="32"/>
          <w:lang w:eastAsia="zh-CN"/>
        </w:rPr>
        <w:t>大力开展人居环境整治攻坚年活动，清理积存或散落垃圾8.4吨，农膜及露天堆放农业废弃垃圾3.2吨，集中整治拆除国道沿线房屋墙壁广告彩布90余处，开展问题厕所“清零行动”，</w:t>
      </w:r>
      <w:r>
        <w:rPr>
          <w:rFonts w:hint="eastAsia" w:ascii="仿宋_GB2312" w:hAnsi="仿宋_GB2312" w:eastAsia="仿宋_GB2312" w:cs="仿宋_GB2312"/>
          <w:b w:val="0"/>
          <w:bCs w:val="0"/>
          <w:color w:val="auto"/>
          <w:sz w:val="32"/>
          <w:szCs w:val="32"/>
          <w:lang w:val="en-US" w:eastAsia="zh-CN"/>
        </w:rPr>
        <w:t>完成厕所改造</w:t>
      </w:r>
      <w:r>
        <w:rPr>
          <w:rFonts w:hint="eastAsia" w:ascii="仿宋_GB2312" w:hAnsi="仿宋_GB2312" w:eastAsia="仿宋_GB2312" w:cs="仿宋_GB2312"/>
          <w:b w:val="0"/>
          <w:bCs w:val="0"/>
          <w:color w:val="auto"/>
          <w:sz w:val="32"/>
          <w:szCs w:val="32"/>
          <w:lang w:eastAsia="zh-CN"/>
        </w:rPr>
        <w:t>10座，整治问题厕所35座，城乡面貌焕然一新。三是打造</w:t>
      </w:r>
      <w:r>
        <w:rPr>
          <w:rFonts w:hint="eastAsia" w:ascii="仿宋_GB2312" w:hAnsi="仿宋_GB2312" w:eastAsia="仿宋_GB2312" w:cs="仿宋_GB2312"/>
          <w:b w:val="0"/>
          <w:bCs w:val="0"/>
          <w:color w:val="auto"/>
          <w:sz w:val="32"/>
          <w:szCs w:val="32"/>
          <w:lang w:val="en-US" w:eastAsia="zh-CN"/>
        </w:rPr>
        <w:t>和美</w:t>
      </w:r>
      <w:r>
        <w:rPr>
          <w:rFonts w:hint="eastAsia" w:ascii="仿宋_GB2312" w:hAnsi="仿宋_GB2312" w:eastAsia="仿宋_GB2312" w:cs="仿宋_GB2312"/>
          <w:b w:val="0"/>
          <w:bCs w:val="0"/>
          <w:color w:val="auto"/>
          <w:sz w:val="32"/>
          <w:szCs w:val="32"/>
          <w:lang w:eastAsia="zh-CN"/>
        </w:rPr>
        <w:t>院落。</w:t>
      </w:r>
      <w:r>
        <w:rPr>
          <w:rFonts w:hint="eastAsia" w:ascii="仿宋_GB2312" w:hAnsi="仿宋_GB2312" w:eastAsia="仿宋_GB2312" w:cs="仿宋_GB2312"/>
          <w:b w:val="0"/>
          <w:bCs w:val="0"/>
          <w:color w:val="auto"/>
          <w:sz w:val="32"/>
          <w:szCs w:val="32"/>
          <w:lang w:val="en-US" w:eastAsia="zh-CN"/>
        </w:rPr>
        <w:t>充分总结</w:t>
      </w:r>
      <w:r>
        <w:rPr>
          <w:rFonts w:hint="eastAsia" w:ascii="仿宋_GB2312" w:hAnsi="仿宋_GB2312" w:eastAsia="仿宋_GB2312" w:cs="仿宋_GB2312"/>
          <w:b w:val="0"/>
          <w:bCs w:val="0"/>
          <w:color w:val="auto"/>
          <w:sz w:val="32"/>
          <w:szCs w:val="32"/>
          <w:lang w:eastAsia="zh-CN"/>
        </w:rPr>
        <w:t>建设宜居宜业和美院落</w:t>
      </w:r>
      <w:r>
        <w:rPr>
          <w:rFonts w:hint="eastAsia" w:ascii="仿宋_GB2312" w:hAnsi="仿宋_GB2312" w:eastAsia="仿宋_GB2312" w:cs="仿宋_GB2312"/>
          <w:b w:val="0"/>
          <w:bCs w:val="0"/>
          <w:color w:val="auto"/>
          <w:sz w:val="32"/>
          <w:szCs w:val="32"/>
          <w:lang w:val="en-US" w:eastAsia="zh-CN"/>
        </w:rPr>
        <w:t>经验，深入挖掘和美院落文旅建设潜力，大力</w:t>
      </w:r>
      <w:r>
        <w:rPr>
          <w:rFonts w:hint="eastAsia" w:ascii="仿宋_GB2312" w:hAnsi="仿宋_GB2312" w:eastAsia="仿宋_GB2312" w:cs="仿宋_GB2312"/>
          <w:b w:val="0"/>
          <w:bCs w:val="0"/>
          <w:color w:val="auto"/>
          <w:sz w:val="32"/>
          <w:szCs w:val="32"/>
          <w:lang w:eastAsia="zh-CN"/>
        </w:rPr>
        <w:t>发展庭院经济。</w:t>
      </w:r>
      <w:r>
        <w:rPr>
          <w:rFonts w:hint="eastAsia" w:ascii="仿宋_GB2312" w:hAnsi="仿宋_GB2312" w:eastAsia="仿宋_GB2312" w:cs="仿宋_GB2312"/>
          <w:b w:val="0"/>
          <w:bCs w:val="0"/>
          <w:color w:val="auto"/>
          <w:sz w:val="32"/>
          <w:szCs w:val="32"/>
          <w:lang w:val="en-US" w:eastAsia="zh-CN"/>
        </w:rPr>
        <w:t>推广</w:t>
      </w:r>
      <w:r>
        <w:rPr>
          <w:rFonts w:hint="eastAsia" w:ascii="仿宋_GB2312" w:hAnsi="仿宋_GB2312" w:eastAsia="仿宋_GB2312" w:cs="仿宋_GB2312"/>
          <w:b w:val="0"/>
          <w:bCs w:val="0"/>
          <w:color w:val="auto"/>
          <w:sz w:val="32"/>
          <w:szCs w:val="32"/>
          <w:lang w:eastAsia="zh-CN"/>
        </w:rPr>
        <w:t>院落自管会自管自治，引导群众筹资筹劳、就地取材参与建设</w:t>
      </w:r>
      <w:r>
        <w:rPr>
          <w:rFonts w:hint="eastAsia" w:ascii="仿宋_GB2312" w:hAnsi="仿宋_GB2312" w:eastAsia="仿宋_GB2312" w:cs="仿宋_GB2312"/>
          <w:b w:val="0"/>
          <w:bCs w:val="0"/>
          <w:color w:val="auto"/>
          <w:sz w:val="32"/>
          <w:szCs w:val="32"/>
          <w:lang w:val="en-US" w:eastAsia="zh-CN"/>
        </w:rPr>
        <w:t>村庄家园</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）坚持</w:t>
      </w:r>
      <w:r>
        <w:rPr>
          <w:rFonts w:hint="eastAsia" w:ascii="仿宋_GB2312" w:hAnsi="仿宋_GB2312" w:eastAsia="仿宋_GB2312" w:cs="仿宋_GB2312"/>
          <w:b w:val="0"/>
          <w:bCs w:val="0"/>
          <w:color w:val="auto"/>
          <w:sz w:val="32"/>
          <w:szCs w:val="32"/>
          <w:lang w:val="en-US" w:eastAsia="zh-CN"/>
        </w:rPr>
        <w:t>以民为本</w:t>
      </w:r>
      <w:r>
        <w:rPr>
          <w:rFonts w:hint="eastAsia" w:ascii="仿宋_GB2312" w:hAnsi="仿宋_GB2312" w:eastAsia="仿宋_GB2312" w:cs="仿宋_GB2312"/>
          <w:b w:val="0"/>
          <w:bCs w:val="0"/>
          <w:color w:val="auto"/>
          <w:sz w:val="32"/>
          <w:szCs w:val="32"/>
          <w:lang w:eastAsia="zh-CN"/>
        </w:rPr>
        <w:t>，扎实推进</w:t>
      </w:r>
      <w:r>
        <w:rPr>
          <w:rFonts w:hint="eastAsia" w:ascii="仿宋_GB2312" w:hAnsi="仿宋_GB2312" w:eastAsia="仿宋_GB2312" w:cs="仿宋_GB2312"/>
          <w:b w:val="0"/>
          <w:bCs w:val="0"/>
          <w:color w:val="auto"/>
          <w:sz w:val="32"/>
          <w:szCs w:val="32"/>
          <w:lang w:val="en-US" w:eastAsia="zh-CN"/>
        </w:rPr>
        <w:t>社会事业发展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社会保障更有力度。2024年城乡居民养老保险收缴9226人，收缴金额5757800元，完成参保率127.42％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完成城乡居民养老保扩面完成</w:t>
      </w:r>
      <w:r>
        <w:rPr>
          <w:rFonts w:hint="eastAsia" w:ascii="仿宋_GB2312" w:hAnsi="仿宋_GB2312" w:eastAsia="仿宋_GB2312" w:cs="仿宋_GB2312"/>
          <w:b w:val="0"/>
          <w:bCs w:val="0"/>
          <w:color w:val="auto"/>
          <w:sz w:val="32"/>
          <w:szCs w:val="32"/>
          <w:lang w:val="en-US" w:eastAsia="zh-CN"/>
        </w:rPr>
        <w:t>181</w:t>
      </w:r>
      <w:r>
        <w:rPr>
          <w:rFonts w:hint="eastAsia" w:ascii="仿宋_GB2312" w:hAnsi="仿宋_GB2312" w:eastAsia="仿宋_GB2312" w:cs="仿宋_GB2312"/>
          <w:b w:val="0"/>
          <w:bCs w:val="0"/>
          <w:color w:val="auto"/>
          <w:sz w:val="32"/>
          <w:szCs w:val="32"/>
        </w:rPr>
        <w:t>人。城乡居民医疗保险参保缴费</w:t>
      </w:r>
      <w:r>
        <w:rPr>
          <w:rFonts w:hint="eastAsia" w:ascii="仿宋_GB2312" w:hAnsi="仿宋_GB2312" w:eastAsia="仿宋_GB2312" w:cs="仿宋_GB2312"/>
          <w:b w:val="0"/>
          <w:bCs w:val="0"/>
          <w:color w:val="auto"/>
          <w:sz w:val="32"/>
          <w:szCs w:val="32"/>
          <w:lang w:val="en-US" w:eastAsia="zh-CN"/>
        </w:rPr>
        <w:t>23054</w:t>
      </w:r>
      <w:r>
        <w:rPr>
          <w:rFonts w:hint="eastAsia" w:ascii="仿宋_GB2312" w:hAnsi="仿宋_GB2312" w:eastAsia="仿宋_GB2312" w:cs="仿宋_GB2312"/>
          <w:b w:val="0"/>
          <w:bCs w:val="0"/>
          <w:color w:val="auto"/>
          <w:sz w:val="32"/>
          <w:szCs w:val="32"/>
        </w:rPr>
        <w:t>人，参保率</w:t>
      </w:r>
      <w:r>
        <w:rPr>
          <w:rFonts w:hint="eastAsia" w:ascii="仿宋_GB2312" w:hAnsi="仿宋_GB2312" w:eastAsia="仿宋_GB2312" w:cs="仿宋_GB2312"/>
          <w:b w:val="0"/>
          <w:bCs w:val="0"/>
          <w:color w:val="auto"/>
          <w:sz w:val="32"/>
          <w:szCs w:val="32"/>
          <w:lang w:val="en-US" w:eastAsia="zh-CN"/>
        </w:rPr>
        <w:t>89.94</w:t>
      </w:r>
      <w:r>
        <w:rPr>
          <w:rFonts w:hint="eastAsia" w:ascii="仿宋_GB2312" w:hAnsi="仿宋_GB2312" w:eastAsia="仿宋_GB2312" w:cs="仿宋_GB2312"/>
          <w:b w:val="0"/>
          <w:bCs w:val="0"/>
          <w:color w:val="auto"/>
          <w:sz w:val="32"/>
          <w:szCs w:val="32"/>
        </w:rPr>
        <w:t>%，2024年城乡居民医疗保险征缴工作目前排名全县前列。社会服务更有温度。全年城镇新增就业</w:t>
      </w:r>
      <w:r>
        <w:rPr>
          <w:rFonts w:hint="eastAsia" w:ascii="仿宋_GB2312" w:hAnsi="仿宋_GB2312" w:eastAsia="仿宋_GB2312" w:cs="仿宋_GB2312"/>
          <w:b w:val="0"/>
          <w:bCs w:val="0"/>
          <w:color w:val="auto"/>
          <w:sz w:val="32"/>
          <w:szCs w:val="32"/>
          <w:lang w:val="en-US" w:eastAsia="zh-CN"/>
        </w:rPr>
        <w:t>213</w:t>
      </w:r>
      <w:r>
        <w:rPr>
          <w:rFonts w:hint="eastAsia" w:ascii="仿宋_GB2312" w:hAnsi="仿宋_GB2312" w:eastAsia="仿宋_GB2312" w:cs="仿宋_GB2312"/>
          <w:b w:val="0"/>
          <w:bCs w:val="0"/>
          <w:color w:val="auto"/>
          <w:sz w:val="32"/>
          <w:szCs w:val="32"/>
        </w:rPr>
        <w:t>人，提供免费职业技能培训、创业培训130人次，</w:t>
      </w:r>
      <w:r>
        <w:rPr>
          <w:rFonts w:hint="eastAsia" w:ascii="仿宋_GB2312" w:hAnsi="仿宋_GB2312" w:eastAsia="仿宋_GB2312" w:cs="仿宋_GB2312"/>
          <w:b w:val="0"/>
          <w:bCs w:val="0"/>
          <w:color w:val="auto"/>
          <w:sz w:val="32"/>
          <w:szCs w:val="32"/>
          <w:lang w:val="en-US" w:eastAsia="zh-CN"/>
        </w:rPr>
        <w:t>新增农村劳动力转移</w:t>
      </w:r>
      <w:r>
        <w:rPr>
          <w:rFonts w:hint="eastAsia" w:ascii="仿宋_GB2312" w:hAnsi="仿宋_GB2312" w:eastAsia="仿宋_GB2312" w:cs="仿宋_GB2312"/>
          <w:b w:val="0"/>
          <w:bCs w:val="0"/>
          <w:color w:val="auto"/>
          <w:sz w:val="32"/>
          <w:szCs w:val="32"/>
        </w:rPr>
        <w:t>就业</w:t>
      </w:r>
      <w:r>
        <w:rPr>
          <w:rFonts w:hint="eastAsia" w:ascii="仿宋_GB2312" w:hAnsi="仿宋_GB2312" w:eastAsia="仿宋_GB2312" w:cs="仿宋_GB2312"/>
          <w:b w:val="0"/>
          <w:bCs w:val="0"/>
          <w:color w:val="auto"/>
          <w:sz w:val="32"/>
          <w:szCs w:val="32"/>
          <w:lang w:val="en-US" w:eastAsia="zh-CN"/>
        </w:rPr>
        <w:t>688</w:t>
      </w:r>
      <w:r>
        <w:rPr>
          <w:rFonts w:hint="eastAsia" w:ascii="仿宋_GB2312" w:hAnsi="仿宋_GB2312" w:eastAsia="仿宋_GB2312" w:cs="仿宋_GB2312"/>
          <w:b w:val="0"/>
          <w:bCs w:val="0"/>
          <w:color w:val="auto"/>
          <w:sz w:val="32"/>
          <w:szCs w:val="32"/>
        </w:rPr>
        <w:t>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发放交通补贴</w:t>
      </w:r>
      <w:r>
        <w:rPr>
          <w:rFonts w:hint="eastAsia" w:ascii="仿宋_GB2312" w:hAnsi="仿宋_GB2312" w:eastAsia="仿宋_GB2312" w:cs="仿宋_GB2312"/>
          <w:b w:val="0"/>
          <w:bCs w:val="0"/>
          <w:color w:val="auto"/>
          <w:sz w:val="32"/>
          <w:szCs w:val="32"/>
          <w:lang w:val="en-US" w:eastAsia="zh-CN"/>
        </w:rPr>
        <w:t>1818</w:t>
      </w:r>
      <w:r>
        <w:rPr>
          <w:rFonts w:hint="eastAsia" w:ascii="仿宋_GB2312" w:hAnsi="仿宋_GB2312" w:eastAsia="仿宋_GB2312" w:cs="仿宋_GB2312"/>
          <w:b w:val="0"/>
          <w:bCs w:val="0"/>
          <w:color w:val="auto"/>
          <w:sz w:val="32"/>
          <w:szCs w:val="32"/>
        </w:rPr>
        <w:t>人。发放临时救助资金23.8万元。</w:t>
      </w:r>
      <w:r>
        <w:rPr>
          <w:rFonts w:hint="eastAsia" w:ascii="仿宋_GB2312" w:hAnsi="仿宋_GB2312" w:eastAsia="仿宋_GB2312" w:cs="仿宋_GB2312"/>
          <w:b w:val="0"/>
          <w:bCs w:val="0"/>
          <w:color w:val="auto"/>
          <w:sz w:val="32"/>
          <w:szCs w:val="32"/>
          <w:lang w:val="en-US" w:eastAsia="zh-CN"/>
        </w:rPr>
        <w:t>积极</w:t>
      </w:r>
      <w:r>
        <w:rPr>
          <w:rFonts w:hint="eastAsia" w:ascii="仿宋_GB2312" w:hAnsi="仿宋_GB2312" w:eastAsia="仿宋_GB2312" w:cs="仿宋_GB2312"/>
          <w:b w:val="0"/>
          <w:bCs w:val="0"/>
          <w:color w:val="auto"/>
          <w:sz w:val="32"/>
          <w:szCs w:val="32"/>
        </w:rPr>
        <w:t>组织</w:t>
      </w:r>
      <w:r>
        <w:rPr>
          <w:rFonts w:hint="eastAsia" w:ascii="仿宋_GB2312" w:hAnsi="仿宋_GB2312" w:eastAsia="仿宋_GB2312" w:cs="仿宋_GB2312"/>
          <w:b w:val="0"/>
          <w:bCs w:val="0"/>
          <w:color w:val="auto"/>
          <w:sz w:val="32"/>
          <w:szCs w:val="32"/>
          <w:lang w:val="en-US" w:eastAsia="zh-CN"/>
        </w:rPr>
        <w:t>参加隆回县“职工杯”篮球比赛，职工文化生活更加丰富。完善镇综合文化服务中心基础设施，使镇综合文化服务中心全面提质，达到县文化分馆及图书分馆的标准，并进行免费开作</w:t>
      </w:r>
      <w:r>
        <w:rPr>
          <w:rFonts w:hint="eastAsia" w:ascii="仿宋_GB2312" w:hAnsi="仿宋_GB2312" w:eastAsia="仿宋_GB2312" w:cs="仿宋_GB2312"/>
          <w:b w:val="0"/>
          <w:bCs w:val="0"/>
          <w:color w:val="auto"/>
          <w:sz w:val="32"/>
          <w:szCs w:val="32"/>
        </w:rPr>
        <w:t>。基础设施更加优化。全镇新建公路</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rPr>
        <w:t>公里，</w:t>
      </w:r>
      <w:r>
        <w:rPr>
          <w:rFonts w:hint="eastAsia" w:ascii="仿宋_GB2312" w:hAnsi="仿宋_GB2312" w:eastAsia="仿宋_GB2312" w:cs="仿宋_GB2312"/>
          <w:b w:val="0"/>
          <w:bCs w:val="0"/>
          <w:color w:val="auto"/>
          <w:sz w:val="32"/>
          <w:szCs w:val="32"/>
          <w:lang w:val="en-US" w:eastAsia="zh-CN"/>
        </w:rPr>
        <w:t>新建农村公路安防设施36.074公里，实施道路养护48公里，</w:t>
      </w:r>
      <w:r>
        <w:rPr>
          <w:rFonts w:hint="eastAsia" w:ascii="仿宋_GB2312" w:hAnsi="仿宋_GB2312" w:eastAsia="仿宋_GB2312" w:cs="仿宋_GB2312"/>
          <w:b w:val="0"/>
          <w:bCs w:val="0"/>
          <w:color w:val="auto"/>
          <w:sz w:val="32"/>
          <w:szCs w:val="32"/>
        </w:rPr>
        <w:t>投资1300万修建</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南乔公路</w:t>
      </w:r>
      <w:r>
        <w:rPr>
          <w:rFonts w:hint="eastAsia" w:ascii="仿宋_GB2312" w:hAnsi="仿宋_GB2312" w:eastAsia="仿宋_GB2312" w:cs="仿宋_GB2312"/>
          <w:b w:val="0"/>
          <w:bCs w:val="0"/>
          <w:color w:val="auto"/>
          <w:sz w:val="32"/>
          <w:szCs w:val="32"/>
          <w:lang w:val="en-US" w:eastAsia="zh-CN"/>
        </w:rPr>
        <w:t>竣工通车</w:t>
      </w:r>
      <w:r>
        <w:rPr>
          <w:rFonts w:hint="eastAsia" w:ascii="仿宋_GB2312" w:hAnsi="仿宋_GB2312" w:eastAsia="仿宋_GB2312" w:cs="仿宋_GB2312"/>
          <w:b w:val="0"/>
          <w:bCs w:val="0"/>
          <w:color w:val="auto"/>
          <w:sz w:val="32"/>
          <w:szCs w:val="32"/>
        </w:rPr>
        <w:t>，群众出行</w:t>
      </w:r>
      <w:r>
        <w:rPr>
          <w:rFonts w:hint="eastAsia" w:ascii="仿宋_GB2312" w:hAnsi="仿宋_GB2312" w:eastAsia="仿宋_GB2312" w:cs="仿宋_GB2312"/>
          <w:b w:val="0"/>
          <w:bCs w:val="0"/>
          <w:color w:val="auto"/>
          <w:sz w:val="32"/>
          <w:szCs w:val="32"/>
          <w:lang w:val="en-US" w:eastAsia="zh-CN"/>
        </w:rPr>
        <w:t>更加便利</w:t>
      </w:r>
      <w:r>
        <w:rPr>
          <w:rFonts w:hint="eastAsia" w:ascii="仿宋_GB2312" w:hAnsi="仿宋_GB2312" w:eastAsia="仿宋_GB2312" w:cs="仿宋_GB2312"/>
          <w:b w:val="0"/>
          <w:bCs w:val="0"/>
          <w:color w:val="auto"/>
          <w:sz w:val="32"/>
          <w:szCs w:val="32"/>
        </w:rPr>
        <w:t>。争取上级资金4700余万元建设武邵段3公里高标准河堤、对南岳庙段6公里河道开展综合治理，改善河道水质和生态环境，促进区域可持续发展。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完成</w:t>
      </w:r>
      <w:r>
        <w:rPr>
          <w:rFonts w:hint="eastAsia" w:ascii="仿宋_GB2312" w:hAnsi="仿宋_GB2312" w:eastAsia="仿宋_GB2312" w:cs="仿宋_GB2312"/>
          <w:b w:val="0"/>
          <w:bCs w:val="0"/>
          <w:color w:val="auto"/>
          <w:sz w:val="32"/>
          <w:szCs w:val="32"/>
        </w:rPr>
        <w:t>高标准农田项目损毁修复加固</w:t>
      </w:r>
      <w:r>
        <w:rPr>
          <w:rFonts w:hint="eastAsia" w:ascii="仿宋_GB2312" w:hAnsi="仿宋_GB2312" w:eastAsia="仿宋_GB2312" w:cs="仿宋_GB2312"/>
          <w:b w:val="0"/>
          <w:bCs w:val="0"/>
          <w:color w:val="auto"/>
          <w:sz w:val="32"/>
          <w:szCs w:val="32"/>
          <w:lang w:val="en-US" w:eastAsia="zh-CN"/>
        </w:rPr>
        <w:t>6处，</w:t>
      </w:r>
      <w:r>
        <w:rPr>
          <w:rFonts w:hint="eastAsia" w:ascii="仿宋_GB2312" w:hAnsi="仿宋_GB2312" w:eastAsia="仿宋_GB2312" w:cs="仿宋_GB2312"/>
          <w:b w:val="0"/>
          <w:bCs w:val="0"/>
          <w:color w:val="auto"/>
          <w:sz w:val="32"/>
          <w:szCs w:val="32"/>
        </w:rPr>
        <w:t>完成面上造林690亩，植树8万多株，河堤绿化2公里，公路绿化3公里，退化防护林改造4500亩，</w:t>
      </w:r>
      <w:r>
        <w:rPr>
          <w:rFonts w:hint="eastAsia" w:ascii="仿宋_GB2312" w:hAnsi="仿宋_GB2312" w:eastAsia="仿宋_GB2312" w:cs="仿宋_GB2312"/>
          <w:b w:val="0"/>
          <w:bCs w:val="0"/>
          <w:color w:val="auto"/>
          <w:sz w:val="32"/>
          <w:szCs w:val="32"/>
          <w:lang w:val="en-US" w:eastAsia="zh-CN"/>
        </w:rPr>
        <w:t>全面推进生态秀县，维护好绿水青山</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教育质量更加强化。</w:t>
      </w:r>
      <w:r>
        <w:rPr>
          <w:rFonts w:hint="eastAsia" w:ascii="仿宋_GB2312" w:hAnsi="仿宋_GB2312" w:eastAsia="仿宋_GB2312" w:cs="仿宋_GB2312"/>
          <w:b w:val="0"/>
          <w:bCs w:val="0"/>
          <w:color w:val="auto"/>
          <w:sz w:val="32"/>
          <w:szCs w:val="32"/>
        </w:rPr>
        <w:t>持续加大教育投入，</w:t>
      </w:r>
      <w:r>
        <w:rPr>
          <w:rFonts w:hint="eastAsia" w:ascii="仿宋_GB2312" w:hAnsi="仿宋_GB2312" w:eastAsia="仿宋_GB2312" w:cs="仿宋_GB2312"/>
          <w:b w:val="0"/>
          <w:bCs w:val="0"/>
          <w:color w:val="auto"/>
          <w:sz w:val="32"/>
          <w:szCs w:val="32"/>
          <w:lang w:val="en-US" w:eastAsia="zh-CN"/>
        </w:rPr>
        <w:t>合理配置</w:t>
      </w:r>
      <w:r>
        <w:rPr>
          <w:rFonts w:hint="eastAsia" w:ascii="仿宋_GB2312" w:hAnsi="仿宋_GB2312" w:eastAsia="仿宋_GB2312" w:cs="仿宋_GB2312"/>
          <w:b w:val="0"/>
          <w:bCs w:val="0"/>
          <w:color w:val="auto"/>
          <w:sz w:val="32"/>
          <w:szCs w:val="32"/>
        </w:rPr>
        <w:t>教育资源。完善四小工程，落实“营改”工作，动员社会力量开展三次以上捐资助学活动，捐献物资共计十余万元。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（五）坚持底线思维，扎实推进基层治理持续深化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sz w:val="32"/>
          <w:szCs w:val="32"/>
          <w:lang w:val="en-US" w:eastAsia="zh-CN"/>
        </w:rPr>
        <w:t>一是深入开展排查整治。以安全生产专项整治三年行动为抓手，结合“打非治违、重大隐患排查整治、燃气安全大排查大整治”等各专项行动，通过严格执法、从严处罚、严肃问责，狠抓安全生产监管责任，加强风险管控，倒逼企业全面落实安全生产主体责任，从源头上防范安全生产事故发生。截至目前，全镇共组织开展各行业领域安全生产检查200余次，发现并整改问题541个，发现并整改57处重大安全隐患。二是着力推动平安建设。坚持集中密集宣传。</w:t>
      </w:r>
      <w:r>
        <w:rPr>
          <w:rFonts w:hint="eastAsia" w:ascii="仿宋_GB2312" w:hAnsi="仿宋_GB2312" w:eastAsia="仿宋_GB2312" w:cs="仿宋_GB2312"/>
          <w:b w:val="0"/>
          <w:bCs w:val="0"/>
          <w:color w:val="auto"/>
          <w:sz w:val="32"/>
          <w:szCs w:val="32"/>
          <w:lang w:val="en-US" w:eastAsia="zh-CN"/>
        </w:rPr>
        <w:t>全年举行大型集中宣传活动6次，发放资料11000余份。组织2024年安全防范“敲门行动”，出动劝导员1800余人次，覆盖全镇9200余户，有力保障人民群众生命财产安全。</w:t>
      </w:r>
      <w:r>
        <w:rPr>
          <w:rFonts w:hint="eastAsia" w:ascii="仿宋_GB2312" w:hAnsi="仿宋_GB2312" w:eastAsia="仿宋_GB2312" w:cs="仿宋_GB2312"/>
          <w:b w:val="0"/>
          <w:bCs w:val="0"/>
          <w:color w:val="auto"/>
          <w:sz w:val="32"/>
          <w:szCs w:val="32"/>
        </w:rPr>
        <w:t>坚持执法打击高压态势。</w:t>
      </w:r>
      <w:r>
        <w:rPr>
          <w:rFonts w:hint="eastAsia" w:ascii="仿宋_GB2312" w:hAnsi="仿宋_GB2312" w:eastAsia="仿宋_GB2312" w:cs="仿宋_GB2312"/>
          <w:b w:val="0"/>
          <w:bCs w:val="0"/>
          <w:color w:val="auto"/>
          <w:sz w:val="32"/>
          <w:szCs w:val="32"/>
          <w:lang w:val="en-US" w:eastAsia="zh-CN"/>
        </w:rPr>
        <w:t>全镇禁毒和反电诈形势持续好转，2024年来，刑事拘留3人，移送起诉3人，查处非法种植毒品原植物2起。社戒社康人员8人，无脱管失控；反电诈方面，行政处罚11人，有力打击“两卡两折”人员犯罪现象。</w:t>
      </w:r>
      <w:r>
        <w:rPr>
          <w:rFonts w:hint="eastAsia" w:ascii="仿宋_GB2312" w:hAnsi="仿宋_GB2312" w:eastAsia="仿宋_GB2312" w:cs="仿宋_GB2312"/>
          <w:b w:val="0"/>
          <w:bCs w:val="0"/>
          <w:color w:val="auto"/>
          <w:sz w:val="32"/>
          <w:szCs w:val="32"/>
        </w:rPr>
        <w:t>坚持强化防范措施。</w:t>
      </w:r>
      <w:r>
        <w:rPr>
          <w:rFonts w:hint="eastAsia" w:ascii="仿宋_GB2312" w:hAnsi="仿宋_GB2312" w:eastAsia="仿宋_GB2312" w:cs="仿宋_GB2312"/>
          <w:b w:val="0"/>
          <w:bCs w:val="0"/>
          <w:color w:val="auto"/>
          <w:sz w:val="32"/>
          <w:szCs w:val="32"/>
          <w:lang w:val="en-US" w:eastAsia="zh-CN"/>
        </w:rPr>
        <w:t>组建13支红袖章义务巡逻队，开展治安联合巡逻600余次，社会治安状况有效提升。坚决落实利剑护蕾“四位一体”制度，对重点人员、保护对象全面上门走访，撑起未成年人保护防护伞。充分发挥安全副校长作用，全方位开展学生防溺水宣传教育，落实“一日三巡”制度，全年无学生溺亡事故发生。</w:t>
      </w:r>
      <w:r>
        <w:rPr>
          <w:rFonts w:hint="eastAsia" w:ascii="仿宋_GB2312" w:hAnsi="仿宋_GB2312" w:eastAsia="仿宋_GB2312" w:cs="仿宋_GB2312"/>
          <w:b w:val="0"/>
          <w:bCs w:val="0"/>
          <w:color w:val="auto"/>
          <w:sz w:val="32"/>
          <w:szCs w:val="32"/>
        </w:rPr>
        <w:t>三是抓好矛盾纠纷化解工作。全年组织民情恳谈会80余场，收集群众意见诉求</w:t>
      </w:r>
      <w:r>
        <w:rPr>
          <w:rFonts w:hint="eastAsia" w:ascii="仿宋_GB2312" w:hAnsi="仿宋_GB2312" w:eastAsia="仿宋_GB2312" w:cs="仿宋_GB2312"/>
          <w:b w:val="0"/>
          <w:bCs w:val="0"/>
          <w:color w:val="auto"/>
          <w:sz w:val="32"/>
          <w:szCs w:val="32"/>
          <w:lang w:val="en-US" w:eastAsia="zh-CN"/>
        </w:rPr>
        <w:t>50</w:t>
      </w:r>
      <w:r>
        <w:rPr>
          <w:rFonts w:hint="eastAsia" w:ascii="仿宋_GB2312" w:hAnsi="仿宋_GB2312" w:eastAsia="仿宋_GB2312" w:cs="仿宋_GB2312"/>
          <w:b w:val="0"/>
          <w:bCs w:val="0"/>
          <w:color w:val="auto"/>
          <w:sz w:val="32"/>
          <w:szCs w:val="32"/>
        </w:rPr>
        <w:t>余条并逐一解决。调处各类纠纷</w:t>
      </w:r>
      <w:r>
        <w:rPr>
          <w:rFonts w:hint="eastAsia" w:ascii="仿宋_GB2312" w:hAnsi="仿宋_GB2312" w:eastAsia="仿宋_GB2312" w:cs="仿宋_GB2312"/>
          <w:b w:val="0"/>
          <w:bCs w:val="0"/>
          <w:color w:val="auto"/>
          <w:sz w:val="32"/>
          <w:szCs w:val="32"/>
          <w:lang w:val="en-US" w:eastAsia="zh-CN"/>
        </w:rPr>
        <w:t>85</w:t>
      </w:r>
      <w:r>
        <w:rPr>
          <w:rFonts w:hint="eastAsia" w:ascii="仿宋_GB2312" w:hAnsi="仿宋_GB2312" w:eastAsia="仿宋_GB2312" w:cs="仿宋_GB2312"/>
          <w:b w:val="0"/>
          <w:bCs w:val="0"/>
          <w:color w:val="auto"/>
          <w:sz w:val="32"/>
          <w:szCs w:val="32"/>
        </w:rPr>
        <w:t>件，调解成功率达到9</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%以上。落实重点人员监管责任，及时排查化解矛盾纠纷，全年未发生“民转刑”命案。召开12次信访联席会议，对辖区的信访重点人员进行了有效稳控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全镇信访工作总体态势平稳，无“非访”现象。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（六）坚持夯实基础，扎实推进乡村振兴有效衔接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是聚焦机制运行，筑牢返贫监测防线。强化组织引领，落实责任担当。加强支部建设，凝聚各方力量，选优配强13支乡村振兴队伍，完善考核管理办法，压实包保联村联户帮扶责任。强化动态管理、落实精准帮扶。有效运行“三网三员三色”机制，做好一月一动态调整，确保应纳尽纳。全年新纳入监测户1户、3人，风险消除21户、73人。二是聚焦政策落实，强化乡村振兴基础保障。推进农村产业发展，落实农业富县战略，重点突出产业带动。恒农鑫农业有限公司实现量产，并与湖南农大（红薯研究所）合作，在全镇推广湘薯19新品种1000余亩，向</w:t>
      </w:r>
      <w:r>
        <w:rPr>
          <w:rFonts w:hint="eastAsia" w:ascii="仿宋_GB2312" w:hAnsi="仿宋_GB2312" w:eastAsia="仿宋_GB2312" w:cs="仿宋_GB2312"/>
          <w:b w:val="0"/>
          <w:bCs w:val="0"/>
          <w:color w:val="auto"/>
          <w:sz w:val="32"/>
          <w:szCs w:val="32"/>
          <w:lang w:val="en-US" w:eastAsia="zh-CN"/>
        </w:rPr>
        <w:t>省市</w:t>
      </w:r>
      <w:r>
        <w:rPr>
          <w:rFonts w:hint="eastAsia" w:ascii="仿宋_GB2312" w:hAnsi="仿宋_GB2312" w:eastAsia="仿宋_GB2312" w:cs="仿宋_GB2312"/>
          <w:b w:val="0"/>
          <w:bCs w:val="0"/>
          <w:color w:val="auto"/>
          <w:sz w:val="32"/>
          <w:szCs w:val="32"/>
        </w:rPr>
        <w:t>积极争取</w:t>
      </w:r>
      <w:r>
        <w:rPr>
          <w:rFonts w:hint="eastAsia" w:ascii="仿宋_GB2312" w:hAnsi="仿宋_GB2312" w:eastAsia="仿宋_GB2312" w:cs="仿宋_GB2312"/>
          <w:b w:val="0"/>
          <w:bCs w:val="0"/>
          <w:color w:val="auto"/>
          <w:sz w:val="32"/>
          <w:szCs w:val="32"/>
          <w:lang w:val="en-US" w:eastAsia="zh-CN"/>
        </w:rPr>
        <w:t>32</w:t>
      </w:r>
      <w:r>
        <w:rPr>
          <w:rFonts w:hint="eastAsia" w:ascii="仿宋_GB2312" w:hAnsi="仿宋_GB2312" w:eastAsia="仿宋_GB2312" w:cs="仿宋_GB2312"/>
          <w:b w:val="0"/>
          <w:bCs w:val="0"/>
          <w:color w:val="auto"/>
          <w:sz w:val="32"/>
          <w:szCs w:val="32"/>
        </w:rPr>
        <w:t>0万元作为村资产投入，推进特色产业发展，壮大村级集体经济。通过公司+合作社+农户，南岳庙镇传统手工红薯粉丝产业进一步发展壮大。三是聚焦社会保障，切实保障困难群众基本生活。致力帮助稳定增收。落实各项就业、产业帮扶政策。稳就业工作位居全县第二。今年以来就业补贴到企业、个人和相关主体，涉及人员共计520人、金额152.69万元。通过公益性岗位和帮扶车间解决脱贫户、监测户就业174人。织密综合保障网络。实现应保尽保，筑牢防返贫最后一道防线。扎实开展低保“扩围增效”行动，低保新增及提高享受标准63户100人，发放低保511人、155.66万元。发放特困供养153人、134.02万元。发放残疾人两项补贴376人、47.734万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（一）</w:t>
      </w:r>
      <w:r>
        <w:rPr>
          <w:rFonts w:hint="eastAsia" w:ascii="仿宋" w:hAnsi="仿宋" w:eastAsia="仿宋" w:cs="仿宋"/>
          <w:sz w:val="32"/>
          <w:szCs w:val="32"/>
        </w:rPr>
        <w:t>年初预算编制精细化不够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预算采购编制不够准确。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部分纳入县财政统一预算或部分预算追加项目</w:t>
      </w:r>
      <w:r>
        <w:rPr>
          <w:rFonts w:hint="eastAsia" w:ascii="仿宋" w:hAnsi="仿宋" w:eastAsia="仿宋" w:cs="仿宋"/>
          <w:sz w:val="32"/>
          <w:szCs w:val="32"/>
        </w:rPr>
        <w:t>，年初无法</w:t>
      </w:r>
      <w:r>
        <w:rPr>
          <w:rFonts w:hint="eastAsia" w:ascii="仿宋" w:hAnsi="仿宋" w:eastAsia="仿宋" w:cs="仿宋"/>
          <w:sz w:val="32"/>
          <w:szCs w:val="32"/>
          <w:lang w:val="en-US" w:eastAsia="zh-CN"/>
        </w:rPr>
        <w:t>完全预测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同时，因疫情、天气等自然因素引起的旱、汛等自然灾害在年初无法预测；或根据上级工作安排，需要临时增加重点性中心工作等。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（二）</w:t>
      </w:r>
      <w:r>
        <w:rPr>
          <w:rFonts w:hint="eastAsia" w:ascii="仿宋" w:hAnsi="仿宋" w:eastAsia="仿宋" w:cs="仿宋"/>
          <w:sz w:val="32"/>
          <w:szCs w:val="32"/>
          <w:lang w:val="en-US" w:eastAsia="zh-CN"/>
        </w:rPr>
        <w:t>部门预算编制与政府工作计划不同步。预算编制时间一般为10-11月，而政府工作计划一般在年末，有一定的时间差异，但预算必须以政府工作计划为基础，因此一些资金无法细化到具体的项目。</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default" w:eastAsia="宋体"/>
          <w:lang w:val="en-US" w:eastAsia="zh-CN"/>
        </w:rPr>
      </w:pPr>
      <w:r>
        <w:rPr>
          <w:rFonts w:hint="eastAsia" w:ascii="仿宋" w:hAnsi="仿宋" w:eastAsia="仿宋" w:cs="仿宋"/>
          <w:b w:val="0"/>
          <w:bCs w:val="0"/>
          <w:kern w:val="2"/>
          <w:sz w:val="32"/>
          <w:szCs w:val="32"/>
          <w:lang w:val="en-US" w:eastAsia="zh-CN" w:bidi="ar-SA"/>
        </w:rPr>
        <w:t>（三）</w:t>
      </w:r>
      <w:r>
        <w:rPr>
          <w:rFonts w:hint="eastAsia" w:eastAsia="仿宋_GB2312"/>
          <w:sz w:val="32"/>
          <w:szCs w:val="32"/>
        </w:rPr>
        <w:t>预算执行、绩效管理和资产管理中缺乏相对应的专业机构及人员。预算执行、绩效管理和资产管理都是系统的、繁杂的工程，对于乡镇财政所的财务人员来说是一个具有挑站性的任务。因此需要加强这些方面的培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Calibri" w:hAnsi="Calibri" w:eastAsia="仿宋" w:cs="Calibri"/>
          <w:b w:val="0"/>
          <w:bCs w:val="0"/>
          <w:sz w:val="32"/>
          <w:szCs w:val="32"/>
          <w:lang w:val="en-US" w:eastAsia="zh-CN"/>
        </w:rPr>
      </w:pPr>
      <w:r>
        <w:rPr>
          <w:rFonts w:hint="eastAsia" w:ascii="黑体" w:hAnsi="黑体" w:eastAsia="黑体" w:cs="黑体"/>
          <w:b w:val="0"/>
          <w:bCs w:val="0"/>
          <w:sz w:val="32"/>
          <w:szCs w:val="32"/>
          <w:lang w:val="en-US" w:eastAsia="zh-CN"/>
        </w:rPr>
        <w:t>六、改进措施及有关建议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Calibri" w:hAnsi="Calibri" w:eastAsia="仿宋" w:cs="Calibri"/>
          <w:sz w:val="32"/>
          <w:szCs w:val="32"/>
          <w:lang w:val="en-US" w:eastAsia="zh-CN"/>
        </w:rPr>
      </w:pPr>
      <w:r>
        <w:rPr>
          <w:rFonts w:hint="eastAsia" w:ascii="Calibri" w:hAnsi="Calibri" w:eastAsia="仿宋" w:cs="Calibri"/>
          <w:sz w:val="32"/>
          <w:szCs w:val="32"/>
          <w:lang w:val="en-US" w:eastAsia="zh-CN"/>
        </w:rPr>
        <w:t>针对上述存在的问题及对外整体支出管理工作的需要,拟实施的改进措施如下: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Calibri" w:hAnsi="Calibri" w:eastAsia="仿宋" w:cs="Calibri"/>
          <w:sz w:val="32"/>
          <w:szCs w:val="32"/>
          <w:lang w:val="en-US" w:eastAsia="zh-CN"/>
        </w:rPr>
      </w:pPr>
      <w:r>
        <w:rPr>
          <w:rFonts w:hint="eastAsia" w:ascii="Calibri" w:hAnsi="Calibri" w:eastAsia="仿宋" w:cs="Calibri"/>
          <w:sz w:val="32"/>
          <w:szCs w:val="32"/>
          <w:lang w:val="en-US" w:eastAsia="zh-CN"/>
        </w:rPr>
        <w:t>1、严格编制政府采购年初预算和计划,规范各类资产的购置审批制度、资产采购制度、资产使用管理制度、资产处置和报废审批制度、资产管理岗位职责制度等。严格控制“三公”经费的规模和比例,把关“三公”经费支出的审核、审批,进一步细化“三公”经费的管理,合理压缩“三公"经费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2、进一步加强单位内部的预算管理意识,严格按照预算编制的相关制度和要求进行预算编制,进一步提高预算编制的科学性、严谨性和可控性,加强内部预算编制的审核和预算控制指标的下达。     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rPr>
      </w:pPr>
    </w:p>
    <w:p>
      <w:pPr>
        <w:pStyle w:val="9"/>
        <w:rPr>
          <w:rFonts w:hint="eastAsia" w:ascii="仿宋" w:hAnsi="仿宋" w:eastAsia="仿宋" w:cs="仿宋"/>
          <w:kern w:val="0"/>
          <w:sz w:val="24"/>
          <w:szCs w:val="24"/>
        </w:rPr>
      </w:pPr>
    </w:p>
    <w:p>
      <w:pPr>
        <w:pStyle w:val="9"/>
        <w:rPr>
          <w:rFonts w:hint="eastAsia" w:ascii="仿宋" w:hAnsi="仿宋" w:eastAsia="仿宋" w:cs="仿宋"/>
          <w:kern w:val="0"/>
          <w:sz w:val="24"/>
          <w:szCs w:val="24"/>
        </w:rPr>
      </w:pPr>
    </w:p>
    <w:p>
      <w:pPr>
        <w:pStyle w:val="9"/>
        <w:rPr>
          <w:rFonts w:hint="eastAsia" w:ascii="仿宋" w:hAnsi="仿宋" w:eastAsia="仿宋" w:cs="仿宋"/>
          <w:kern w:val="0"/>
          <w:sz w:val="24"/>
          <w:szCs w:val="24"/>
        </w:rPr>
      </w:pPr>
    </w:p>
    <w:p>
      <w:pPr>
        <w:pStyle w:val="9"/>
        <w:rPr>
          <w:rFonts w:hint="eastAsia" w:ascii="仿宋" w:hAnsi="仿宋" w:eastAsia="仿宋" w:cs="仿宋"/>
          <w:kern w:val="0"/>
          <w:sz w:val="24"/>
          <w:szCs w:val="24"/>
        </w:rPr>
      </w:pPr>
      <w:bookmarkStart w:id="0" w:name="_GoBack"/>
      <w:bookmarkEnd w:id="0"/>
    </w:p>
    <w:p>
      <w:pPr>
        <w:pStyle w:val="9"/>
        <w:rPr>
          <w:rFonts w:hint="eastAsia" w:ascii="仿宋" w:hAnsi="仿宋" w:eastAsia="仿宋" w:cs="仿宋"/>
          <w:kern w:val="0"/>
          <w:sz w:val="24"/>
          <w:szCs w:val="24"/>
        </w:rPr>
      </w:pPr>
    </w:p>
    <w:p>
      <w:pPr>
        <w:pStyle w:val="9"/>
        <w:rPr>
          <w:rFonts w:hint="eastAsia" w:ascii="仿宋" w:hAnsi="仿宋" w:eastAsia="仿宋" w:cs="仿宋"/>
          <w:kern w:val="0"/>
          <w:sz w:val="24"/>
          <w:szCs w:val="24"/>
        </w:rPr>
      </w:pPr>
    </w:p>
    <w:p>
      <w:pPr>
        <w:pStyle w:val="9"/>
        <w:rPr>
          <w:rFonts w:hint="eastAsia" w:ascii="仿宋" w:hAnsi="仿宋" w:eastAsia="仿宋" w:cs="仿宋"/>
          <w:kern w:val="0"/>
          <w:sz w:val="24"/>
          <w:szCs w:val="24"/>
        </w:rPr>
      </w:pPr>
    </w:p>
    <w:p>
      <w:pPr>
        <w:spacing w:line="600" w:lineRule="exact"/>
        <w:ind w:firstLine="0" w:firstLineChars="0"/>
        <w:rPr>
          <w:rFonts w:hint="eastAsia" w:ascii="仿宋" w:hAnsi="仿宋" w:eastAsia="仿宋" w:cs="仿宋"/>
          <w:kern w:val="0"/>
        </w:rPr>
      </w:pPr>
    </w:p>
    <w:sectPr>
      <w:headerReference r:id="rId3" w:type="default"/>
      <w:footerReference r:id="rId4" w:type="default"/>
      <w:footerReference r:id="rId5" w:type="even"/>
      <w:pgSz w:w="11905" w:h="16837"/>
      <w:pgMar w:top="1440" w:right="1800" w:bottom="1440" w:left="1800" w:header="720" w:footer="1701" w:gutter="0"/>
      <w:pgBorders>
        <w:top w:val="none" w:sz="0" w:space="0"/>
        <w:left w:val="none" w:sz="0" w:space="0"/>
        <w:bottom w:val="none" w:sz="0" w:space="0"/>
        <w:right w:val="none" w:sz="0" w:space="0"/>
      </w:pgBorders>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Pr>
    </w:pPr>
    <w:r>
      <w:fldChar w:fldCharType="begin"/>
    </w:r>
    <w:r>
      <w:rPr>
        <w:rStyle w:val="14"/>
      </w:rPr>
      <w:instrText xml:space="preserve">PAGE  </w:instrText>
    </w:r>
    <w:r>
      <w:fldChar w:fldCharType="separate"/>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733C"/>
    <w:multiLevelType w:val="singleLevel"/>
    <w:tmpl w:val="0CD4733C"/>
    <w:lvl w:ilvl="0" w:tentative="0">
      <w:start w:val="2"/>
      <w:numFmt w:val="chineseCounting"/>
      <w:suff w:val="nothing"/>
      <w:lvlText w:val="（%1）"/>
      <w:lvlJc w:val="left"/>
      <w:rPr>
        <w:rFonts w:hint="eastAsia"/>
      </w:rPr>
    </w:lvl>
  </w:abstractNum>
  <w:abstractNum w:abstractNumId="1">
    <w:nsid w:val="5E300C2C"/>
    <w:multiLevelType w:val="singleLevel"/>
    <w:tmpl w:val="5E300C2C"/>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MmZjNTdiYmMyZjVlOGE2OTMzNTdlNzY4YzBlMGU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2BC1D3D"/>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AC2BC7"/>
    <w:rsid w:val="0BC65752"/>
    <w:rsid w:val="0C6B6720"/>
    <w:rsid w:val="0C760F26"/>
    <w:rsid w:val="0C9E6D20"/>
    <w:rsid w:val="0CBD4DA7"/>
    <w:rsid w:val="0CC779D3"/>
    <w:rsid w:val="0CDD2D53"/>
    <w:rsid w:val="0D766D04"/>
    <w:rsid w:val="0DD74424"/>
    <w:rsid w:val="0DF51A87"/>
    <w:rsid w:val="0E8F2773"/>
    <w:rsid w:val="0EC9315A"/>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2A0492"/>
    <w:rsid w:val="13C57FC2"/>
    <w:rsid w:val="13DD7ADC"/>
    <w:rsid w:val="13E40E6B"/>
    <w:rsid w:val="13EB2DF0"/>
    <w:rsid w:val="144F5156"/>
    <w:rsid w:val="14740441"/>
    <w:rsid w:val="14B52807"/>
    <w:rsid w:val="15916DD0"/>
    <w:rsid w:val="1615082A"/>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8B42C2"/>
    <w:rsid w:val="1BCD6688"/>
    <w:rsid w:val="1BD417C5"/>
    <w:rsid w:val="1C1A5DE8"/>
    <w:rsid w:val="1CB05D8E"/>
    <w:rsid w:val="1CCF110C"/>
    <w:rsid w:val="1D743260"/>
    <w:rsid w:val="1D9456B0"/>
    <w:rsid w:val="1DEB1048"/>
    <w:rsid w:val="1E0F4D36"/>
    <w:rsid w:val="1E164317"/>
    <w:rsid w:val="1EDD568A"/>
    <w:rsid w:val="1F3D3B25"/>
    <w:rsid w:val="1F636ADA"/>
    <w:rsid w:val="1FA31533"/>
    <w:rsid w:val="1FDB75C6"/>
    <w:rsid w:val="206A094A"/>
    <w:rsid w:val="211A411E"/>
    <w:rsid w:val="21260D15"/>
    <w:rsid w:val="21274A8D"/>
    <w:rsid w:val="213827F6"/>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511310"/>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197F17"/>
    <w:rsid w:val="335115F0"/>
    <w:rsid w:val="339A4C4A"/>
    <w:rsid w:val="33A04957"/>
    <w:rsid w:val="33A75F59"/>
    <w:rsid w:val="33D939C5"/>
    <w:rsid w:val="34B8182C"/>
    <w:rsid w:val="34BE4339"/>
    <w:rsid w:val="3546366F"/>
    <w:rsid w:val="35492DCC"/>
    <w:rsid w:val="357070B5"/>
    <w:rsid w:val="35867B7C"/>
    <w:rsid w:val="358B3892"/>
    <w:rsid w:val="372907BF"/>
    <w:rsid w:val="376A3C4C"/>
    <w:rsid w:val="377D6D5D"/>
    <w:rsid w:val="378717B3"/>
    <w:rsid w:val="37CD55EE"/>
    <w:rsid w:val="37D270A9"/>
    <w:rsid w:val="38761300"/>
    <w:rsid w:val="38D330D8"/>
    <w:rsid w:val="38E452E6"/>
    <w:rsid w:val="38F90665"/>
    <w:rsid w:val="38FC7F68"/>
    <w:rsid w:val="391E32EE"/>
    <w:rsid w:val="39C175C6"/>
    <w:rsid w:val="3A754CC9"/>
    <w:rsid w:val="3A771FCA"/>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2555F8"/>
    <w:rsid w:val="44A818BD"/>
    <w:rsid w:val="44D035BD"/>
    <w:rsid w:val="46222FA9"/>
    <w:rsid w:val="46A2058E"/>
    <w:rsid w:val="46D52711"/>
    <w:rsid w:val="47215957"/>
    <w:rsid w:val="474927B8"/>
    <w:rsid w:val="475F4422"/>
    <w:rsid w:val="47743CD8"/>
    <w:rsid w:val="4786135E"/>
    <w:rsid w:val="4874505C"/>
    <w:rsid w:val="488F069E"/>
    <w:rsid w:val="48A56114"/>
    <w:rsid w:val="49136AFE"/>
    <w:rsid w:val="49201968"/>
    <w:rsid w:val="49C04B80"/>
    <w:rsid w:val="49DB003F"/>
    <w:rsid w:val="49F04DE4"/>
    <w:rsid w:val="49F977A4"/>
    <w:rsid w:val="4A0B1FA6"/>
    <w:rsid w:val="4ADB406F"/>
    <w:rsid w:val="4B6814D6"/>
    <w:rsid w:val="4BB905DA"/>
    <w:rsid w:val="4BBA2895"/>
    <w:rsid w:val="4BC468B1"/>
    <w:rsid w:val="4C91623A"/>
    <w:rsid w:val="4C9E535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1C16B7B"/>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636A40"/>
    <w:rsid w:val="58C76ABA"/>
    <w:rsid w:val="58E10AA2"/>
    <w:rsid w:val="592B7F6F"/>
    <w:rsid w:val="59941FB8"/>
    <w:rsid w:val="59CA59DA"/>
    <w:rsid w:val="59E7033A"/>
    <w:rsid w:val="5A026F22"/>
    <w:rsid w:val="5A696FA1"/>
    <w:rsid w:val="5AB87885"/>
    <w:rsid w:val="5AC02939"/>
    <w:rsid w:val="5B523ED9"/>
    <w:rsid w:val="5B955B74"/>
    <w:rsid w:val="5C3F445D"/>
    <w:rsid w:val="5C8400C2"/>
    <w:rsid w:val="5C910A31"/>
    <w:rsid w:val="5D415FB3"/>
    <w:rsid w:val="5D6C7344"/>
    <w:rsid w:val="5E007C1C"/>
    <w:rsid w:val="5E5322D7"/>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A417D5"/>
    <w:rsid w:val="65B57F02"/>
    <w:rsid w:val="65B75B1D"/>
    <w:rsid w:val="65BA2DA7"/>
    <w:rsid w:val="65D06126"/>
    <w:rsid w:val="65ED7F30"/>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3A0D36"/>
    <w:rsid w:val="6D946D06"/>
    <w:rsid w:val="6DF27FD2"/>
    <w:rsid w:val="6E615BFD"/>
    <w:rsid w:val="6E71421E"/>
    <w:rsid w:val="6ED21161"/>
    <w:rsid w:val="6F1654F2"/>
    <w:rsid w:val="6F1E7F02"/>
    <w:rsid w:val="6F3040D9"/>
    <w:rsid w:val="6F4F026E"/>
    <w:rsid w:val="6F765F90"/>
    <w:rsid w:val="6F9401C4"/>
    <w:rsid w:val="6FD902CD"/>
    <w:rsid w:val="6FF005A6"/>
    <w:rsid w:val="706B7603"/>
    <w:rsid w:val="70C60851"/>
    <w:rsid w:val="70C64CF5"/>
    <w:rsid w:val="714F6A99"/>
    <w:rsid w:val="71DB032D"/>
    <w:rsid w:val="71F0075E"/>
    <w:rsid w:val="723637B5"/>
    <w:rsid w:val="724265FE"/>
    <w:rsid w:val="73301622"/>
    <w:rsid w:val="7343262D"/>
    <w:rsid w:val="738B5D82"/>
    <w:rsid w:val="743957DE"/>
    <w:rsid w:val="744523C5"/>
    <w:rsid w:val="745037BC"/>
    <w:rsid w:val="7460720F"/>
    <w:rsid w:val="7463506E"/>
    <w:rsid w:val="74A40EAA"/>
    <w:rsid w:val="756253E5"/>
    <w:rsid w:val="767C2482"/>
    <w:rsid w:val="767E21A0"/>
    <w:rsid w:val="76C04DE9"/>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3"/>
    <w:basedOn w:val="1"/>
    <w:qFormat/>
    <w:uiPriority w:val="99"/>
    <w:pPr>
      <w:spacing w:after="120"/>
    </w:pPr>
    <w:rPr>
      <w:sz w:val="16"/>
      <w:szCs w:val="16"/>
    </w:rPr>
  </w:style>
  <w:style w:type="paragraph" w:styleId="4">
    <w:name w:val="toa heading"/>
    <w:basedOn w:val="1"/>
    <w:next w:val="1"/>
    <w:qFormat/>
    <w:uiPriority w:val="0"/>
    <w:pPr>
      <w:spacing w:before="120" w:after="200" w:line="276" w:lineRule="auto"/>
    </w:pPr>
    <w:rPr>
      <w:rFonts w:ascii="Arial" w:hAnsi="Arial" w:eastAsia="宋体"/>
      <w:sz w:val="24"/>
      <w:szCs w:val="24"/>
    </w:rPr>
  </w:style>
  <w:style w:type="paragraph" w:styleId="5">
    <w:name w:val="Body Text Indent"/>
    <w:basedOn w:val="1"/>
    <w:qFormat/>
    <w:uiPriority w:val="0"/>
    <w:pPr>
      <w:ind w:firstLine="640" w:firstLineChars="200"/>
    </w:pPr>
    <w:rPr>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paragraph" w:styleId="9">
    <w:name w:val="Body Text First Indent 2"/>
    <w:basedOn w:val="5"/>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5692</Words>
  <Characters>6227</Characters>
  <Lines>0</Lines>
  <Paragraphs>0</Paragraphs>
  <TotalTime>242</TotalTime>
  <ScaleCrop>false</ScaleCrop>
  <LinksUpToDate>false</LinksUpToDate>
  <CharactersWithSpaces>6335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Administrator</cp:lastModifiedBy>
  <cp:lastPrinted>2025-02-04T07:43:28Z</cp:lastPrinted>
  <dcterms:modified xsi:type="dcterms:W3CDTF">2025-02-04T08:19:16Z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DB160ABF44DE4E51B4A13E08621C9F51_13</vt:lpwstr>
  </property>
</Properties>
</file>