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2D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after="0" w:line="580" w:lineRule="exact"/>
        <w:ind w:left="0"/>
        <w:rPr>
          <w:rFonts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 w14:paraId="3500B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000000"/>
          <w:sz w:val="40"/>
          <w:szCs w:val="40"/>
        </w:rPr>
        <w:t>邵阳市高质量发展和高效能治理突出贡献奖</w:t>
      </w:r>
    </w:p>
    <w:p w14:paraId="420BC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</w:pPr>
      <w:r>
        <w:rPr>
          <w:rFonts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先进集体</w:t>
      </w:r>
      <w:r>
        <w:rPr>
          <w:rFonts w:ascii="Times New Roman" w:hAnsi="Times New Roman" w:eastAsia="方正小标宋简体" w:cs="Times New Roman"/>
          <w:color w:val="000000"/>
          <w:sz w:val="40"/>
          <w:szCs w:val="40"/>
        </w:rPr>
        <w:t>拟表彰</w:t>
      </w:r>
      <w:r>
        <w:rPr>
          <w:rFonts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名单</w:t>
      </w:r>
    </w:p>
    <w:p w14:paraId="116AF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3BA7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隆回高新技术产业开发区管理委员会</w:t>
      </w:r>
    </w:p>
    <w:p w14:paraId="4E166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隆回县科技和工业信息化局</w:t>
      </w:r>
    </w:p>
    <w:p w14:paraId="7119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隆回县桃花坪街道竹山塘社区</w:t>
      </w:r>
    </w:p>
    <w:p w14:paraId="02D3C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隆回县公安局交通警察大队</w:t>
      </w:r>
    </w:p>
    <w:p w14:paraId="0C3A3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隆回县信访局</w:t>
      </w:r>
    </w:p>
    <w:p w14:paraId="1DA40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ascii="方正小标宋简体" w:eastAsia="方正小标宋简体" w:cs="Times New Roman"/>
          <w:color w:val="000000"/>
          <w:spacing w:val="-6"/>
          <w:sz w:val="44"/>
          <w:szCs w:val="44"/>
        </w:rPr>
      </w:pPr>
    </w:p>
    <w:p w14:paraId="1D92C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hint="eastAsia" w:ascii="方正小标宋简体" w:eastAsia="方正小标宋简体" w:cs="Times New Roman"/>
          <w:color w:val="000000"/>
          <w:spacing w:val="-6"/>
          <w:sz w:val="44"/>
          <w:szCs w:val="44"/>
        </w:rPr>
      </w:pPr>
    </w:p>
    <w:p w14:paraId="577AB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hint="eastAsia" w:ascii="方正小标宋简体" w:eastAsia="方正小标宋简体" w:cs="Times New Roman"/>
          <w:color w:val="000000"/>
          <w:spacing w:val="-6"/>
          <w:sz w:val="44"/>
          <w:szCs w:val="44"/>
        </w:rPr>
      </w:pPr>
    </w:p>
    <w:p w14:paraId="78D99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hint="eastAsia" w:ascii="方正小标宋简体" w:eastAsia="方正小标宋简体" w:cs="Times New Roman"/>
          <w:color w:val="000000"/>
          <w:spacing w:val="-6"/>
          <w:sz w:val="44"/>
          <w:szCs w:val="44"/>
        </w:rPr>
      </w:pPr>
    </w:p>
    <w:p w14:paraId="5318A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ascii="方正小标宋简体" w:eastAsia="方正小标宋简体" w:cs="Times New Roman"/>
          <w:color w:val="000000"/>
          <w:spacing w:val="-6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000000"/>
          <w:spacing w:val="-6"/>
          <w:sz w:val="44"/>
          <w:szCs w:val="44"/>
        </w:rPr>
        <w:t>邵阳市高质量发展和高效能治理突出贡献奖</w:t>
      </w:r>
    </w:p>
    <w:p w14:paraId="459DC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  <w:t>先进个人</w:t>
      </w:r>
      <w:r>
        <w:rPr>
          <w:rFonts w:hint="eastAsia" w:ascii="方正小标宋简体" w:eastAsia="方正小标宋简体" w:cs="Times New Roman"/>
          <w:color w:val="000000"/>
          <w:sz w:val="44"/>
          <w:szCs w:val="44"/>
        </w:rPr>
        <w:t>拟表彰</w:t>
      </w:r>
      <w:r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  <w:t>名单</w:t>
      </w:r>
    </w:p>
    <w:p w14:paraId="5A14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 w14:paraId="64160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谭绍益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隆回县人力资源和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社会保障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局党组书记、局长</w:t>
      </w:r>
    </w:p>
    <w:p w14:paraId="46C51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谭  彬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隆回县委办公室副主任、三级主任科员</w:t>
      </w:r>
    </w:p>
    <w:p w14:paraId="7D9FF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陈俊洁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隆回县应急管理局党委委员、副局长</w:t>
      </w:r>
    </w:p>
    <w:p w14:paraId="18572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聂  沛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隆回县公安局交通警察大队副大队长</w:t>
      </w:r>
    </w:p>
    <w:p w14:paraId="5A1A4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刘德高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隆回县公安局电信网络诈骗犯罪侦查中队中队长</w:t>
      </w:r>
    </w:p>
    <w:p w14:paraId="619A10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E1FCE"/>
    <w:rsid w:val="1C097B8F"/>
    <w:rsid w:val="749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2025-08-21T10:41:00Z</dcterms:created>
  <dc:creator>肖时胜</dc:creator>
  <cp:lastModifiedBy>肖时胜</cp:lastModifiedBy>
  <dcterms:modified xsi:type="dcterms:W3CDTF">2025-08-21T10:58:41Z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BE71BFA9475F421B9D5AB03E1E4085C6_13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