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color w:val="auto"/>
          <w:sz w:val="44"/>
          <w:szCs w:val="44"/>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color w:val="auto"/>
          <w:sz w:val="44"/>
          <w:szCs w:val="44"/>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color w:val="auto"/>
          <w:sz w:val="44"/>
          <w:szCs w:val="44"/>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方正小标宋_GBK" w:hAnsi="方正小标宋_GBK" w:eastAsia="方正小标宋_GBK" w:cs="方正小标宋_GBK"/>
          <w:b w:val="0"/>
          <w:bCs w:val="0"/>
          <w:color w:val="auto"/>
          <w:sz w:val="44"/>
          <w:szCs w:val="44"/>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lang w:eastAsia="zh-CN"/>
        </w:rPr>
        <w:t>邵阳</w:t>
      </w:r>
      <w:r>
        <w:rPr>
          <w:rFonts w:hint="eastAsia" w:ascii="方正小标宋_GBK" w:hAnsi="方正小标宋_GBK" w:eastAsia="方正小标宋_GBK" w:cs="方正小标宋_GBK"/>
          <w:b w:val="0"/>
          <w:bCs w:val="0"/>
          <w:color w:val="auto"/>
          <w:sz w:val="44"/>
          <w:szCs w:val="44"/>
        </w:rPr>
        <w:t>市商务局</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color w:val="auto"/>
          <w:sz w:val="44"/>
          <w:szCs w:val="44"/>
          <w:lang w:eastAsia="zh-CN"/>
        </w:rPr>
      </w:pPr>
      <w:r>
        <w:rPr>
          <w:rFonts w:hint="eastAsia" w:ascii="方正小标宋_GBK" w:hAnsi="方正小标宋_GBK" w:eastAsia="方正小标宋_GBK" w:cs="方正小标宋_GBK"/>
          <w:b w:val="0"/>
          <w:bCs w:val="0"/>
          <w:color w:val="auto"/>
          <w:sz w:val="44"/>
          <w:szCs w:val="44"/>
        </w:rPr>
        <w:t>关于征集2024</w:t>
      </w:r>
      <w:r>
        <w:rPr>
          <w:rFonts w:hint="eastAsia" w:ascii="方正小标宋_GBK" w:hAnsi="方正小标宋_GBK" w:eastAsia="方正小标宋_GBK" w:cs="方正小标宋_GBK"/>
          <w:b w:val="0"/>
          <w:bCs w:val="0"/>
          <w:color w:val="auto"/>
          <w:sz w:val="44"/>
          <w:szCs w:val="44"/>
          <w:lang w:eastAsia="zh-CN"/>
        </w:rPr>
        <w:t>节能</w:t>
      </w:r>
      <w:r>
        <w:rPr>
          <w:rFonts w:hint="eastAsia" w:ascii="方正小标宋_GBK" w:hAnsi="方正小标宋_GBK" w:eastAsia="方正小标宋_GBK" w:cs="方正小标宋_GBK"/>
          <w:b w:val="0"/>
          <w:bCs w:val="0"/>
          <w:color w:val="auto"/>
          <w:sz w:val="44"/>
          <w:szCs w:val="44"/>
        </w:rPr>
        <w:t>家电“以旧换新”</w:t>
      </w:r>
      <w:r>
        <w:rPr>
          <w:rFonts w:hint="eastAsia" w:ascii="方正小标宋_GBK" w:hAnsi="方正小标宋_GBK" w:eastAsia="方正小标宋_GBK" w:cs="方正小标宋_GBK"/>
          <w:b w:val="0"/>
          <w:bCs w:val="0"/>
          <w:color w:val="auto"/>
          <w:sz w:val="44"/>
          <w:szCs w:val="44"/>
          <w:lang w:eastAsia="zh-CN"/>
        </w:rPr>
        <w:t>促销</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lang w:eastAsia="zh-CN"/>
        </w:rPr>
        <w:t>活动第二批参与</w:t>
      </w:r>
      <w:r>
        <w:rPr>
          <w:rFonts w:hint="eastAsia" w:ascii="方正小标宋_GBK" w:hAnsi="方正小标宋_GBK" w:eastAsia="方正小标宋_GBK" w:cs="方正小标宋_GBK"/>
          <w:b w:val="0"/>
          <w:bCs w:val="0"/>
          <w:color w:val="auto"/>
          <w:sz w:val="44"/>
          <w:szCs w:val="44"/>
        </w:rPr>
        <w:t>企业的通知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color w:val="auto"/>
        </w:rPr>
      </w:pPr>
    </w:p>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华文仿宋" w:hAnsi="华文仿宋" w:eastAsia="华文仿宋" w:cs="华文仿宋"/>
          <w:i w:val="0"/>
          <w:iCs w:val="0"/>
          <w:caps w:val="0"/>
          <w:color w:val="000000"/>
          <w:spacing w:val="0"/>
          <w:sz w:val="32"/>
          <w:szCs w:val="32"/>
          <w:shd w:val="clear" w:color="auto" w:fill="FFFFFF"/>
          <w:lang w:eastAsia="zh-CN"/>
        </w:rPr>
      </w:pPr>
      <w:r>
        <w:rPr>
          <w:rFonts w:hint="eastAsia" w:ascii="华文仿宋" w:hAnsi="华文仿宋" w:eastAsia="华文仿宋" w:cs="华文仿宋"/>
          <w:i w:val="0"/>
          <w:iCs w:val="0"/>
          <w:caps w:val="0"/>
          <w:color w:val="000000"/>
          <w:spacing w:val="0"/>
          <w:sz w:val="32"/>
          <w:szCs w:val="32"/>
          <w:shd w:val="clear" w:color="auto" w:fill="FFFFFF"/>
          <w:lang w:eastAsia="zh-CN"/>
        </w:rPr>
        <w:t>各县区市商务局主管部门，各家电销售企业：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根据《国务院关于印发&lt;推动大规模设备更新和消费品以旧换新行动方案&gt;的通知》、《关于加力支持大规模设备更新和消费品以旧换新的若干措施》</w:t>
      </w:r>
      <w:r>
        <w:rPr>
          <w:rFonts w:hint="eastAsia" w:ascii="仿宋" w:hAnsi="仿宋" w:eastAsia="仿宋" w:cs="仿宋"/>
          <w:sz w:val="32"/>
          <w:szCs w:val="32"/>
          <w:lang w:eastAsia="zh-CN"/>
        </w:rPr>
        <w:t>和《湖南省推动大规模设备更新和消费品以旧换新实施方案》、《湖南省节能家电以旧换新补贴活动实施方案》</w:t>
      </w:r>
      <w:r>
        <w:rPr>
          <w:rFonts w:hint="eastAsia" w:ascii="仿宋" w:hAnsi="仿宋" w:eastAsia="仿宋" w:cs="仿宋"/>
          <w:sz w:val="32"/>
          <w:szCs w:val="32"/>
        </w:rPr>
        <w:t>等文件精神，为更好地开展2024年</w:t>
      </w:r>
      <w:r>
        <w:rPr>
          <w:rFonts w:hint="eastAsia" w:ascii="仿宋" w:hAnsi="仿宋" w:eastAsia="仿宋" w:cs="仿宋"/>
          <w:sz w:val="32"/>
          <w:szCs w:val="32"/>
          <w:lang w:eastAsia="zh-CN"/>
        </w:rPr>
        <w:t>我</w:t>
      </w:r>
      <w:r>
        <w:rPr>
          <w:rFonts w:hint="eastAsia" w:ascii="仿宋" w:hAnsi="仿宋" w:eastAsia="仿宋" w:cs="仿宋"/>
          <w:sz w:val="32"/>
          <w:szCs w:val="32"/>
        </w:rPr>
        <w:t>市节能家电以旧换新补贴工作</w:t>
      </w:r>
      <w:r>
        <w:rPr>
          <w:rFonts w:hint="eastAsia" w:ascii="仿宋" w:hAnsi="仿宋" w:eastAsia="仿宋" w:cs="仿宋"/>
          <w:color w:val="000000"/>
          <w:kern w:val="0"/>
          <w:sz w:val="32"/>
          <w:szCs w:val="32"/>
        </w:rPr>
        <w:t>，</w:t>
      </w:r>
      <w:r>
        <w:rPr>
          <w:rFonts w:hint="eastAsia" w:ascii="仿宋" w:hAnsi="仿宋" w:eastAsia="仿宋" w:cs="仿宋"/>
          <w:sz w:val="32"/>
          <w:szCs w:val="32"/>
        </w:rPr>
        <w:t>决定在全市范围内征集节能家电以旧换新补贴活动</w:t>
      </w:r>
      <w:r>
        <w:rPr>
          <w:rFonts w:hint="eastAsia" w:ascii="仿宋" w:hAnsi="仿宋" w:eastAsia="仿宋" w:cs="仿宋"/>
          <w:sz w:val="32"/>
          <w:szCs w:val="32"/>
          <w:lang w:eastAsia="zh-CN"/>
        </w:rPr>
        <w:t>第二批</w:t>
      </w:r>
      <w:r>
        <w:rPr>
          <w:rFonts w:hint="eastAsia" w:ascii="仿宋" w:hAnsi="仿宋" w:eastAsia="仿宋" w:cs="仿宋"/>
          <w:sz w:val="32"/>
          <w:szCs w:val="32"/>
        </w:rPr>
        <w:t xml:space="preserve">参与企业，现将有关事项通知如下：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仿宋" w:hAnsi="仿宋" w:eastAsia="仿宋" w:cs="仿宋"/>
          <w:b/>
          <w:bCs/>
          <w:i w:val="0"/>
          <w:iCs w:val="0"/>
          <w:caps w:val="0"/>
          <w:color w:val="000000"/>
          <w:spacing w:val="0"/>
          <w:sz w:val="32"/>
          <w:szCs w:val="32"/>
          <w:shd w:val="clear" w:color="auto" w:fill="FFFFFF"/>
        </w:rPr>
      </w:pPr>
      <w:r>
        <w:rPr>
          <w:rFonts w:hint="eastAsia" w:ascii="仿宋" w:hAnsi="仿宋" w:eastAsia="仿宋" w:cs="仿宋"/>
          <w:b/>
          <w:bCs/>
          <w:i w:val="0"/>
          <w:iCs w:val="0"/>
          <w:caps w:val="0"/>
          <w:color w:val="000000"/>
          <w:spacing w:val="0"/>
          <w:sz w:val="32"/>
          <w:szCs w:val="32"/>
          <w:shd w:val="clear" w:color="auto" w:fill="FFFFFF"/>
          <w:lang w:eastAsia="zh-CN"/>
        </w:rPr>
        <w:t>一、参与活动的商品要求</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color w:val="auto"/>
          <w:sz w:val="32"/>
          <w:szCs w:val="32"/>
          <w:highlight w:val="none"/>
          <w:lang w:val="en-US" w:eastAsia="zh-CN"/>
        </w:rPr>
        <w:t>2级及以上能效或水效标准的冰箱（含冷柜、冰吧）、洗衣机（含</w:t>
      </w:r>
      <w:r>
        <w:rPr>
          <w:rFonts w:hint="eastAsia" w:ascii="仿宋" w:hAnsi="仿宋" w:eastAsia="仿宋" w:cs="仿宋"/>
          <w:color w:val="auto"/>
          <w:sz w:val="32"/>
          <w:szCs w:val="32"/>
          <w:highlight w:val="none"/>
          <w:lang w:eastAsia="zh-CN"/>
        </w:rPr>
        <w:t>洗烘一体机、干衣机</w:t>
      </w:r>
      <w:r>
        <w:rPr>
          <w:rFonts w:hint="eastAsia" w:ascii="仿宋" w:hAnsi="仿宋" w:eastAsia="仿宋" w:cs="仿宋"/>
          <w:color w:val="auto"/>
          <w:sz w:val="32"/>
          <w:szCs w:val="32"/>
          <w:highlight w:val="none"/>
          <w:lang w:val="en-US" w:eastAsia="zh-CN"/>
        </w:rPr>
        <w:t>）、电视（含投影仪）、空调（含挂壁式空调、立柜式空调、中央空调风管机、中央空调多联机、中央空调天花机）、电脑（含台式机、笔记本电脑）、热水器（含壁挂炉、</w:t>
      </w:r>
      <w:r>
        <w:rPr>
          <w:rFonts w:hint="eastAsia" w:ascii="仿宋" w:hAnsi="仿宋" w:eastAsia="仿宋" w:cs="仿宋"/>
          <w:color w:val="auto"/>
          <w:sz w:val="32"/>
          <w:szCs w:val="32"/>
          <w:highlight w:val="none"/>
          <w:lang w:eastAsia="zh-CN"/>
        </w:rPr>
        <w:t>电热水器、</w:t>
      </w:r>
      <w:r>
        <w:rPr>
          <w:rFonts w:hint="eastAsia" w:ascii="仿宋" w:hAnsi="仿宋" w:eastAsia="仿宋" w:cs="仿宋"/>
          <w:color w:val="auto"/>
          <w:sz w:val="32"/>
          <w:szCs w:val="32"/>
          <w:highlight w:val="none"/>
          <w:lang w:val="en-US" w:eastAsia="zh-CN"/>
        </w:rPr>
        <w:t>小厨宝）、家用灶具（含电磁炉、集成灶）、吸油烟机等8类家电产品。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shd w:val="clear" w:color="auto" w:fill="FFFFFF"/>
          <w:lang w:eastAsia="zh-CN"/>
        </w:rPr>
        <w:t>二</w:t>
      </w:r>
      <w:r>
        <w:rPr>
          <w:rFonts w:hint="eastAsia" w:ascii="仿宋" w:hAnsi="仿宋" w:eastAsia="仿宋" w:cs="仿宋"/>
          <w:b/>
          <w:bCs/>
          <w:i w:val="0"/>
          <w:iCs w:val="0"/>
          <w:caps w:val="0"/>
          <w:color w:val="000000"/>
          <w:spacing w:val="0"/>
          <w:sz w:val="32"/>
          <w:szCs w:val="32"/>
          <w:shd w:val="clear" w:color="auto" w:fill="FFFFFF"/>
        </w:rPr>
        <w:t>、</w:t>
      </w:r>
      <w:r>
        <w:rPr>
          <w:rFonts w:hint="eastAsia" w:ascii="仿宋" w:hAnsi="仿宋" w:eastAsia="仿宋" w:cs="仿宋"/>
          <w:b/>
          <w:bCs/>
          <w:i w:val="0"/>
          <w:iCs w:val="0"/>
          <w:caps w:val="0"/>
          <w:color w:val="000000"/>
          <w:spacing w:val="0"/>
          <w:sz w:val="32"/>
          <w:szCs w:val="32"/>
          <w:shd w:val="clear" w:color="auto" w:fill="FFFFFF"/>
          <w:lang w:eastAsia="zh-CN"/>
        </w:rPr>
        <w:t>企业</w:t>
      </w:r>
      <w:r>
        <w:rPr>
          <w:rFonts w:hint="eastAsia" w:ascii="仿宋" w:hAnsi="仿宋" w:eastAsia="仿宋" w:cs="仿宋"/>
          <w:b/>
          <w:bCs/>
          <w:i w:val="0"/>
          <w:iCs w:val="0"/>
          <w:caps w:val="0"/>
          <w:color w:val="000000"/>
          <w:spacing w:val="0"/>
          <w:sz w:val="32"/>
          <w:szCs w:val="32"/>
          <w:shd w:val="clear" w:color="auto" w:fill="FFFFFF"/>
        </w:rPr>
        <w:t>报名条件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right="0" w:firstLine="640" w:firstLineChars="200"/>
        <w:jc w:val="both"/>
        <w:textAlignment w:val="baseline"/>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参与我市节能家电以旧换新补贴活动的家电销售企业应提供废旧家电估值、交易、回收、换新全链路和“送装拆收”一体化服务，开具正式发票等，具体要求如下：</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right="0" w:rightChars="0" w:firstLine="640" w:firstLineChars="200"/>
        <w:jc w:val="both"/>
        <w:textAlignment w:val="baseline"/>
        <w:rPr>
          <w:rFonts w:hint="eastAsia" w:ascii="仿宋" w:hAnsi="仿宋" w:eastAsia="仿宋" w:cs="仿宋"/>
          <w:snapToGrid w:val="0"/>
          <w:color w:val="auto"/>
          <w:kern w:val="2"/>
          <w:sz w:val="32"/>
          <w:szCs w:val="32"/>
          <w:highlight w:val="none"/>
          <w:shd w:val="clear" w:color="auto" w:fill="FFFFFF"/>
          <w:lang w:val="en-US" w:eastAsia="zh-CN" w:bidi="ar-SA"/>
        </w:rPr>
      </w:pPr>
      <w:r>
        <w:rPr>
          <w:rFonts w:hint="eastAsia" w:ascii="仿宋" w:hAnsi="仿宋" w:eastAsia="仿宋" w:cs="仿宋"/>
          <w:snapToGrid w:val="0"/>
          <w:color w:val="auto"/>
          <w:kern w:val="2"/>
          <w:sz w:val="32"/>
          <w:szCs w:val="32"/>
          <w:highlight w:val="none"/>
          <w:shd w:val="clear" w:color="auto" w:fill="FFFFFF"/>
          <w:lang w:val="en-US" w:eastAsia="zh-CN" w:bidi="ar-SA"/>
        </w:rPr>
        <w:t>1、在邵阳市内从事绿色智能家电产品零售销售业务，经营稳健，网点布局能够满足消费者需求；不同所有制、不同注册地的专业家电连锁销售企业、综合性大型零售企业、家电生产企业（销售机构）均可参与本次活动；</w:t>
      </w:r>
    </w:p>
    <w:p>
      <w:pPr>
        <w:pStyle w:val="17"/>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napToGrid w:val="0"/>
          <w:color w:val="auto"/>
          <w:kern w:val="2"/>
          <w:sz w:val="32"/>
          <w:szCs w:val="32"/>
          <w:highlight w:val="none"/>
          <w:shd w:val="clear" w:color="auto" w:fill="FFFFFF"/>
          <w:lang w:val="en-US" w:eastAsia="zh-CN" w:bidi="ar-SA"/>
        </w:rPr>
      </w:pPr>
      <w:r>
        <w:rPr>
          <w:rFonts w:hint="eastAsia" w:ascii="仿宋" w:hAnsi="仿宋" w:eastAsia="仿宋" w:cs="仿宋"/>
          <w:snapToGrid w:val="0"/>
          <w:color w:val="auto"/>
          <w:kern w:val="2"/>
          <w:sz w:val="32"/>
          <w:szCs w:val="32"/>
          <w:highlight w:val="none"/>
          <w:shd w:val="clear" w:color="auto" w:fill="FFFFFF"/>
          <w:lang w:val="en-US" w:eastAsia="zh-CN" w:bidi="ar-SA"/>
        </w:rPr>
        <w:t>2、参与活动的家电销售企业需要建立规范台账和财务管理机制；具备6个自然月的资金垫付能力；</w:t>
      </w:r>
      <w:r>
        <w:rPr>
          <w:rFonts w:hint="eastAsia" w:ascii="仿宋" w:hAnsi="仿宋" w:eastAsia="仿宋" w:cs="仿宋"/>
          <w:color w:val="auto"/>
          <w:sz w:val="32"/>
          <w:szCs w:val="32"/>
          <w:highlight w:val="none"/>
          <w:lang w:val="en-US" w:eastAsia="zh-CN"/>
        </w:rPr>
        <w:t>参与企业应在活动开始前向市州商务主管部门报送近期参与活动商品的单台平均成交价格，并承诺活动期间商品销售价格不超过平均成交价格；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right="0" w:firstLine="640" w:firstLineChars="200"/>
        <w:jc w:val="both"/>
        <w:textAlignment w:val="baseline"/>
        <w:rPr>
          <w:rFonts w:hint="eastAsia" w:ascii="仿宋" w:hAnsi="仿宋" w:eastAsia="仿宋" w:cs="仿宋"/>
          <w:snapToGrid w:val="0"/>
          <w:color w:val="auto"/>
          <w:kern w:val="2"/>
          <w:sz w:val="32"/>
          <w:szCs w:val="32"/>
          <w:highlight w:val="none"/>
          <w:shd w:val="clear" w:color="auto" w:fill="FFFFFF"/>
          <w:lang w:val="en-US" w:eastAsia="zh-CN" w:bidi="ar-SA"/>
        </w:rPr>
      </w:pPr>
      <w:r>
        <w:rPr>
          <w:rFonts w:hint="eastAsia" w:ascii="仿宋" w:hAnsi="仿宋" w:eastAsia="仿宋" w:cs="仿宋"/>
          <w:snapToGrid w:val="0"/>
          <w:color w:val="auto"/>
          <w:kern w:val="2"/>
          <w:sz w:val="32"/>
          <w:szCs w:val="32"/>
          <w:highlight w:val="none"/>
          <w:shd w:val="clear" w:color="auto" w:fill="FFFFFF"/>
          <w:lang w:val="en-US" w:eastAsia="zh-CN" w:bidi="ar-SA"/>
        </w:rPr>
        <w:t>3、无不良记录。未被列入全国信用信息共享平台（信用中国）失信“黑名单”，未发生较大及以上生产安全事故，不为消费者享受补贴政策增设任何附加条件；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right="0" w:firstLine="640" w:firstLineChars="200"/>
        <w:jc w:val="both"/>
        <w:textAlignment w:val="baseline"/>
        <w:rPr>
          <w:rFonts w:hint="eastAsia" w:ascii="仿宋" w:hAnsi="仿宋" w:eastAsia="仿宋" w:cs="仿宋"/>
          <w:snapToGrid w:val="0"/>
          <w:color w:val="auto"/>
          <w:kern w:val="2"/>
          <w:sz w:val="32"/>
          <w:szCs w:val="32"/>
          <w:highlight w:val="none"/>
          <w:shd w:val="clear" w:color="auto" w:fill="FFFFFF"/>
          <w:lang w:val="en-US" w:eastAsia="zh-CN" w:bidi="ar-SA"/>
        </w:rPr>
      </w:pPr>
      <w:r>
        <w:rPr>
          <w:rFonts w:hint="eastAsia" w:ascii="仿宋" w:hAnsi="仿宋" w:eastAsia="仿宋" w:cs="仿宋"/>
          <w:snapToGrid w:val="0"/>
          <w:color w:val="auto"/>
          <w:kern w:val="2"/>
          <w:sz w:val="32"/>
          <w:szCs w:val="32"/>
          <w:highlight w:val="none"/>
          <w:shd w:val="clear" w:color="auto" w:fill="FFFFFF"/>
          <w:lang w:val="en-US" w:eastAsia="zh-CN" w:bidi="ar-SA"/>
        </w:rPr>
        <w:t>4、具有防范骗补、套补等行为的能力，具有规范的出入库管理机制，能提供活动相关台账资料；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right="0" w:firstLine="640" w:firstLineChars="200"/>
        <w:jc w:val="both"/>
        <w:textAlignment w:val="baseline"/>
        <w:rPr>
          <w:rFonts w:hint="eastAsia" w:ascii="仿宋" w:hAnsi="仿宋" w:eastAsia="仿宋" w:cs="仿宋"/>
          <w:snapToGrid w:val="0"/>
          <w:color w:val="auto"/>
          <w:kern w:val="2"/>
          <w:sz w:val="32"/>
          <w:szCs w:val="32"/>
          <w:highlight w:val="none"/>
          <w:shd w:val="clear" w:color="auto" w:fill="FFFFFF"/>
          <w:lang w:val="en-US" w:eastAsia="zh-CN" w:bidi="ar-SA"/>
        </w:rPr>
      </w:pPr>
      <w:r>
        <w:rPr>
          <w:rFonts w:hint="eastAsia" w:ascii="仿宋" w:hAnsi="仿宋" w:eastAsia="仿宋" w:cs="仿宋"/>
          <w:snapToGrid w:val="0"/>
          <w:color w:val="auto"/>
          <w:kern w:val="2"/>
          <w:sz w:val="32"/>
          <w:szCs w:val="32"/>
          <w:highlight w:val="none"/>
          <w:shd w:val="clear" w:color="auto" w:fill="FFFFFF"/>
          <w:lang w:val="en-US" w:eastAsia="zh-CN" w:bidi="ar-SA"/>
        </w:rPr>
        <w:t>5、</w:t>
      </w:r>
      <w:r>
        <w:rPr>
          <w:rFonts w:hint="eastAsia" w:ascii="仿宋" w:hAnsi="仿宋" w:eastAsia="仿宋" w:cs="仿宋"/>
          <w:snapToGrid w:val="0"/>
          <w:color w:val="auto"/>
          <w:spacing w:val="-6"/>
          <w:kern w:val="2"/>
          <w:sz w:val="32"/>
          <w:szCs w:val="32"/>
          <w:highlight w:val="none"/>
          <w:shd w:val="clear" w:color="auto" w:fill="FFFFFF"/>
          <w:lang w:val="en-US" w:eastAsia="zh-CN" w:bidi="ar-SA"/>
        </w:rPr>
        <w:t>品</w:t>
      </w:r>
      <w:r>
        <w:rPr>
          <w:rFonts w:hint="eastAsia" w:ascii="仿宋" w:hAnsi="仿宋" w:eastAsia="仿宋" w:cs="仿宋"/>
          <w:snapToGrid w:val="0"/>
          <w:color w:val="auto"/>
          <w:kern w:val="2"/>
          <w:sz w:val="32"/>
          <w:szCs w:val="32"/>
          <w:highlight w:val="none"/>
          <w:shd w:val="clear" w:color="auto" w:fill="FFFFFF"/>
          <w:lang w:val="en-US" w:eastAsia="zh-CN" w:bidi="ar-SA"/>
        </w:rPr>
        <w:t>牌经销商需获得品牌企业授权承诺函或相关证明；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right="0" w:firstLine="640" w:firstLineChars="200"/>
        <w:jc w:val="both"/>
        <w:textAlignment w:val="baseline"/>
        <w:rPr>
          <w:rFonts w:hint="eastAsia" w:ascii="仿宋" w:hAnsi="仿宋" w:eastAsia="仿宋" w:cs="仿宋"/>
          <w:snapToGrid w:val="0"/>
          <w:color w:val="auto"/>
          <w:kern w:val="2"/>
          <w:sz w:val="32"/>
          <w:szCs w:val="32"/>
          <w:highlight w:val="none"/>
          <w:shd w:val="clear" w:color="auto" w:fill="FFFFFF"/>
          <w:lang w:val="en-US" w:eastAsia="zh-CN" w:bidi="ar-SA"/>
        </w:rPr>
      </w:pPr>
      <w:r>
        <w:rPr>
          <w:rFonts w:hint="eastAsia" w:ascii="仿宋" w:hAnsi="仿宋" w:eastAsia="仿宋" w:cs="仿宋"/>
          <w:snapToGrid w:val="0"/>
          <w:color w:val="auto"/>
          <w:kern w:val="2"/>
          <w:sz w:val="32"/>
          <w:szCs w:val="32"/>
          <w:highlight w:val="none"/>
          <w:shd w:val="clear" w:color="auto" w:fill="FFFFFF"/>
          <w:lang w:val="en-US" w:eastAsia="zh-CN" w:bidi="ar-SA"/>
        </w:rPr>
        <w:t>6、参与活动的家电销售企业须具有与湖南省商务厅公开选定确认的第三方服务机构中国银联湖南分公司（云闪付）合作的能力，需对接专用设备，以便商户识别销售遴选的绿色智能家电产品；</w:t>
      </w:r>
      <w:r>
        <w:rPr>
          <w:rFonts w:hint="eastAsia" w:ascii="仿宋" w:hAnsi="仿宋" w:eastAsia="仿宋" w:cs="仿宋"/>
          <w:snapToGrid w:val="0"/>
          <w:color w:val="auto"/>
          <w:kern w:val="2"/>
          <w:sz w:val="32"/>
          <w:szCs w:val="32"/>
          <w:highlight w:val="none"/>
          <w:shd w:val="clear" w:color="auto" w:fill="FFFFFF"/>
          <w:lang w:val="en-US" w:eastAsia="zh-CN" w:bidi="ar-SA"/>
        </w:rPr>
        <w:br w:type="textWrapping"/>
      </w:r>
      <w:r>
        <w:rPr>
          <w:rFonts w:hint="eastAsia" w:ascii="仿宋" w:hAnsi="仿宋" w:eastAsia="仿宋" w:cs="仿宋"/>
          <w:snapToGrid w:val="0"/>
          <w:color w:val="auto"/>
          <w:kern w:val="2"/>
          <w:sz w:val="32"/>
          <w:szCs w:val="32"/>
          <w:highlight w:val="none"/>
          <w:shd w:val="clear" w:color="auto" w:fill="FFFFFF"/>
          <w:lang w:val="en-US" w:eastAsia="zh-CN" w:bidi="ar-SA"/>
        </w:rPr>
        <w:t xml:space="preserve">    7、具有物流配送、安装调试、保修维护、以旧换新等综合服务能力，能为以旧换新消费者提供收旧服务和旧品抵扣优惠，须</w:t>
      </w:r>
      <w:r>
        <w:rPr>
          <w:rFonts w:hint="eastAsia" w:ascii="仿宋" w:hAnsi="仿宋" w:eastAsia="仿宋" w:cs="仿宋"/>
          <w:sz w:val="32"/>
          <w:szCs w:val="32"/>
        </w:rPr>
        <w:t>将回收的废家电交与正规拆解企业</w:t>
      </w:r>
      <w:r>
        <w:rPr>
          <w:rFonts w:hint="eastAsia" w:ascii="仿宋" w:hAnsi="仿宋" w:eastAsia="仿宋" w:cs="仿宋"/>
          <w:sz w:val="32"/>
          <w:szCs w:val="32"/>
          <w:lang w:eastAsia="zh-CN"/>
        </w:rPr>
        <w:t>，并</w:t>
      </w:r>
      <w:r>
        <w:rPr>
          <w:rFonts w:hint="eastAsia" w:ascii="仿宋" w:hAnsi="仿宋" w:eastAsia="仿宋" w:cs="仿宋"/>
          <w:snapToGrid w:val="0"/>
          <w:color w:val="auto"/>
          <w:kern w:val="2"/>
          <w:sz w:val="32"/>
          <w:szCs w:val="32"/>
          <w:highlight w:val="none"/>
          <w:shd w:val="clear" w:color="auto" w:fill="FFFFFF"/>
          <w:lang w:val="en-US" w:eastAsia="zh-CN" w:bidi="ar-SA"/>
        </w:rPr>
        <w:t>能提供相关工作数据。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right="0" w:firstLine="640" w:firstLineChars="200"/>
        <w:jc w:val="both"/>
        <w:textAlignment w:val="baseline"/>
        <w:rPr>
          <w:rFonts w:hint="eastAsia" w:ascii="仿宋" w:hAnsi="仿宋" w:eastAsia="仿宋" w:cs="仿宋"/>
          <w:snapToGrid w:val="0"/>
          <w:color w:val="auto"/>
          <w:kern w:val="2"/>
          <w:sz w:val="32"/>
          <w:szCs w:val="32"/>
          <w:highlight w:val="none"/>
          <w:shd w:val="clear" w:color="auto" w:fill="FFFFFF"/>
          <w:lang w:val="en-US" w:eastAsia="zh-CN" w:bidi="ar-SA"/>
        </w:rPr>
      </w:pPr>
      <w:r>
        <w:rPr>
          <w:rFonts w:hint="eastAsia" w:ascii="仿宋" w:hAnsi="仿宋" w:eastAsia="仿宋" w:cs="仿宋"/>
          <w:snapToGrid w:val="0"/>
          <w:color w:val="auto"/>
          <w:kern w:val="2"/>
          <w:sz w:val="32"/>
          <w:szCs w:val="32"/>
          <w:highlight w:val="none"/>
          <w:shd w:val="clear" w:color="auto" w:fill="FFFFFF"/>
          <w:lang w:val="en-US" w:eastAsia="zh-CN" w:bidi="ar-SA"/>
        </w:rPr>
        <w:t>8、参与活动的家电销售企业须按要求登记家电以旧换新信息，包括回收旧家电的类别、唯一编码的旧家电凭证序列号，购买人姓名、发标信息、旧家电照片等，填报以旧换新台账，并汇总报中国银联邵阳分公司。</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仿宋" w:hAnsi="仿宋" w:eastAsia="仿宋" w:cs="仿宋"/>
          <w:b/>
          <w:bCs/>
          <w:i w:val="0"/>
          <w:iCs w:val="0"/>
          <w:caps w:val="0"/>
          <w:color w:val="000000"/>
          <w:spacing w:val="0"/>
          <w:sz w:val="32"/>
          <w:szCs w:val="32"/>
          <w:shd w:val="clear" w:color="auto" w:fill="FFFFFF"/>
        </w:rPr>
      </w:pPr>
      <w:r>
        <w:rPr>
          <w:rFonts w:hint="eastAsia" w:ascii="仿宋" w:hAnsi="仿宋" w:eastAsia="仿宋" w:cs="仿宋"/>
          <w:b/>
          <w:bCs/>
          <w:i w:val="0"/>
          <w:iCs w:val="0"/>
          <w:caps w:val="0"/>
          <w:color w:val="000000"/>
          <w:spacing w:val="0"/>
          <w:sz w:val="32"/>
          <w:szCs w:val="32"/>
          <w:shd w:val="clear" w:color="auto" w:fill="FFFFFF"/>
          <w:lang w:eastAsia="zh-CN"/>
        </w:rPr>
        <w:t>三</w:t>
      </w:r>
      <w:r>
        <w:rPr>
          <w:rFonts w:hint="eastAsia" w:ascii="仿宋" w:hAnsi="仿宋" w:eastAsia="仿宋" w:cs="仿宋"/>
          <w:b/>
          <w:bCs/>
          <w:i w:val="0"/>
          <w:iCs w:val="0"/>
          <w:caps w:val="0"/>
          <w:color w:val="000000"/>
          <w:spacing w:val="0"/>
          <w:sz w:val="32"/>
          <w:szCs w:val="32"/>
          <w:shd w:val="clear" w:color="auto" w:fill="FFFFFF"/>
        </w:rPr>
        <w:t>、报名材料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i w:val="0"/>
          <w:iCs w:val="0"/>
          <w:caps w:val="0"/>
          <w:color w:val="000000"/>
          <w:spacing w:val="0"/>
          <w:sz w:val="32"/>
          <w:szCs w:val="32"/>
          <w:shd w:val="clear" w:color="auto" w:fill="FFFFFF"/>
          <w:lang w:eastAsia="zh-CN"/>
        </w:rPr>
      </w:pPr>
      <w:r>
        <w:rPr>
          <w:rFonts w:hint="eastAsia" w:ascii="仿宋" w:hAnsi="仿宋" w:eastAsia="仿宋" w:cs="仿宋"/>
          <w:i w:val="0"/>
          <w:iCs w:val="0"/>
          <w:caps w:val="0"/>
          <w:color w:val="000000"/>
          <w:spacing w:val="0"/>
          <w:sz w:val="32"/>
          <w:szCs w:val="32"/>
          <w:shd w:val="clear" w:color="auto" w:fill="FFFFFF"/>
        </w:rPr>
        <w:t>（一）申请表</w:t>
      </w:r>
      <w:r>
        <w:rPr>
          <w:rFonts w:hint="eastAsia" w:ascii="仿宋" w:hAnsi="仿宋" w:eastAsia="仿宋" w:cs="仿宋"/>
          <w:i w:val="0"/>
          <w:iCs w:val="0"/>
          <w:caps w:val="0"/>
          <w:color w:val="000000"/>
          <w:spacing w:val="0"/>
          <w:sz w:val="32"/>
          <w:szCs w:val="32"/>
          <w:shd w:val="clear" w:color="auto" w:fill="FFFFFF"/>
          <w:lang w:eastAsia="zh-CN"/>
        </w:rPr>
        <w:t>（</w:t>
      </w:r>
      <w:r>
        <w:rPr>
          <w:rFonts w:hint="eastAsia" w:ascii="仿宋" w:hAnsi="仿宋" w:eastAsia="仿宋" w:cs="仿宋"/>
          <w:i w:val="0"/>
          <w:iCs w:val="0"/>
          <w:caps w:val="0"/>
          <w:color w:val="000000"/>
          <w:spacing w:val="0"/>
          <w:sz w:val="32"/>
          <w:szCs w:val="32"/>
          <w:shd w:val="clear" w:color="auto" w:fill="FFFFFF"/>
        </w:rPr>
        <w:t>附件</w:t>
      </w:r>
      <w:r>
        <w:rPr>
          <w:rFonts w:hint="eastAsia" w:ascii="仿宋" w:hAnsi="仿宋" w:eastAsia="仿宋" w:cs="仿宋"/>
          <w:i w:val="0"/>
          <w:iCs w:val="0"/>
          <w:caps w:val="0"/>
          <w:color w:val="000000"/>
          <w:spacing w:val="0"/>
          <w:sz w:val="32"/>
          <w:szCs w:val="32"/>
          <w:shd w:val="clear" w:color="auto" w:fill="FFFFFF"/>
          <w:lang w:val="en-US" w:eastAsia="zh-CN"/>
        </w:rPr>
        <w:t>2</w:t>
      </w:r>
      <w:r>
        <w:rPr>
          <w:rFonts w:hint="eastAsia" w:ascii="仿宋" w:hAnsi="仿宋" w:eastAsia="仿宋" w:cs="仿宋"/>
          <w:i w:val="0"/>
          <w:iCs w:val="0"/>
          <w:caps w:val="0"/>
          <w:color w:val="000000"/>
          <w:spacing w:val="0"/>
          <w:sz w:val="32"/>
          <w:szCs w:val="32"/>
          <w:shd w:val="clear" w:color="auto" w:fill="FFFFFF"/>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i w:val="0"/>
          <w:iCs w:val="0"/>
          <w:caps w:val="0"/>
          <w:color w:val="000000"/>
          <w:spacing w:val="0"/>
          <w:sz w:val="32"/>
          <w:szCs w:val="32"/>
          <w:shd w:val="clear" w:color="auto" w:fill="FFFFFF"/>
          <w:lang w:eastAsia="zh-CN"/>
        </w:rPr>
      </w:pPr>
      <w:r>
        <w:rPr>
          <w:rFonts w:hint="eastAsia" w:ascii="仿宋" w:hAnsi="仿宋" w:eastAsia="仿宋" w:cs="仿宋"/>
          <w:i w:val="0"/>
          <w:iCs w:val="0"/>
          <w:caps w:val="0"/>
          <w:color w:val="000000"/>
          <w:spacing w:val="0"/>
          <w:sz w:val="32"/>
          <w:szCs w:val="32"/>
          <w:shd w:val="clear" w:color="auto" w:fill="FFFFFF"/>
        </w:rPr>
        <w:t>（二）承诺书</w:t>
      </w:r>
      <w:r>
        <w:rPr>
          <w:rFonts w:hint="eastAsia" w:ascii="仿宋" w:hAnsi="仿宋" w:eastAsia="仿宋" w:cs="仿宋"/>
          <w:i w:val="0"/>
          <w:iCs w:val="0"/>
          <w:caps w:val="0"/>
          <w:color w:val="000000"/>
          <w:spacing w:val="0"/>
          <w:sz w:val="32"/>
          <w:szCs w:val="32"/>
          <w:shd w:val="clear" w:color="auto" w:fill="FFFFFF"/>
          <w:lang w:eastAsia="zh-CN"/>
        </w:rPr>
        <w:t>（</w:t>
      </w:r>
      <w:r>
        <w:rPr>
          <w:rFonts w:hint="eastAsia" w:ascii="仿宋" w:hAnsi="仿宋" w:eastAsia="仿宋" w:cs="仿宋"/>
          <w:i w:val="0"/>
          <w:iCs w:val="0"/>
          <w:caps w:val="0"/>
          <w:color w:val="000000"/>
          <w:spacing w:val="0"/>
          <w:sz w:val="32"/>
          <w:szCs w:val="32"/>
          <w:shd w:val="clear" w:color="auto" w:fill="FFFFFF"/>
        </w:rPr>
        <w:t>附件</w:t>
      </w:r>
      <w:r>
        <w:rPr>
          <w:rFonts w:hint="eastAsia" w:ascii="仿宋" w:hAnsi="仿宋" w:eastAsia="仿宋" w:cs="仿宋"/>
          <w:i w:val="0"/>
          <w:iCs w:val="0"/>
          <w:caps w:val="0"/>
          <w:color w:val="000000"/>
          <w:spacing w:val="0"/>
          <w:sz w:val="32"/>
          <w:szCs w:val="32"/>
          <w:shd w:val="clear" w:color="auto" w:fill="FFFFFF"/>
          <w:lang w:val="en-US" w:eastAsia="zh-CN"/>
        </w:rPr>
        <w:t>3</w:t>
      </w:r>
      <w:r>
        <w:rPr>
          <w:rFonts w:hint="eastAsia" w:ascii="仿宋" w:hAnsi="仿宋" w:eastAsia="仿宋" w:cs="仿宋"/>
          <w:i w:val="0"/>
          <w:iCs w:val="0"/>
          <w:caps w:val="0"/>
          <w:color w:val="000000"/>
          <w:spacing w:val="0"/>
          <w:sz w:val="32"/>
          <w:szCs w:val="32"/>
          <w:shd w:val="clear" w:color="auto" w:fill="FFFFFF"/>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638" w:leftChars="304" w:right="0" w:firstLine="0" w:firstLineChars="0"/>
        <w:jc w:val="left"/>
        <w:textAlignment w:val="auto"/>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rPr>
        <w:t>（三）</w:t>
      </w:r>
      <w:r>
        <w:rPr>
          <w:rFonts w:hint="eastAsia" w:ascii="仿宋" w:hAnsi="仿宋" w:eastAsia="仿宋" w:cs="仿宋"/>
          <w:i w:val="0"/>
          <w:iCs w:val="0"/>
          <w:caps w:val="0"/>
          <w:color w:val="000000"/>
          <w:spacing w:val="0"/>
          <w:sz w:val="32"/>
          <w:szCs w:val="32"/>
          <w:shd w:val="clear" w:color="auto" w:fill="FFFFFF"/>
          <w:lang w:eastAsia="zh-CN"/>
        </w:rPr>
        <w:t>“</w:t>
      </w:r>
      <w:r>
        <w:rPr>
          <w:rFonts w:hint="eastAsia" w:ascii="仿宋" w:hAnsi="仿宋" w:eastAsia="仿宋" w:cs="仿宋"/>
          <w:i w:val="0"/>
          <w:iCs w:val="0"/>
          <w:caps w:val="0"/>
          <w:color w:val="000000"/>
          <w:spacing w:val="0"/>
          <w:sz w:val="32"/>
          <w:szCs w:val="32"/>
          <w:shd w:val="clear" w:color="auto" w:fill="FFFFFF"/>
        </w:rPr>
        <w:t>信用中国</w:t>
      </w:r>
      <w:r>
        <w:rPr>
          <w:rFonts w:hint="eastAsia" w:ascii="仿宋" w:hAnsi="仿宋" w:eastAsia="仿宋" w:cs="仿宋"/>
          <w:i w:val="0"/>
          <w:iCs w:val="0"/>
          <w:caps w:val="0"/>
          <w:color w:val="000000"/>
          <w:spacing w:val="0"/>
          <w:sz w:val="32"/>
          <w:szCs w:val="32"/>
          <w:shd w:val="clear" w:color="auto" w:fill="FFFFFF"/>
          <w:lang w:eastAsia="zh-CN"/>
        </w:rPr>
        <w:t>”</w:t>
      </w:r>
      <w:r>
        <w:rPr>
          <w:rFonts w:hint="eastAsia" w:ascii="仿宋" w:hAnsi="仿宋" w:eastAsia="仿宋" w:cs="仿宋"/>
          <w:i w:val="0"/>
          <w:iCs w:val="0"/>
          <w:caps w:val="0"/>
          <w:color w:val="000000"/>
          <w:spacing w:val="0"/>
          <w:sz w:val="32"/>
          <w:szCs w:val="32"/>
          <w:shd w:val="clear" w:color="auto" w:fill="FFFFFF"/>
        </w:rPr>
        <w:t>网站打印的企业《信用信息报告》;</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lang w:eastAsia="zh-CN"/>
        </w:rPr>
        <w:t>（四）</w:t>
      </w:r>
      <w:r>
        <w:rPr>
          <w:rFonts w:hint="eastAsia" w:ascii="仿宋" w:hAnsi="仿宋" w:eastAsia="仿宋" w:cs="仿宋"/>
          <w:i w:val="0"/>
          <w:iCs w:val="0"/>
          <w:caps w:val="0"/>
          <w:color w:val="000000"/>
          <w:spacing w:val="0"/>
          <w:sz w:val="32"/>
          <w:szCs w:val="32"/>
          <w:shd w:val="clear" w:color="auto" w:fill="FFFFFF"/>
        </w:rPr>
        <w:t>执照和银行结算账户开户许可证或印鉴材料，法定代表人、受益所有人和经办人身份证信息（身份证正反面）,带水印的门头和经营场所照片（含招牌和地址门牌、应与企业对外经营名称相符）;</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lang w:eastAsia="zh-CN"/>
        </w:rPr>
        <w:t>（五）</w:t>
      </w:r>
      <w:r>
        <w:rPr>
          <w:rFonts w:hint="eastAsia" w:ascii="仿宋" w:hAnsi="仿宋" w:eastAsia="仿宋" w:cs="仿宋"/>
          <w:i w:val="0"/>
          <w:iCs w:val="0"/>
          <w:caps w:val="0"/>
          <w:color w:val="000000"/>
          <w:spacing w:val="0"/>
          <w:sz w:val="32"/>
          <w:szCs w:val="32"/>
          <w:shd w:val="clear" w:color="auto" w:fill="FFFFFF"/>
        </w:rPr>
        <w:t>品牌经销商获得品牌企业授权承诺函或相关证明（附件</w:t>
      </w:r>
      <w:r>
        <w:rPr>
          <w:rFonts w:hint="eastAsia" w:ascii="仿宋" w:hAnsi="仿宋" w:eastAsia="仿宋" w:cs="仿宋"/>
          <w:i w:val="0"/>
          <w:iCs w:val="0"/>
          <w:caps w:val="0"/>
          <w:color w:val="000000"/>
          <w:spacing w:val="0"/>
          <w:sz w:val="32"/>
          <w:szCs w:val="32"/>
          <w:shd w:val="clear" w:color="auto" w:fill="FFFFFF"/>
          <w:lang w:val="en-US" w:eastAsia="zh-CN"/>
        </w:rPr>
        <w:t>4</w:t>
      </w:r>
      <w:r>
        <w:rPr>
          <w:rFonts w:hint="eastAsia" w:ascii="仿宋" w:hAnsi="仿宋" w:eastAsia="仿宋" w:cs="仿宋"/>
          <w:i w:val="0"/>
          <w:iCs w:val="0"/>
          <w:caps w:val="0"/>
          <w:color w:val="000000"/>
          <w:spacing w:val="0"/>
          <w:sz w:val="32"/>
          <w:szCs w:val="32"/>
          <w:shd w:val="clear" w:color="auto" w:fill="FFFFFF"/>
          <w:lang w:eastAsia="zh-CN"/>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640" w:leftChars="0" w:right="0" w:rightChars="0"/>
        <w:jc w:val="left"/>
        <w:textAlignment w:val="auto"/>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lang w:eastAsia="zh-CN"/>
        </w:rPr>
        <w:t>（六）</w:t>
      </w:r>
      <w:r>
        <w:rPr>
          <w:rFonts w:hint="eastAsia" w:ascii="仿宋" w:hAnsi="仿宋" w:eastAsia="仿宋" w:cs="仿宋"/>
          <w:i w:val="0"/>
          <w:iCs w:val="0"/>
          <w:caps w:val="0"/>
          <w:color w:val="000000"/>
          <w:spacing w:val="0"/>
          <w:sz w:val="32"/>
          <w:szCs w:val="32"/>
          <w:shd w:val="clear" w:color="auto" w:fill="FFFFFF"/>
        </w:rPr>
        <w:t>企业门店目录表及营业执照复印件（附件</w:t>
      </w:r>
      <w:r>
        <w:rPr>
          <w:rFonts w:hint="eastAsia" w:ascii="仿宋" w:hAnsi="仿宋" w:eastAsia="仿宋" w:cs="仿宋"/>
          <w:i w:val="0"/>
          <w:iCs w:val="0"/>
          <w:caps w:val="0"/>
          <w:color w:val="000000"/>
          <w:spacing w:val="0"/>
          <w:sz w:val="32"/>
          <w:szCs w:val="32"/>
          <w:shd w:val="clear" w:color="auto" w:fill="FFFFFF"/>
          <w:lang w:val="en-US" w:eastAsia="zh-CN"/>
        </w:rPr>
        <w:t>5</w:t>
      </w:r>
      <w:r>
        <w:rPr>
          <w:rFonts w:hint="eastAsia" w:ascii="仿宋" w:hAnsi="仿宋" w:eastAsia="仿宋" w:cs="仿宋"/>
          <w:i w:val="0"/>
          <w:iCs w:val="0"/>
          <w:caps w:val="0"/>
          <w:color w:val="000000"/>
          <w:spacing w:val="0"/>
          <w:sz w:val="32"/>
          <w:szCs w:val="32"/>
          <w:shd w:val="clear" w:color="auto" w:fill="FFFFFF"/>
          <w:lang w:eastAsia="zh-CN"/>
        </w:rPr>
        <w:t>）</w:t>
      </w:r>
      <w:r>
        <w:rPr>
          <w:rFonts w:hint="eastAsia" w:ascii="仿宋" w:hAnsi="仿宋" w:eastAsia="仿宋" w:cs="仿宋"/>
          <w:i w:val="0"/>
          <w:iCs w:val="0"/>
          <w:caps w:val="0"/>
          <w:color w:val="000000"/>
          <w:spacing w:val="0"/>
          <w:sz w:val="32"/>
          <w:szCs w:val="32"/>
          <w:shd w:val="clear" w:color="auto" w:fill="FFFFFF"/>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lang w:eastAsia="zh-CN"/>
        </w:rPr>
        <w:t>（七）</w:t>
      </w:r>
      <w:r>
        <w:rPr>
          <w:rFonts w:hint="eastAsia" w:ascii="仿宋" w:hAnsi="仿宋" w:eastAsia="仿宋" w:cs="仿宋"/>
          <w:i w:val="0"/>
          <w:iCs w:val="0"/>
          <w:caps w:val="0"/>
          <w:color w:val="000000"/>
          <w:spacing w:val="0"/>
          <w:sz w:val="32"/>
          <w:szCs w:val="32"/>
          <w:shd w:val="clear" w:color="auto" w:fill="FFFFFF"/>
        </w:rPr>
        <w:t>企业与</w:t>
      </w:r>
      <w:r>
        <w:rPr>
          <w:rFonts w:hint="eastAsia" w:ascii="仿宋" w:hAnsi="仿宋" w:eastAsia="仿宋" w:cs="仿宋"/>
          <w:i w:val="0"/>
          <w:iCs w:val="0"/>
          <w:caps w:val="0"/>
          <w:color w:val="000000"/>
          <w:spacing w:val="0"/>
          <w:sz w:val="32"/>
          <w:szCs w:val="32"/>
          <w:shd w:val="clear" w:color="auto" w:fill="FFFFFF"/>
          <w:lang w:eastAsia="zh-CN"/>
        </w:rPr>
        <w:t>具有废旧家电</w:t>
      </w:r>
      <w:r>
        <w:rPr>
          <w:rFonts w:hint="eastAsia" w:ascii="仿宋" w:hAnsi="仿宋" w:eastAsia="仿宋" w:cs="仿宋"/>
          <w:i w:val="0"/>
          <w:iCs w:val="0"/>
          <w:caps w:val="0"/>
          <w:color w:val="000000"/>
          <w:spacing w:val="0"/>
          <w:sz w:val="32"/>
          <w:szCs w:val="32"/>
          <w:shd w:val="clear" w:color="auto" w:fill="FFFFFF"/>
        </w:rPr>
        <w:t>回收</w:t>
      </w:r>
      <w:r>
        <w:rPr>
          <w:rFonts w:hint="eastAsia" w:ascii="仿宋" w:hAnsi="仿宋" w:eastAsia="仿宋" w:cs="仿宋"/>
          <w:i w:val="0"/>
          <w:iCs w:val="0"/>
          <w:caps w:val="0"/>
          <w:color w:val="000000"/>
          <w:spacing w:val="0"/>
          <w:sz w:val="32"/>
          <w:szCs w:val="32"/>
          <w:shd w:val="clear" w:color="auto" w:fill="FFFFFF"/>
          <w:lang w:eastAsia="zh-CN"/>
        </w:rPr>
        <w:t>资质</w:t>
      </w:r>
      <w:r>
        <w:rPr>
          <w:rFonts w:hint="eastAsia" w:ascii="仿宋" w:hAnsi="仿宋" w:eastAsia="仿宋" w:cs="仿宋"/>
          <w:i w:val="0"/>
          <w:iCs w:val="0"/>
          <w:caps w:val="0"/>
          <w:color w:val="000000"/>
          <w:spacing w:val="0"/>
          <w:sz w:val="32"/>
          <w:szCs w:val="32"/>
          <w:shd w:val="clear" w:color="auto" w:fill="FFFFFF"/>
        </w:rPr>
        <w:t>企业签订</w:t>
      </w:r>
      <w:r>
        <w:rPr>
          <w:rFonts w:hint="eastAsia" w:ascii="仿宋" w:hAnsi="仿宋" w:eastAsia="仿宋" w:cs="仿宋"/>
          <w:i w:val="0"/>
          <w:iCs w:val="0"/>
          <w:caps w:val="0"/>
          <w:color w:val="000000"/>
          <w:spacing w:val="0"/>
          <w:sz w:val="32"/>
          <w:szCs w:val="32"/>
          <w:shd w:val="clear" w:color="auto" w:fill="FFFFFF"/>
          <w:lang w:eastAsia="zh-CN"/>
        </w:rPr>
        <w:t>的</w:t>
      </w:r>
      <w:r>
        <w:rPr>
          <w:rFonts w:hint="eastAsia" w:ascii="仿宋" w:hAnsi="仿宋" w:eastAsia="仿宋" w:cs="仿宋"/>
          <w:i w:val="0"/>
          <w:iCs w:val="0"/>
          <w:caps w:val="0"/>
          <w:color w:val="000000"/>
          <w:spacing w:val="0"/>
          <w:sz w:val="32"/>
          <w:szCs w:val="32"/>
          <w:shd w:val="clear" w:color="auto" w:fill="FFFFFF"/>
        </w:rPr>
        <w:t>合作协议;</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640" w:leftChars="0" w:right="0" w:rightChars="0"/>
        <w:jc w:val="left"/>
        <w:textAlignment w:val="auto"/>
        <w:rPr>
          <w:rFonts w:hint="eastAsia" w:ascii="仿宋" w:hAnsi="仿宋" w:eastAsia="仿宋" w:cs="仿宋"/>
          <w:i w:val="0"/>
          <w:iCs w:val="0"/>
          <w:caps w:val="0"/>
          <w:color w:val="000000"/>
          <w:spacing w:val="0"/>
          <w:sz w:val="32"/>
          <w:szCs w:val="32"/>
          <w:lang w:eastAsia="zh-CN"/>
        </w:rPr>
      </w:pPr>
      <w:r>
        <w:rPr>
          <w:rFonts w:hint="eastAsia" w:ascii="仿宋" w:hAnsi="仿宋" w:eastAsia="仿宋" w:cs="仿宋"/>
          <w:i w:val="0"/>
          <w:iCs w:val="0"/>
          <w:caps w:val="0"/>
          <w:color w:val="000000"/>
          <w:spacing w:val="0"/>
          <w:sz w:val="32"/>
          <w:szCs w:val="32"/>
          <w:shd w:val="clear" w:color="auto" w:fill="FFFFFF"/>
          <w:lang w:eastAsia="zh-CN"/>
        </w:rPr>
        <w:t>（八）</w:t>
      </w:r>
      <w:r>
        <w:rPr>
          <w:rFonts w:hint="eastAsia" w:ascii="仿宋" w:hAnsi="仿宋" w:eastAsia="仿宋" w:cs="仿宋"/>
          <w:i w:val="0"/>
          <w:iCs w:val="0"/>
          <w:caps w:val="0"/>
          <w:color w:val="000000"/>
          <w:spacing w:val="0"/>
          <w:sz w:val="32"/>
          <w:szCs w:val="32"/>
          <w:shd w:val="clear" w:color="auto" w:fill="FFFFFF"/>
        </w:rPr>
        <w:t>参与实施补贴活动适用商品报备表（附件</w:t>
      </w:r>
      <w:r>
        <w:rPr>
          <w:rFonts w:hint="eastAsia" w:ascii="仿宋" w:hAnsi="仿宋" w:eastAsia="仿宋" w:cs="仿宋"/>
          <w:i w:val="0"/>
          <w:iCs w:val="0"/>
          <w:caps w:val="0"/>
          <w:color w:val="000000"/>
          <w:spacing w:val="0"/>
          <w:sz w:val="32"/>
          <w:szCs w:val="32"/>
          <w:shd w:val="clear" w:color="auto" w:fill="FFFFFF"/>
          <w:lang w:val="en-US" w:eastAsia="zh-CN"/>
        </w:rPr>
        <w:t>6</w:t>
      </w:r>
      <w:r>
        <w:rPr>
          <w:rFonts w:hint="eastAsia" w:ascii="仿宋" w:hAnsi="仿宋" w:eastAsia="仿宋" w:cs="仿宋"/>
          <w:i w:val="0"/>
          <w:iCs w:val="0"/>
          <w:caps w:val="0"/>
          <w:color w:val="000000"/>
          <w:spacing w:val="0"/>
          <w:sz w:val="32"/>
          <w:szCs w:val="32"/>
          <w:shd w:val="clear" w:color="auto" w:fill="FFFFFF"/>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autoSpaceDE/>
        <w:autoSpaceDN/>
        <w:bidi w:val="0"/>
        <w:adjustRightInd/>
        <w:snapToGrid/>
        <w:spacing w:before="0" w:beforeAutospacing="0" w:after="0" w:afterAutospacing="0" w:line="560" w:lineRule="exact"/>
        <w:ind w:left="0" w:right="0" w:firstLine="641"/>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lang w:eastAsia="zh-CN"/>
        </w:rPr>
        <w:t>参加活动的家电销售企业，以自愿报名为原则，按照前款内容将资料提交各县市区商务局、财政局初审，初审合格后由各县市区商务局以正式文件上报，资料需</w:t>
      </w:r>
      <w:r>
        <w:rPr>
          <w:rFonts w:hint="eastAsia" w:ascii="仿宋" w:hAnsi="仿宋" w:eastAsia="仿宋" w:cs="仿宋"/>
          <w:i w:val="0"/>
          <w:iCs w:val="0"/>
          <w:caps w:val="0"/>
          <w:color w:val="000000"/>
          <w:spacing w:val="0"/>
          <w:sz w:val="32"/>
          <w:szCs w:val="32"/>
          <w:shd w:val="clear" w:color="auto" w:fill="FFFFFF"/>
        </w:rPr>
        <w:t>加盖单位公章</w:t>
      </w:r>
      <w:r>
        <w:rPr>
          <w:rFonts w:hint="eastAsia" w:ascii="仿宋" w:hAnsi="仿宋" w:eastAsia="仿宋" w:cs="仿宋"/>
          <w:i w:val="0"/>
          <w:iCs w:val="0"/>
          <w:caps w:val="0"/>
          <w:color w:val="000000"/>
          <w:spacing w:val="0"/>
          <w:sz w:val="32"/>
          <w:szCs w:val="32"/>
          <w:shd w:val="clear" w:color="auto" w:fill="FFFFFF"/>
          <w:lang w:eastAsia="zh-CN"/>
        </w:rPr>
        <w:t>制作成册。纸质文件及电子版材料，须于</w:t>
      </w:r>
      <w:r>
        <w:rPr>
          <w:rFonts w:hint="eastAsia" w:ascii="仿宋" w:hAnsi="仿宋" w:eastAsia="仿宋" w:cs="仿宋"/>
          <w:i w:val="0"/>
          <w:iCs w:val="0"/>
          <w:caps w:val="0"/>
          <w:color w:val="000000"/>
          <w:spacing w:val="0"/>
          <w:sz w:val="32"/>
          <w:szCs w:val="32"/>
          <w:shd w:val="clear" w:color="auto" w:fill="FFFFFF"/>
          <w:lang w:val="en-US" w:eastAsia="zh-CN"/>
        </w:rPr>
        <w:t>2024年11月4日前</w:t>
      </w:r>
      <w:r>
        <w:rPr>
          <w:rFonts w:hint="eastAsia" w:ascii="仿宋" w:hAnsi="仿宋" w:eastAsia="仿宋" w:cs="仿宋"/>
          <w:i w:val="0"/>
          <w:iCs w:val="0"/>
          <w:caps w:val="0"/>
          <w:color w:val="000000"/>
          <w:spacing w:val="0"/>
          <w:sz w:val="32"/>
          <w:szCs w:val="32"/>
          <w:shd w:val="clear" w:color="auto" w:fill="FFFFFF"/>
          <w:lang w:eastAsia="zh-CN"/>
        </w:rPr>
        <w:t>交市商务局家电以旧换新工作专班。（联系人：林孝友、袁剑，电话：</w:t>
      </w:r>
      <w:r>
        <w:rPr>
          <w:rFonts w:hint="eastAsia" w:ascii="仿宋" w:hAnsi="仿宋" w:eastAsia="仿宋" w:cs="仿宋"/>
          <w:i w:val="0"/>
          <w:iCs w:val="0"/>
          <w:caps w:val="0"/>
          <w:color w:val="000000"/>
          <w:spacing w:val="0"/>
          <w:sz w:val="32"/>
          <w:szCs w:val="32"/>
          <w:shd w:val="clear" w:color="auto" w:fill="FFFFFF"/>
          <w:lang w:val="en-US" w:eastAsia="zh-CN"/>
        </w:rPr>
        <w:t>19873939298</w:t>
      </w:r>
      <w:r>
        <w:rPr>
          <w:rFonts w:hint="eastAsia" w:ascii="仿宋" w:hAnsi="仿宋" w:eastAsia="仿宋" w:cs="仿宋"/>
          <w:i w:val="0"/>
          <w:iCs w:val="0"/>
          <w:caps w:val="0"/>
          <w:color w:val="000000"/>
          <w:spacing w:val="0"/>
          <w:sz w:val="32"/>
          <w:szCs w:val="32"/>
          <w:shd w:val="clear" w:color="auto" w:fill="FFFFFF"/>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仿宋" w:hAnsi="仿宋" w:eastAsia="仿宋" w:cs="仿宋"/>
          <w:b/>
          <w:bCs/>
          <w:i w:val="0"/>
          <w:iCs w:val="0"/>
          <w:caps w:val="0"/>
          <w:color w:val="000000"/>
          <w:spacing w:val="0"/>
          <w:sz w:val="32"/>
          <w:szCs w:val="32"/>
          <w:shd w:val="clear" w:color="auto" w:fill="FFFFFF"/>
        </w:rPr>
      </w:pPr>
      <w:r>
        <w:rPr>
          <w:rFonts w:hint="eastAsia" w:ascii="仿宋" w:hAnsi="仿宋" w:eastAsia="仿宋" w:cs="仿宋"/>
          <w:b/>
          <w:bCs/>
          <w:i w:val="0"/>
          <w:iCs w:val="0"/>
          <w:caps w:val="0"/>
          <w:color w:val="000000"/>
          <w:spacing w:val="0"/>
          <w:sz w:val="32"/>
          <w:szCs w:val="32"/>
          <w:shd w:val="clear" w:color="auto" w:fill="FFFFFF"/>
          <w:lang w:eastAsia="zh-CN"/>
        </w:rPr>
        <w:t>四</w:t>
      </w:r>
      <w:r>
        <w:rPr>
          <w:rFonts w:hint="eastAsia" w:ascii="仿宋" w:hAnsi="仿宋" w:eastAsia="仿宋" w:cs="仿宋"/>
          <w:b/>
          <w:bCs/>
          <w:i w:val="0"/>
          <w:iCs w:val="0"/>
          <w:caps w:val="0"/>
          <w:color w:val="000000"/>
          <w:spacing w:val="0"/>
          <w:sz w:val="32"/>
          <w:szCs w:val="32"/>
          <w:shd w:val="clear" w:color="auto" w:fill="FFFFFF"/>
        </w:rPr>
        <w:t>、名单公示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i w:val="0"/>
          <w:iCs w:val="0"/>
          <w:caps w:val="0"/>
          <w:color w:val="000000"/>
          <w:spacing w:val="0"/>
          <w:sz w:val="32"/>
          <w:szCs w:val="32"/>
          <w:shd w:val="clear" w:color="auto" w:fill="FFFFFF"/>
          <w:lang w:eastAsia="zh-CN"/>
        </w:rPr>
      </w:pPr>
      <w:r>
        <w:rPr>
          <w:rFonts w:hint="eastAsia" w:ascii="仿宋" w:hAnsi="仿宋" w:eastAsia="仿宋" w:cs="仿宋"/>
          <w:i w:val="0"/>
          <w:iCs w:val="0"/>
          <w:caps w:val="0"/>
          <w:color w:val="000000"/>
          <w:spacing w:val="0"/>
          <w:sz w:val="32"/>
          <w:szCs w:val="32"/>
          <w:shd w:val="clear" w:color="auto" w:fill="FFFFFF"/>
        </w:rPr>
        <w:t>市商务</w:t>
      </w:r>
      <w:r>
        <w:rPr>
          <w:rFonts w:hint="eastAsia" w:ascii="仿宋" w:hAnsi="仿宋" w:eastAsia="仿宋" w:cs="仿宋"/>
          <w:i w:val="0"/>
          <w:iCs w:val="0"/>
          <w:caps w:val="0"/>
          <w:color w:val="000000"/>
          <w:spacing w:val="0"/>
          <w:sz w:val="32"/>
          <w:szCs w:val="32"/>
          <w:shd w:val="clear" w:color="auto" w:fill="FFFFFF"/>
          <w:lang w:eastAsia="zh-CN"/>
        </w:rPr>
        <w:t>局会同相关部门</w:t>
      </w:r>
      <w:r>
        <w:rPr>
          <w:rFonts w:hint="eastAsia" w:ascii="仿宋" w:hAnsi="仿宋" w:eastAsia="仿宋" w:cs="仿宋"/>
          <w:i w:val="0"/>
          <w:iCs w:val="0"/>
          <w:caps w:val="0"/>
          <w:color w:val="000000"/>
          <w:spacing w:val="0"/>
          <w:sz w:val="32"/>
          <w:szCs w:val="32"/>
          <w:shd w:val="clear" w:color="auto" w:fill="FFFFFF"/>
        </w:rPr>
        <w:t>对初审符合条件的企业名单进行公示。公示期</w:t>
      </w:r>
      <w:r>
        <w:rPr>
          <w:rFonts w:hint="eastAsia" w:ascii="仿宋" w:hAnsi="仿宋" w:eastAsia="仿宋" w:cs="仿宋"/>
          <w:i w:val="0"/>
          <w:iCs w:val="0"/>
          <w:caps w:val="0"/>
          <w:color w:val="000000"/>
          <w:spacing w:val="0"/>
          <w:sz w:val="32"/>
          <w:szCs w:val="32"/>
          <w:shd w:val="clear" w:color="auto" w:fill="FFFFFF"/>
          <w:lang w:eastAsia="zh-CN"/>
        </w:rPr>
        <w:t>内无异议或异议不成立的，</w:t>
      </w:r>
      <w:r>
        <w:rPr>
          <w:rFonts w:hint="eastAsia" w:ascii="仿宋" w:hAnsi="仿宋" w:eastAsia="仿宋" w:cs="仿宋"/>
          <w:color w:val="000000"/>
          <w:sz w:val="32"/>
          <w:szCs w:val="32"/>
          <w:lang w:val="en-US" w:eastAsia="zh-CN"/>
        </w:rPr>
        <w:t>报省商务厅、省财政厅备案。参与活动企业名单通过市商务局官网和服务机构APP向社会公告。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仿宋" w:hAnsi="仿宋" w:eastAsia="仿宋" w:cs="仿宋"/>
          <w:b/>
          <w:bCs/>
          <w:i w:val="0"/>
          <w:iCs w:val="0"/>
          <w:caps w:val="0"/>
          <w:color w:val="000000"/>
          <w:spacing w:val="0"/>
          <w:sz w:val="32"/>
          <w:szCs w:val="32"/>
          <w:shd w:val="clear" w:color="auto" w:fill="FFFFFF"/>
          <w:lang w:eastAsia="zh-CN"/>
        </w:rPr>
      </w:pPr>
      <w:r>
        <w:rPr>
          <w:rFonts w:hint="eastAsia" w:ascii="仿宋" w:hAnsi="仿宋" w:eastAsia="仿宋" w:cs="仿宋"/>
          <w:b/>
          <w:bCs/>
          <w:i w:val="0"/>
          <w:iCs w:val="0"/>
          <w:caps w:val="0"/>
          <w:color w:val="000000"/>
          <w:spacing w:val="0"/>
          <w:sz w:val="32"/>
          <w:szCs w:val="32"/>
          <w:shd w:val="clear" w:color="auto" w:fill="FFFFFF"/>
          <w:lang w:eastAsia="zh-CN"/>
        </w:rPr>
        <w:t>五、参与要求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lang w:val="en-US" w:eastAsia="zh-CN"/>
        </w:rPr>
        <w:t>1、参与活动的家电销售</w:t>
      </w:r>
      <w:r>
        <w:rPr>
          <w:rFonts w:hint="eastAsia" w:ascii="仿宋" w:hAnsi="仿宋" w:eastAsia="仿宋" w:cs="仿宋"/>
          <w:i w:val="0"/>
          <w:iCs w:val="0"/>
          <w:caps w:val="0"/>
          <w:color w:val="000000"/>
          <w:spacing w:val="0"/>
          <w:sz w:val="32"/>
          <w:szCs w:val="32"/>
          <w:shd w:val="clear" w:color="auto" w:fill="FFFFFF"/>
        </w:rPr>
        <w:t>企业应按照要求参与</w:t>
      </w:r>
      <w:r>
        <w:rPr>
          <w:rFonts w:hint="eastAsia" w:ascii="仿宋" w:hAnsi="仿宋" w:eastAsia="仿宋" w:cs="仿宋"/>
          <w:i w:val="0"/>
          <w:iCs w:val="0"/>
          <w:caps w:val="0"/>
          <w:color w:val="000000"/>
          <w:spacing w:val="0"/>
          <w:sz w:val="32"/>
          <w:szCs w:val="32"/>
          <w:shd w:val="clear" w:color="auto" w:fill="FFFFFF"/>
          <w:lang w:eastAsia="zh-CN"/>
        </w:rPr>
        <w:t>活动</w:t>
      </w:r>
      <w:r>
        <w:rPr>
          <w:rFonts w:hint="eastAsia" w:ascii="仿宋" w:hAnsi="仿宋" w:eastAsia="仿宋" w:cs="仿宋"/>
          <w:i w:val="0"/>
          <w:iCs w:val="0"/>
          <w:caps w:val="0"/>
          <w:color w:val="000000"/>
          <w:spacing w:val="0"/>
          <w:sz w:val="32"/>
          <w:szCs w:val="32"/>
          <w:shd w:val="clear" w:color="auto" w:fill="FFFFFF"/>
        </w:rPr>
        <w:t>，配合做好营销宣传；严格遵循合法、自愿、公平、诚信原则，保证商品和服务质量；不为消费者享受补贴政策增设任何附加条件，自觉抵制套利套现行为。如存在违法违规行为，或者不严格落实风险防控措施造成严重后果的，取消该企业参与资格，情节严重的依法追究相应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lang w:val="en-US" w:eastAsia="zh-CN"/>
        </w:rPr>
        <w:t>2、</w:t>
      </w:r>
      <w:r>
        <w:rPr>
          <w:rFonts w:hint="eastAsia" w:ascii="仿宋" w:hAnsi="仿宋" w:eastAsia="仿宋" w:cs="仿宋"/>
          <w:i w:val="0"/>
          <w:iCs w:val="0"/>
          <w:caps w:val="0"/>
          <w:color w:val="000000"/>
          <w:spacing w:val="0"/>
          <w:sz w:val="32"/>
          <w:szCs w:val="32"/>
          <w:shd w:val="clear" w:color="auto" w:fill="FFFFFF"/>
        </w:rPr>
        <w:t>参与活动的家电销售企业要签订承诺协议，承诺购买人证件信息、“以旧换新”台账等信息真实性，按规定对购买新家电的消费者垫付符合条件的补贴资金，并做好清算工作，在规定时间内退回不符合条件的资金。保证商品质量和服务质量，不弄虚作假，不从事制售以旧充新等违法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rPr>
        <w:t>审计材料整理方面：参与活动的家电销售企业必须配合开展审计工作，提交相应的家电“以旧换新”信息台账、“收旧”协议（凭证）及旧家电照片（每件提供至少2张能显示旧家电特性的照片）、单位证件复印件、新家电销售发票复印件和垫付补贴凭证等纸质资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left"/>
        <w:textAlignment w:val="auto"/>
        <w:rPr>
          <w:rFonts w:hint="eastAsia" w:ascii="仿宋" w:hAnsi="仿宋" w:eastAsia="仿宋" w:cs="仿宋"/>
          <w:b/>
          <w:bCs/>
          <w:i w:val="0"/>
          <w:iCs w:val="0"/>
          <w:caps w:val="0"/>
          <w:color w:val="000000"/>
          <w:spacing w:val="0"/>
          <w:sz w:val="32"/>
          <w:szCs w:val="32"/>
          <w:shd w:val="clear" w:color="auto" w:fill="FFFFFF"/>
        </w:rPr>
      </w:pPr>
      <w:r>
        <w:rPr>
          <w:rFonts w:hint="eastAsia" w:ascii="仿宋" w:hAnsi="仿宋" w:eastAsia="仿宋" w:cs="仿宋"/>
          <w:b/>
          <w:bCs/>
          <w:i w:val="0"/>
          <w:iCs w:val="0"/>
          <w:caps w:val="0"/>
          <w:color w:val="000000"/>
          <w:spacing w:val="0"/>
          <w:sz w:val="32"/>
          <w:szCs w:val="32"/>
          <w:shd w:val="clear" w:color="auto" w:fill="FFFFFF"/>
        </w:rPr>
        <w:t>附件：</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16" w:firstLineChars="200"/>
        <w:jc w:val="left"/>
        <w:textAlignment w:val="auto"/>
        <w:rPr>
          <w:rFonts w:hint="eastAsia" w:ascii="仿宋" w:hAnsi="仿宋" w:eastAsia="仿宋" w:cs="仿宋"/>
          <w:i w:val="0"/>
          <w:iCs w:val="0"/>
          <w:caps w:val="0"/>
          <w:color w:val="000000"/>
          <w:spacing w:val="-6"/>
          <w:sz w:val="32"/>
          <w:szCs w:val="32"/>
          <w:shd w:val="clear" w:color="auto" w:fill="FFFFFF"/>
        </w:rPr>
      </w:pPr>
      <w:r>
        <w:rPr>
          <w:rFonts w:hint="eastAsia" w:ascii="仿宋" w:hAnsi="仿宋" w:eastAsia="仿宋" w:cs="仿宋"/>
          <w:i w:val="0"/>
          <w:iCs w:val="0"/>
          <w:caps w:val="0"/>
          <w:color w:val="000000"/>
          <w:spacing w:val="-6"/>
          <w:sz w:val="32"/>
          <w:szCs w:val="32"/>
          <w:shd w:val="clear" w:color="auto" w:fill="FFFFFF"/>
          <w:lang w:val="en-US" w:eastAsia="zh-CN"/>
        </w:rPr>
        <w:t>1、</w:t>
      </w:r>
      <w:r>
        <w:rPr>
          <w:rFonts w:hint="eastAsia" w:ascii="仿宋" w:hAnsi="仿宋" w:eastAsia="仿宋" w:cs="仿宋"/>
          <w:i w:val="0"/>
          <w:iCs w:val="0"/>
          <w:caps w:val="0"/>
          <w:color w:val="000000"/>
          <w:spacing w:val="-6"/>
          <w:sz w:val="32"/>
          <w:szCs w:val="32"/>
          <w:shd w:val="clear" w:color="auto" w:fill="FFFFFF"/>
        </w:rPr>
        <w:t>云闪付客服、相关主管部门咨询电话</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16" w:firstLineChars="200"/>
        <w:jc w:val="left"/>
        <w:textAlignment w:val="auto"/>
        <w:rPr>
          <w:rFonts w:hint="eastAsia" w:ascii="仿宋" w:hAnsi="仿宋" w:eastAsia="仿宋" w:cs="仿宋"/>
          <w:i w:val="0"/>
          <w:iCs w:val="0"/>
          <w:caps w:val="0"/>
          <w:color w:val="000000"/>
          <w:spacing w:val="-6"/>
          <w:sz w:val="32"/>
          <w:szCs w:val="32"/>
          <w:shd w:val="clear" w:color="auto" w:fill="FFFFFF"/>
        </w:rPr>
      </w:pPr>
      <w:r>
        <w:rPr>
          <w:rFonts w:hint="eastAsia" w:ascii="仿宋" w:hAnsi="仿宋" w:eastAsia="仿宋" w:cs="仿宋"/>
          <w:i w:val="0"/>
          <w:iCs w:val="0"/>
          <w:caps w:val="0"/>
          <w:color w:val="000000"/>
          <w:spacing w:val="-6"/>
          <w:sz w:val="32"/>
          <w:szCs w:val="32"/>
          <w:shd w:val="clear" w:color="auto" w:fill="FFFFFF"/>
          <w:lang w:val="en-US" w:eastAsia="zh-CN"/>
        </w:rPr>
        <w:t>2、</w:t>
      </w:r>
      <w:r>
        <w:rPr>
          <w:rFonts w:hint="eastAsia" w:ascii="仿宋" w:hAnsi="仿宋" w:eastAsia="仿宋" w:cs="仿宋"/>
          <w:i w:val="0"/>
          <w:iCs w:val="0"/>
          <w:caps w:val="0"/>
          <w:color w:val="000000"/>
          <w:spacing w:val="-6"/>
          <w:sz w:val="32"/>
          <w:szCs w:val="32"/>
          <w:shd w:val="clear" w:color="auto" w:fill="FFFFFF"/>
        </w:rPr>
        <w:t>申请表</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lang w:val="en-US" w:eastAsia="zh-CN"/>
        </w:rPr>
        <w:t>3、</w:t>
      </w:r>
      <w:r>
        <w:rPr>
          <w:rFonts w:hint="eastAsia" w:ascii="仿宋" w:hAnsi="仿宋" w:eastAsia="仿宋" w:cs="仿宋"/>
          <w:i w:val="0"/>
          <w:iCs w:val="0"/>
          <w:caps w:val="0"/>
          <w:color w:val="000000"/>
          <w:spacing w:val="0"/>
          <w:sz w:val="32"/>
          <w:szCs w:val="32"/>
          <w:shd w:val="clear" w:color="auto" w:fill="FFFFFF"/>
        </w:rPr>
        <w:t>承诺书</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 w:hAnsi="仿宋" w:eastAsia="仿宋" w:cs="仿宋"/>
          <w:i w:val="0"/>
          <w:iCs w:val="0"/>
          <w:caps w:val="0"/>
          <w:color w:val="000000"/>
          <w:spacing w:val="-17"/>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lang w:val="en-US" w:eastAsia="zh-CN"/>
        </w:rPr>
        <w:t>4、</w:t>
      </w:r>
      <w:r>
        <w:rPr>
          <w:rFonts w:hint="eastAsia" w:ascii="仿宋" w:hAnsi="仿宋" w:eastAsia="仿宋" w:cs="仿宋"/>
          <w:i w:val="0"/>
          <w:iCs w:val="0"/>
          <w:caps w:val="0"/>
          <w:color w:val="000000"/>
          <w:spacing w:val="-6"/>
          <w:sz w:val="32"/>
          <w:szCs w:val="32"/>
          <w:shd w:val="clear" w:color="auto" w:fill="FFFFFF"/>
        </w:rPr>
        <w:t>2024年</w:t>
      </w:r>
      <w:r>
        <w:rPr>
          <w:rFonts w:hint="eastAsia" w:ascii="仿宋" w:hAnsi="仿宋" w:eastAsia="仿宋" w:cs="仿宋"/>
          <w:i w:val="0"/>
          <w:iCs w:val="0"/>
          <w:caps w:val="0"/>
          <w:color w:val="000000"/>
          <w:spacing w:val="-6"/>
          <w:sz w:val="32"/>
          <w:szCs w:val="32"/>
          <w:shd w:val="clear" w:color="auto" w:fill="FFFFFF"/>
          <w:lang w:eastAsia="zh-CN"/>
        </w:rPr>
        <w:t>邵阳</w:t>
      </w:r>
      <w:r>
        <w:rPr>
          <w:rFonts w:hint="eastAsia" w:ascii="仿宋" w:hAnsi="仿宋" w:eastAsia="仿宋" w:cs="仿宋"/>
          <w:i w:val="0"/>
          <w:iCs w:val="0"/>
          <w:caps w:val="0"/>
          <w:color w:val="000000"/>
          <w:spacing w:val="-6"/>
          <w:sz w:val="32"/>
          <w:szCs w:val="32"/>
          <w:shd w:val="clear" w:color="auto" w:fill="FFFFFF"/>
        </w:rPr>
        <w:t>市节能家电以旧换新补贴活动品牌授权推荐函</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lang w:val="en-US" w:eastAsia="zh-CN"/>
        </w:rPr>
        <w:t>5、</w:t>
      </w:r>
      <w:r>
        <w:rPr>
          <w:rFonts w:hint="eastAsia" w:ascii="仿宋" w:hAnsi="仿宋" w:eastAsia="仿宋" w:cs="仿宋"/>
          <w:i w:val="0"/>
          <w:iCs w:val="0"/>
          <w:caps w:val="0"/>
          <w:color w:val="000000"/>
          <w:spacing w:val="0"/>
          <w:sz w:val="32"/>
          <w:szCs w:val="32"/>
          <w:shd w:val="clear" w:color="auto" w:fill="FFFFFF"/>
        </w:rPr>
        <w:t>企业</w:t>
      </w:r>
      <w:r>
        <w:rPr>
          <w:rFonts w:hint="eastAsia" w:ascii="仿宋" w:hAnsi="仿宋" w:eastAsia="仿宋" w:cs="仿宋"/>
          <w:i w:val="0"/>
          <w:iCs w:val="0"/>
          <w:caps w:val="0"/>
          <w:color w:val="000000"/>
          <w:spacing w:val="0"/>
          <w:sz w:val="32"/>
          <w:szCs w:val="32"/>
          <w:shd w:val="clear" w:color="auto" w:fill="FFFFFF"/>
          <w:lang w:eastAsia="zh-CN"/>
        </w:rPr>
        <w:t>在邵</w:t>
      </w:r>
      <w:r>
        <w:rPr>
          <w:rFonts w:hint="eastAsia" w:ascii="仿宋" w:hAnsi="仿宋" w:eastAsia="仿宋" w:cs="仿宋"/>
          <w:i w:val="0"/>
          <w:iCs w:val="0"/>
          <w:caps w:val="0"/>
          <w:color w:val="000000"/>
          <w:spacing w:val="0"/>
          <w:sz w:val="32"/>
          <w:szCs w:val="32"/>
          <w:shd w:val="clear" w:color="auto" w:fill="FFFFFF"/>
        </w:rPr>
        <w:t>门店目录表</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6、适用商品报备表</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7、2024年邵阳市节能家电以旧换新销售台账</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8、2024年邵阳市节能家电以旧换新收旧电子台账</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9、县市区推荐参与活动企业汇总表(县市区填)</w:t>
      </w:r>
    </w:p>
    <w:p>
      <w:pPr>
        <w:pStyle w:val="13"/>
        <w:keepNext w:val="0"/>
        <w:keepLines w:val="0"/>
        <w:pageBreakBefore w:val="0"/>
        <w:kinsoku/>
        <w:wordWrap/>
        <w:overflowPunct/>
        <w:topLinePunct w:val="0"/>
        <w:autoSpaceDE/>
        <w:autoSpaceDN/>
        <w:bidi w:val="0"/>
        <w:adjustRightInd/>
        <w:snapToGrid/>
        <w:spacing w:line="560" w:lineRule="exact"/>
        <w:ind w:firstLine="0" w:firstLineChars="0"/>
        <w:rPr>
          <w:rFonts w:hint="eastAsia" w:ascii="仿宋" w:hAnsi="仿宋" w:eastAsia="仿宋" w:cs="仿宋"/>
          <w:color w:val="000000"/>
        </w:rPr>
      </w:pPr>
    </w:p>
    <w:p>
      <w:pPr>
        <w:pStyle w:val="13"/>
        <w:keepNext w:val="0"/>
        <w:keepLines w:val="0"/>
        <w:pageBreakBefore w:val="0"/>
        <w:kinsoku/>
        <w:wordWrap/>
        <w:overflowPunct/>
        <w:topLinePunct w:val="0"/>
        <w:autoSpaceDE/>
        <w:autoSpaceDN/>
        <w:bidi w:val="0"/>
        <w:adjustRightInd/>
        <w:snapToGrid/>
        <w:spacing w:line="560" w:lineRule="exact"/>
        <w:ind w:firstLine="0" w:firstLineChars="0"/>
        <w:rPr>
          <w:rFonts w:hint="eastAsia" w:ascii="仿宋" w:hAnsi="仿宋" w:eastAsia="仿宋" w:cs="仿宋"/>
          <w:color w:val="000000"/>
        </w:rPr>
      </w:pPr>
    </w:p>
    <w:p>
      <w:pPr>
        <w:pStyle w:val="13"/>
        <w:keepNext w:val="0"/>
        <w:keepLines w:val="0"/>
        <w:pageBreakBefore w:val="0"/>
        <w:kinsoku/>
        <w:wordWrap/>
        <w:overflowPunct/>
        <w:topLinePunct w:val="0"/>
        <w:autoSpaceDE/>
        <w:autoSpaceDN/>
        <w:bidi w:val="0"/>
        <w:adjustRightInd/>
        <w:snapToGrid/>
        <w:spacing w:line="560" w:lineRule="exact"/>
        <w:ind w:firstLine="0" w:firstLineChars="0"/>
        <w:rPr>
          <w:rFonts w:hint="eastAsia" w:ascii="黑体" w:hAnsi="黑体" w:eastAsia="黑体" w:cs="黑体"/>
          <w:color w:val="000000"/>
        </w:rPr>
      </w:pPr>
    </w:p>
    <w:p>
      <w:pPr>
        <w:pStyle w:val="13"/>
        <w:keepNext w:val="0"/>
        <w:keepLines w:val="0"/>
        <w:pageBreakBefore w:val="0"/>
        <w:kinsoku/>
        <w:wordWrap w:val="0"/>
        <w:overflowPunct/>
        <w:topLinePunct w:val="0"/>
        <w:autoSpaceDE/>
        <w:autoSpaceDN/>
        <w:bidi w:val="0"/>
        <w:adjustRightInd/>
        <w:snapToGrid/>
        <w:spacing w:line="560" w:lineRule="exact"/>
        <w:ind w:firstLine="0" w:firstLineChars="0"/>
        <w:jc w:val="right"/>
        <w:rPr>
          <w:rFonts w:hint="default" w:ascii="华文仿宋" w:hAnsi="华文仿宋" w:eastAsia="华文仿宋" w:cs="华文仿宋"/>
          <w:i w:val="0"/>
          <w:iCs w:val="0"/>
          <w:caps w:val="0"/>
          <w:color w:val="000000"/>
          <w:spacing w:val="0"/>
          <w:kern w:val="0"/>
          <w:sz w:val="32"/>
          <w:szCs w:val="32"/>
          <w:shd w:val="clear" w:color="auto" w:fill="FFFFFF"/>
          <w:lang w:val="en-US" w:eastAsia="zh-CN" w:bidi="ar-SA"/>
        </w:rPr>
      </w:pPr>
      <w:r>
        <w:rPr>
          <w:rFonts w:hint="eastAsia" w:ascii="华文仿宋" w:hAnsi="华文仿宋" w:eastAsia="华文仿宋" w:cs="华文仿宋"/>
          <w:i w:val="0"/>
          <w:iCs w:val="0"/>
          <w:caps w:val="0"/>
          <w:color w:val="000000"/>
          <w:spacing w:val="0"/>
          <w:kern w:val="0"/>
          <w:sz w:val="32"/>
          <w:szCs w:val="32"/>
          <w:shd w:val="clear" w:color="auto" w:fill="FFFFFF"/>
          <w:lang w:val="en-US" w:eastAsia="zh-CN" w:bidi="ar-SA"/>
        </w:rPr>
        <w:t xml:space="preserve">邵阳市商务局     </w:t>
      </w:r>
    </w:p>
    <w:p>
      <w:pPr>
        <w:pStyle w:val="13"/>
        <w:keepNext w:val="0"/>
        <w:keepLines w:val="0"/>
        <w:pageBreakBefore w:val="0"/>
        <w:kinsoku/>
        <w:wordWrap w:val="0"/>
        <w:overflowPunct/>
        <w:topLinePunct w:val="0"/>
        <w:autoSpaceDE/>
        <w:autoSpaceDN/>
        <w:bidi w:val="0"/>
        <w:adjustRightInd/>
        <w:snapToGrid/>
        <w:spacing w:line="560" w:lineRule="exact"/>
        <w:ind w:firstLine="0" w:firstLineChars="0"/>
        <w:jc w:val="right"/>
        <w:rPr>
          <w:rFonts w:hint="eastAsia" w:ascii="华文仿宋" w:hAnsi="华文仿宋" w:eastAsia="华文仿宋" w:cs="华文仿宋"/>
          <w:i w:val="0"/>
          <w:iCs w:val="0"/>
          <w:caps w:val="0"/>
          <w:color w:val="000000"/>
          <w:spacing w:val="0"/>
          <w:kern w:val="0"/>
          <w:sz w:val="32"/>
          <w:szCs w:val="32"/>
          <w:shd w:val="clear" w:color="auto" w:fill="FFFFFF"/>
          <w:lang w:val="en-US" w:eastAsia="zh-CN" w:bidi="ar-SA"/>
        </w:rPr>
      </w:pPr>
      <w:r>
        <w:rPr>
          <w:rFonts w:hint="eastAsia" w:ascii="华文仿宋" w:hAnsi="华文仿宋" w:eastAsia="华文仿宋" w:cs="华文仿宋"/>
          <w:i w:val="0"/>
          <w:iCs w:val="0"/>
          <w:caps w:val="0"/>
          <w:color w:val="000000"/>
          <w:spacing w:val="0"/>
          <w:kern w:val="0"/>
          <w:sz w:val="32"/>
          <w:szCs w:val="32"/>
          <w:shd w:val="clear" w:color="auto" w:fill="FFFFFF"/>
          <w:lang w:val="en-US" w:eastAsia="zh-CN" w:bidi="ar-SA"/>
        </w:rPr>
        <w:t xml:space="preserve">2024年10月24日  </w:t>
      </w:r>
    </w:p>
    <w:p>
      <w:pPr>
        <w:pStyle w:val="13"/>
        <w:keepNext w:val="0"/>
        <w:keepLines w:val="0"/>
        <w:pageBreakBefore w:val="0"/>
        <w:kinsoku/>
        <w:wordWrap w:val="0"/>
        <w:overflowPunct/>
        <w:topLinePunct w:val="0"/>
        <w:autoSpaceDE/>
        <w:autoSpaceDN/>
        <w:bidi w:val="0"/>
        <w:adjustRightInd/>
        <w:snapToGrid/>
        <w:spacing w:line="560" w:lineRule="exact"/>
        <w:ind w:firstLine="0" w:firstLineChars="0"/>
        <w:jc w:val="right"/>
        <w:rPr>
          <w:rFonts w:hint="eastAsia" w:ascii="华文仿宋" w:hAnsi="华文仿宋" w:eastAsia="华文仿宋" w:cs="华文仿宋"/>
          <w:i w:val="0"/>
          <w:iCs w:val="0"/>
          <w:caps w:val="0"/>
          <w:color w:val="000000"/>
          <w:spacing w:val="0"/>
          <w:kern w:val="0"/>
          <w:sz w:val="32"/>
          <w:szCs w:val="32"/>
          <w:shd w:val="clear" w:color="auto" w:fill="FFFFFF"/>
          <w:lang w:val="en-US" w:eastAsia="zh-CN" w:bidi="ar-SA"/>
        </w:rPr>
      </w:pPr>
    </w:p>
    <w:p>
      <w:pPr>
        <w:pStyle w:val="13"/>
        <w:keepNext w:val="0"/>
        <w:keepLines w:val="0"/>
        <w:pageBreakBefore w:val="0"/>
        <w:kinsoku/>
        <w:wordWrap w:val="0"/>
        <w:overflowPunct/>
        <w:topLinePunct w:val="0"/>
        <w:autoSpaceDE/>
        <w:autoSpaceDN/>
        <w:bidi w:val="0"/>
        <w:adjustRightInd/>
        <w:snapToGrid/>
        <w:spacing w:line="560" w:lineRule="exact"/>
        <w:ind w:firstLine="0" w:firstLineChars="0"/>
        <w:jc w:val="right"/>
        <w:rPr>
          <w:rFonts w:hint="default" w:ascii="华文仿宋" w:hAnsi="华文仿宋" w:eastAsia="华文仿宋" w:cs="华文仿宋"/>
          <w:i w:val="0"/>
          <w:iCs w:val="0"/>
          <w:caps w:val="0"/>
          <w:color w:val="000000"/>
          <w:spacing w:val="0"/>
          <w:kern w:val="0"/>
          <w:sz w:val="32"/>
          <w:szCs w:val="32"/>
          <w:shd w:val="clear" w:color="auto" w:fill="FFFFFF"/>
          <w:lang w:val="en-US" w:eastAsia="zh-CN" w:bidi="ar-SA"/>
        </w:rPr>
      </w:pPr>
      <w:r>
        <w:rPr>
          <w:rFonts w:hint="eastAsia" w:ascii="华文仿宋" w:hAnsi="华文仿宋" w:eastAsia="华文仿宋" w:cs="华文仿宋"/>
          <w:i w:val="0"/>
          <w:iCs w:val="0"/>
          <w:caps w:val="0"/>
          <w:color w:val="000000"/>
          <w:spacing w:val="0"/>
          <w:kern w:val="0"/>
          <w:sz w:val="32"/>
          <w:szCs w:val="32"/>
          <w:shd w:val="clear" w:color="auto" w:fill="FFFFFF"/>
          <w:lang w:val="en-US" w:eastAsia="zh-CN" w:bidi="ar-SA"/>
        </w:rPr>
        <w:t xml:space="preserve"> </w:t>
      </w:r>
    </w:p>
    <w:p>
      <w:pPr>
        <w:pStyle w:val="13"/>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华文仿宋" w:hAnsi="华文仿宋" w:eastAsia="华文仿宋" w:cs="华文仿宋"/>
          <w:b/>
          <w:bCs/>
          <w:i w:val="0"/>
          <w:iCs w:val="0"/>
          <w:caps w:val="0"/>
          <w:color w:val="000000"/>
          <w:spacing w:val="0"/>
          <w:kern w:val="0"/>
          <w:sz w:val="32"/>
          <w:szCs w:val="32"/>
          <w:shd w:val="clear" w:color="auto" w:fill="FFFFFF"/>
          <w:lang w:val="en-US" w:eastAsia="zh-CN" w:bidi="ar-SA"/>
        </w:rPr>
      </w:pPr>
    </w:p>
    <w:p>
      <w:pPr>
        <w:pStyle w:val="13"/>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华文仿宋" w:hAnsi="华文仿宋" w:eastAsia="华文仿宋" w:cs="华文仿宋"/>
          <w:b/>
          <w:bCs/>
          <w:i w:val="0"/>
          <w:iCs w:val="0"/>
          <w:caps w:val="0"/>
          <w:color w:val="000000"/>
          <w:spacing w:val="0"/>
          <w:kern w:val="0"/>
          <w:sz w:val="32"/>
          <w:szCs w:val="32"/>
          <w:shd w:val="clear" w:color="auto" w:fill="FFFFFF"/>
          <w:lang w:val="en-US" w:eastAsia="zh-CN" w:bidi="ar-SA"/>
        </w:rPr>
      </w:pPr>
    </w:p>
    <w:p>
      <w:pPr>
        <w:pStyle w:val="13"/>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华文仿宋" w:hAnsi="华文仿宋" w:eastAsia="华文仿宋" w:cs="华文仿宋"/>
          <w:b/>
          <w:bCs/>
          <w:i w:val="0"/>
          <w:iCs w:val="0"/>
          <w:caps w:val="0"/>
          <w:color w:val="000000"/>
          <w:spacing w:val="0"/>
          <w:kern w:val="0"/>
          <w:sz w:val="32"/>
          <w:szCs w:val="32"/>
          <w:shd w:val="clear" w:color="auto" w:fill="FFFFFF"/>
          <w:lang w:val="en-US" w:eastAsia="zh-CN" w:bidi="ar-SA"/>
        </w:rPr>
      </w:pPr>
    </w:p>
    <w:p>
      <w:pPr>
        <w:pStyle w:val="13"/>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华文仿宋" w:hAnsi="华文仿宋" w:eastAsia="华文仿宋" w:cs="华文仿宋"/>
          <w:b/>
          <w:bCs/>
          <w:i w:val="0"/>
          <w:iCs w:val="0"/>
          <w:caps w:val="0"/>
          <w:color w:val="000000"/>
          <w:spacing w:val="0"/>
          <w:kern w:val="0"/>
          <w:sz w:val="32"/>
          <w:szCs w:val="32"/>
          <w:shd w:val="clear" w:color="auto" w:fill="FFFFFF"/>
          <w:lang w:val="en-US" w:eastAsia="zh-CN" w:bidi="ar-SA"/>
        </w:rPr>
      </w:pPr>
    </w:p>
    <w:p>
      <w:pPr>
        <w:pStyle w:val="13"/>
        <w:keepNext w:val="0"/>
        <w:keepLines w:val="0"/>
        <w:pageBreakBefore w:val="0"/>
        <w:kinsoku/>
        <w:wordWrap/>
        <w:overflowPunct/>
        <w:topLinePunct w:val="0"/>
        <w:autoSpaceDE/>
        <w:autoSpaceDN/>
        <w:bidi w:val="0"/>
        <w:adjustRightInd/>
        <w:snapToGrid/>
        <w:spacing w:line="240" w:lineRule="auto"/>
        <w:ind w:firstLine="0" w:firstLineChars="0"/>
        <w:jc w:val="left"/>
        <w:rPr>
          <w:rFonts w:hint="default" w:ascii="华文仿宋" w:hAnsi="华文仿宋" w:eastAsia="华文仿宋" w:cs="华文仿宋"/>
          <w:b/>
          <w:bCs/>
          <w:i w:val="0"/>
          <w:iCs w:val="0"/>
          <w:caps w:val="0"/>
          <w:color w:val="000000"/>
          <w:spacing w:val="0"/>
          <w:kern w:val="0"/>
          <w:sz w:val="32"/>
          <w:szCs w:val="32"/>
          <w:shd w:val="clear" w:color="auto" w:fill="FFFFFF"/>
          <w:lang w:val="en-US" w:eastAsia="zh-CN" w:bidi="ar-SA"/>
        </w:rPr>
      </w:pPr>
      <w:r>
        <w:rPr>
          <w:rFonts w:hint="eastAsia" w:ascii="华文仿宋" w:hAnsi="华文仿宋" w:eastAsia="华文仿宋" w:cs="华文仿宋"/>
          <w:b/>
          <w:bCs/>
          <w:i w:val="0"/>
          <w:iCs w:val="0"/>
          <w:caps w:val="0"/>
          <w:color w:val="000000"/>
          <w:spacing w:val="0"/>
          <w:kern w:val="0"/>
          <w:sz w:val="32"/>
          <w:szCs w:val="32"/>
          <w:shd w:val="clear" w:color="auto" w:fill="FFFFFF"/>
          <w:lang w:val="en-US" w:eastAsia="zh-CN" w:bidi="ar-SA"/>
        </w:rPr>
        <w:t>附件1</w:t>
      </w:r>
    </w:p>
    <w:p>
      <w:pPr>
        <w:pStyle w:val="8"/>
        <w:widowControl/>
        <w:spacing w:before="0" w:beforeAutospacing="0" w:after="0" w:afterAutospacing="0" w:line="590" w:lineRule="exact"/>
        <w:jc w:val="center"/>
        <w:rPr>
          <w:rFonts w:hint="eastAsia" w:ascii="方正大标宋简体" w:eastAsia="方正大标宋简体"/>
          <w:sz w:val="44"/>
          <w:szCs w:val="44"/>
        </w:rPr>
      </w:pPr>
      <w:r>
        <w:rPr>
          <w:rFonts w:hint="eastAsia" w:ascii="方正小标宋简体" w:hAnsi="方正小标宋简体" w:eastAsia="方正小标宋简体" w:cs="方正小标宋简体"/>
          <w:sz w:val="44"/>
          <w:szCs w:val="44"/>
        </w:rPr>
        <w:t>云闪付客服、相关主管部门咨询电话</w:t>
      </w:r>
    </w:p>
    <w:p>
      <w:pPr>
        <w:pStyle w:val="8"/>
        <w:widowControl/>
        <w:spacing w:before="0" w:beforeAutospacing="0" w:after="0" w:afterAutospacing="0" w:line="590" w:lineRule="exact"/>
        <w:jc w:val="center"/>
        <w:rPr>
          <w:rFonts w:hint="eastAsia" w:ascii="方正大标宋简体" w:eastAsia="方正大标宋简体"/>
          <w:sz w:val="44"/>
          <w:szCs w:val="44"/>
        </w:rPr>
      </w:pPr>
    </w:p>
    <w:tbl>
      <w:tblPr>
        <w:tblStyle w:val="9"/>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9"/>
        <w:gridCol w:w="4103"/>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559" w:type="dxa"/>
            <w:noWrap w:val="0"/>
            <w:vAlign w:val="center"/>
          </w:tcPr>
          <w:p>
            <w:pPr>
              <w:spacing w:line="32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单  位</w:t>
            </w:r>
          </w:p>
        </w:tc>
        <w:tc>
          <w:tcPr>
            <w:tcW w:w="4103" w:type="dxa"/>
            <w:noWrap w:val="0"/>
            <w:vAlign w:val="center"/>
          </w:tcPr>
          <w:p>
            <w:pPr>
              <w:spacing w:line="32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咨询电话</w:t>
            </w:r>
          </w:p>
        </w:tc>
        <w:tc>
          <w:tcPr>
            <w:tcW w:w="1737" w:type="dxa"/>
            <w:noWrap w:val="0"/>
            <w:vAlign w:val="center"/>
          </w:tcPr>
          <w:p>
            <w:pPr>
              <w:spacing w:line="32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559" w:type="dxa"/>
            <w:noWrap w:val="0"/>
            <w:vAlign w:val="center"/>
          </w:tcPr>
          <w:p>
            <w:pPr>
              <w:spacing w:line="32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云闪付客服</w:t>
            </w:r>
          </w:p>
        </w:tc>
        <w:tc>
          <w:tcPr>
            <w:tcW w:w="4103" w:type="dxa"/>
            <w:noWrap w:val="0"/>
            <w:vAlign w:val="center"/>
          </w:tcPr>
          <w:p>
            <w:pPr>
              <w:spacing w:line="320" w:lineRule="exact"/>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95516</w:t>
            </w:r>
          </w:p>
        </w:tc>
        <w:tc>
          <w:tcPr>
            <w:tcW w:w="1737" w:type="dxa"/>
            <w:noWrap w:val="0"/>
            <w:vAlign w:val="center"/>
          </w:tcPr>
          <w:p>
            <w:pPr>
              <w:spacing w:line="320" w:lineRule="exact"/>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559" w:type="dxa"/>
            <w:noWrap w:val="0"/>
            <w:vAlign w:val="center"/>
          </w:tcPr>
          <w:p>
            <w:pPr>
              <w:spacing w:line="32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云闪付人工咨询</w:t>
            </w:r>
          </w:p>
        </w:tc>
        <w:tc>
          <w:tcPr>
            <w:tcW w:w="4103" w:type="dxa"/>
            <w:noWrap w:val="0"/>
            <w:vAlign w:val="center"/>
          </w:tcPr>
          <w:p>
            <w:pPr>
              <w:spacing w:line="320" w:lineRule="exact"/>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07395358125</w:t>
            </w:r>
          </w:p>
        </w:tc>
        <w:tc>
          <w:tcPr>
            <w:tcW w:w="1737" w:type="dxa"/>
            <w:noWrap w:val="0"/>
            <w:vAlign w:val="center"/>
          </w:tcPr>
          <w:p>
            <w:pPr>
              <w:spacing w:line="320" w:lineRule="exact"/>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559" w:type="dxa"/>
            <w:noWrap w:val="0"/>
            <w:vAlign w:val="center"/>
          </w:tcPr>
          <w:p>
            <w:pPr>
              <w:spacing w:line="32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大祥区商务局</w:t>
            </w:r>
          </w:p>
        </w:tc>
        <w:tc>
          <w:tcPr>
            <w:tcW w:w="4103" w:type="dxa"/>
            <w:noWrap w:val="0"/>
            <w:vAlign w:val="center"/>
          </w:tcPr>
          <w:p>
            <w:pPr>
              <w:spacing w:line="320" w:lineRule="exact"/>
              <w:jc w:val="center"/>
              <w:rPr>
                <w:rFonts w:hint="eastAsia" w:ascii="仿宋_GB2312" w:hAnsi="仿宋_GB2312" w:eastAsia="仿宋_GB2312" w:cs="仿宋_GB2312"/>
                <w:sz w:val="32"/>
                <w:szCs w:val="32"/>
                <w:vertAlign w:val="baseline"/>
                <w:lang w:val="en" w:eastAsia="zh-CN"/>
              </w:rPr>
            </w:pPr>
            <w:r>
              <w:rPr>
                <w:rFonts w:hint="eastAsia" w:ascii="仿宋_GB2312" w:hAnsi="仿宋_GB2312" w:eastAsia="仿宋_GB2312" w:cs="仿宋_GB2312"/>
                <w:sz w:val="32"/>
                <w:szCs w:val="32"/>
                <w:vertAlign w:val="baseline"/>
                <w:lang w:val="en-US" w:eastAsia="zh-CN"/>
              </w:rPr>
              <w:t>07395629888</w:t>
            </w:r>
          </w:p>
        </w:tc>
        <w:tc>
          <w:tcPr>
            <w:tcW w:w="1737" w:type="dxa"/>
            <w:noWrap w:val="0"/>
            <w:vAlign w:val="center"/>
          </w:tcPr>
          <w:p>
            <w:pPr>
              <w:spacing w:line="320" w:lineRule="exact"/>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559" w:type="dxa"/>
            <w:noWrap w:val="0"/>
            <w:vAlign w:val="center"/>
          </w:tcPr>
          <w:p>
            <w:pPr>
              <w:spacing w:line="32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双清区商务局</w:t>
            </w:r>
          </w:p>
        </w:tc>
        <w:tc>
          <w:tcPr>
            <w:tcW w:w="4103" w:type="dxa"/>
            <w:noWrap w:val="0"/>
            <w:vAlign w:val="center"/>
          </w:tcPr>
          <w:p>
            <w:pPr>
              <w:spacing w:line="320" w:lineRule="exact"/>
              <w:jc w:val="center"/>
              <w:rPr>
                <w:rFonts w:hint="eastAsia" w:ascii="仿宋_GB2312" w:hAnsi="仿宋_GB2312" w:eastAsia="仿宋_GB2312" w:cs="仿宋_GB2312"/>
                <w:sz w:val="32"/>
                <w:szCs w:val="32"/>
                <w:vertAlign w:val="baseline"/>
                <w:lang w:val="en" w:eastAsia="zh-CN"/>
              </w:rPr>
            </w:pPr>
            <w:r>
              <w:rPr>
                <w:rFonts w:hint="eastAsia" w:ascii="仿宋_GB2312" w:hAnsi="仿宋_GB2312" w:eastAsia="仿宋_GB2312" w:cs="仿宋_GB2312"/>
                <w:sz w:val="32"/>
                <w:szCs w:val="32"/>
                <w:vertAlign w:val="baseline"/>
                <w:lang w:val="en-US" w:eastAsia="zh-CN"/>
              </w:rPr>
              <w:t>07395266679</w:t>
            </w:r>
          </w:p>
        </w:tc>
        <w:tc>
          <w:tcPr>
            <w:tcW w:w="1737" w:type="dxa"/>
            <w:noWrap w:val="0"/>
            <w:vAlign w:val="center"/>
          </w:tcPr>
          <w:p>
            <w:pPr>
              <w:spacing w:line="320" w:lineRule="exact"/>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559" w:type="dxa"/>
            <w:noWrap w:val="0"/>
            <w:vAlign w:val="center"/>
          </w:tcPr>
          <w:p>
            <w:pPr>
              <w:spacing w:line="32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北塔区商自</w:t>
            </w:r>
            <w:bookmarkStart w:id="0" w:name="_GoBack"/>
            <w:bookmarkEnd w:id="0"/>
            <w:r>
              <w:rPr>
                <w:rFonts w:hint="eastAsia" w:ascii="仿宋_GB2312" w:hAnsi="仿宋_GB2312" w:eastAsia="仿宋_GB2312" w:cs="仿宋_GB2312"/>
                <w:sz w:val="32"/>
                <w:szCs w:val="32"/>
                <w:vertAlign w:val="baseline"/>
                <w:lang w:val="en-US" w:eastAsia="zh-CN"/>
              </w:rPr>
              <w:t>局</w:t>
            </w:r>
          </w:p>
        </w:tc>
        <w:tc>
          <w:tcPr>
            <w:tcW w:w="4103" w:type="dxa"/>
            <w:noWrap w:val="0"/>
            <w:vAlign w:val="center"/>
          </w:tcPr>
          <w:p>
            <w:pPr>
              <w:spacing w:line="320" w:lineRule="exact"/>
              <w:jc w:val="center"/>
              <w:rPr>
                <w:rFonts w:hint="eastAsia" w:ascii="仿宋_GB2312" w:hAnsi="仿宋_GB2312" w:eastAsia="仿宋_GB2312" w:cs="仿宋_GB2312"/>
                <w:sz w:val="32"/>
                <w:szCs w:val="32"/>
                <w:vertAlign w:val="baseline"/>
                <w:lang w:val="en" w:eastAsia="zh-CN"/>
              </w:rPr>
            </w:pPr>
            <w:r>
              <w:rPr>
                <w:rFonts w:hint="eastAsia" w:ascii="仿宋_GB2312" w:hAnsi="仿宋_GB2312" w:eastAsia="仿宋_GB2312" w:cs="仿宋_GB2312"/>
                <w:sz w:val="32"/>
                <w:szCs w:val="32"/>
                <w:vertAlign w:val="baseline"/>
                <w:lang w:val="en-US" w:eastAsia="zh-CN"/>
              </w:rPr>
              <w:t>07395620578</w:t>
            </w:r>
          </w:p>
        </w:tc>
        <w:tc>
          <w:tcPr>
            <w:tcW w:w="1737" w:type="dxa"/>
            <w:noWrap w:val="0"/>
            <w:vAlign w:val="center"/>
          </w:tcPr>
          <w:p>
            <w:pPr>
              <w:spacing w:line="320" w:lineRule="exact"/>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559" w:type="dxa"/>
            <w:noWrap w:val="0"/>
            <w:vAlign w:val="center"/>
          </w:tcPr>
          <w:p>
            <w:pPr>
              <w:spacing w:line="32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邵东市商务局</w:t>
            </w:r>
          </w:p>
        </w:tc>
        <w:tc>
          <w:tcPr>
            <w:tcW w:w="4103" w:type="dxa"/>
            <w:noWrap w:val="0"/>
            <w:vAlign w:val="center"/>
          </w:tcPr>
          <w:p>
            <w:pPr>
              <w:spacing w:line="320" w:lineRule="exact"/>
              <w:jc w:val="center"/>
              <w:rPr>
                <w:rFonts w:hint="eastAsia" w:ascii="仿宋_GB2312" w:hAnsi="仿宋_GB2312" w:eastAsia="仿宋_GB2312" w:cs="仿宋_GB2312"/>
                <w:sz w:val="32"/>
                <w:szCs w:val="32"/>
                <w:vertAlign w:val="baseline"/>
                <w:lang w:val="en" w:eastAsia="zh-CN"/>
              </w:rPr>
            </w:pPr>
            <w:r>
              <w:rPr>
                <w:rFonts w:hint="eastAsia" w:ascii="仿宋_GB2312" w:hAnsi="仿宋_GB2312" w:eastAsia="仿宋_GB2312" w:cs="仿宋_GB2312"/>
                <w:sz w:val="32"/>
                <w:szCs w:val="32"/>
                <w:vertAlign w:val="baseline"/>
                <w:lang w:val="en-US" w:eastAsia="zh-CN"/>
              </w:rPr>
              <w:t>07392712178</w:t>
            </w:r>
          </w:p>
        </w:tc>
        <w:tc>
          <w:tcPr>
            <w:tcW w:w="1737" w:type="dxa"/>
            <w:noWrap w:val="0"/>
            <w:vAlign w:val="center"/>
          </w:tcPr>
          <w:p>
            <w:pPr>
              <w:spacing w:line="320" w:lineRule="exact"/>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559" w:type="dxa"/>
            <w:noWrap w:val="0"/>
            <w:vAlign w:val="center"/>
          </w:tcPr>
          <w:p>
            <w:pPr>
              <w:spacing w:line="32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新邵县商务局</w:t>
            </w:r>
          </w:p>
        </w:tc>
        <w:tc>
          <w:tcPr>
            <w:tcW w:w="4103" w:type="dxa"/>
            <w:noWrap w:val="0"/>
            <w:vAlign w:val="center"/>
          </w:tcPr>
          <w:p>
            <w:pPr>
              <w:spacing w:line="320" w:lineRule="exact"/>
              <w:jc w:val="center"/>
              <w:rPr>
                <w:rFonts w:hint="eastAsia" w:ascii="仿宋_GB2312" w:hAnsi="仿宋_GB2312" w:eastAsia="仿宋_GB2312" w:cs="仿宋_GB2312"/>
                <w:sz w:val="32"/>
                <w:szCs w:val="32"/>
                <w:vertAlign w:val="baseline"/>
                <w:lang w:val="en" w:eastAsia="zh-CN"/>
              </w:rPr>
            </w:pPr>
            <w:r>
              <w:rPr>
                <w:rFonts w:hint="eastAsia" w:ascii="仿宋_GB2312" w:hAnsi="仿宋_GB2312" w:eastAsia="仿宋_GB2312" w:cs="仿宋_GB2312"/>
                <w:sz w:val="32"/>
                <w:szCs w:val="32"/>
                <w:vertAlign w:val="baseline"/>
                <w:lang w:val="en" w:eastAsia="zh-CN"/>
              </w:rPr>
              <w:t>07393661212</w:t>
            </w:r>
          </w:p>
        </w:tc>
        <w:tc>
          <w:tcPr>
            <w:tcW w:w="1737" w:type="dxa"/>
            <w:noWrap w:val="0"/>
            <w:vAlign w:val="center"/>
          </w:tcPr>
          <w:p>
            <w:pPr>
              <w:spacing w:line="320" w:lineRule="exact"/>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559" w:type="dxa"/>
            <w:noWrap w:val="0"/>
            <w:vAlign w:val="center"/>
          </w:tcPr>
          <w:p>
            <w:pPr>
              <w:spacing w:line="32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隆回县商务局</w:t>
            </w:r>
          </w:p>
        </w:tc>
        <w:tc>
          <w:tcPr>
            <w:tcW w:w="4103" w:type="dxa"/>
            <w:noWrap w:val="0"/>
            <w:vAlign w:val="center"/>
          </w:tcPr>
          <w:p>
            <w:pPr>
              <w:spacing w:line="320" w:lineRule="exact"/>
              <w:jc w:val="center"/>
              <w:rPr>
                <w:rFonts w:hint="eastAsia" w:ascii="仿宋_GB2312" w:hAnsi="仿宋_GB2312" w:eastAsia="仿宋_GB2312" w:cs="仿宋_GB2312"/>
                <w:sz w:val="32"/>
                <w:szCs w:val="32"/>
                <w:vertAlign w:val="baseline"/>
                <w:lang w:val="en" w:eastAsia="zh-CN"/>
              </w:rPr>
            </w:pPr>
            <w:r>
              <w:rPr>
                <w:rFonts w:hint="eastAsia" w:ascii="仿宋_GB2312" w:hAnsi="仿宋_GB2312" w:eastAsia="仿宋_GB2312" w:cs="仿宋_GB2312"/>
                <w:sz w:val="32"/>
                <w:szCs w:val="32"/>
                <w:vertAlign w:val="baseline"/>
                <w:lang w:val="en-US" w:eastAsia="zh-CN"/>
              </w:rPr>
              <w:t>07398958850</w:t>
            </w:r>
          </w:p>
        </w:tc>
        <w:tc>
          <w:tcPr>
            <w:tcW w:w="1737" w:type="dxa"/>
            <w:noWrap w:val="0"/>
            <w:vAlign w:val="center"/>
          </w:tcPr>
          <w:p>
            <w:pPr>
              <w:spacing w:line="320" w:lineRule="exact"/>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559" w:type="dxa"/>
            <w:noWrap w:val="0"/>
            <w:vAlign w:val="center"/>
          </w:tcPr>
          <w:p>
            <w:pPr>
              <w:spacing w:line="32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洞口县商务局</w:t>
            </w:r>
          </w:p>
        </w:tc>
        <w:tc>
          <w:tcPr>
            <w:tcW w:w="4103" w:type="dxa"/>
            <w:noWrap w:val="0"/>
            <w:vAlign w:val="center"/>
          </w:tcPr>
          <w:p>
            <w:pPr>
              <w:spacing w:line="320" w:lineRule="exact"/>
              <w:jc w:val="center"/>
              <w:rPr>
                <w:rFonts w:hint="eastAsia" w:ascii="仿宋_GB2312" w:hAnsi="仿宋_GB2312" w:eastAsia="仿宋_GB2312" w:cs="仿宋_GB2312"/>
                <w:sz w:val="32"/>
                <w:szCs w:val="32"/>
                <w:vertAlign w:val="baseline"/>
                <w:lang w:val="en" w:eastAsia="zh-CN"/>
              </w:rPr>
            </w:pPr>
            <w:r>
              <w:rPr>
                <w:rFonts w:hint="eastAsia" w:ascii="仿宋_GB2312" w:hAnsi="仿宋_GB2312" w:eastAsia="仿宋_GB2312" w:cs="仿宋_GB2312"/>
                <w:sz w:val="32"/>
                <w:szCs w:val="32"/>
                <w:vertAlign w:val="baseline"/>
                <w:lang w:val="en-US" w:eastAsia="zh-CN"/>
              </w:rPr>
              <w:t>07397158825</w:t>
            </w:r>
          </w:p>
        </w:tc>
        <w:tc>
          <w:tcPr>
            <w:tcW w:w="1737" w:type="dxa"/>
            <w:noWrap w:val="0"/>
            <w:vAlign w:val="center"/>
          </w:tcPr>
          <w:p>
            <w:pPr>
              <w:spacing w:line="320" w:lineRule="exact"/>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559" w:type="dxa"/>
            <w:noWrap w:val="0"/>
            <w:vAlign w:val="center"/>
          </w:tcPr>
          <w:p>
            <w:pPr>
              <w:spacing w:line="32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绥宁县商务局</w:t>
            </w:r>
          </w:p>
        </w:tc>
        <w:tc>
          <w:tcPr>
            <w:tcW w:w="4103" w:type="dxa"/>
            <w:noWrap w:val="0"/>
            <w:vAlign w:val="center"/>
          </w:tcPr>
          <w:p>
            <w:pPr>
              <w:spacing w:line="320" w:lineRule="exact"/>
              <w:jc w:val="center"/>
              <w:rPr>
                <w:rFonts w:hint="eastAsia" w:ascii="仿宋_GB2312" w:hAnsi="仿宋_GB2312" w:eastAsia="仿宋_GB2312" w:cs="仿宋_GB2312"/>
                <w:sz w:val="32"/>
                <w:szCs w:val="32"/>
                <w:vertAlign w:val="baseline"/>
                <w:lang w:val="en" w:eastAsia="zh-CN"/>
              </w:rPr>
            </w:pPr>
            <w:r>
              <w:rPr>
                <w:rFonts w:hint="eastAsia" w:ascii="仿宋_GB2312" w:hAnsi="仿宋_GB2312" w:eastAsia="仿宋_GB2312" w:cs="仿宋_GB2312"/>
                <w:sz w:val="32"/>
                <w:szCs w:val="32"/>
                <w:vertAlign w:val="baseline"/>
                <w:lang w:val="en-US" w:eastAsia="zh-CN"/>
              </w:rPr>
              <w:t>07397611768</w:t>
            </w:r>
          </w:p>
        </w:tc>
        <w:tc>
          <w:tcPr>
            <w:tcW w:w="1737" w:type="dxa"/>
            <w:noWrap w:val="0"/>
            <w:vAlign w:val="center"/>
          </w:tcPr>
          <w:p>
            <w:pPr>
              <w:spacing w:line="320" w:lineRule="exact"/>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559" w:type="dxa"/>
            <w:noWrap w:val="0"/>
            <w:vAlign w:val="center"/>
          </w:tcPr>
          <w:p>
            <w:pPr>
              <w:spacing w:line="32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城步县商务局</w:t>
            </w:r>
          </w:p>
        </w:tc>
        <w:tc>
          <w:tcPr>
            <w:tcW w:w="4103" w:type="dxa"/>
            <w:noWrap w:val="0"/>
            <w:vAlign w:val="center"/>
          </w:tcPr>
          <w:p>
            <w:pPr>
              <w:spacing w:line="320" w:lineRule="exact"/>
              <w:jc w:val="center"/>
              <w:rPr>
                <w:rFonts w:hint="eastAsia" w:ascii="仿宋_GB2312" w:hAnsi="仿宋_GB2312" w:eastAsia="仿宋_GB2312" w:cs="仿宋_GB2312"/>
                <w:sz w:val="32"/>
                <w:szCs w:val="32"/>
                <w:vertAlign w:val="baseline"/>
                <w:lang w:val="en" w:eastAsia="zh-CN"/>
              </w:rPr>
            </w:pPr>
            <w:r>
              <w:rPr>
                <w:rFonts w:hint="eastAsia" w:ascii="仿宋_GB2312" w:hAnsi="仿宋_GB2312" w:eastAsia="仿宋_GB2312" w:cs="仿宋_GB2312"/>
                <w:sz w:val="32"/>
                <w:szCs w:val="32"/>
                <w:vertAlign w:val="baseline"/>
                <w:lang w:val="en" w:eastAsia="zh-CN"/>
              </w:rPr>
              <w:t>07397364480</w:t>
            </w:r>
          </w:p>
        </w:tc>
        <w:tc>
          <w:tcPr>
            <w:tcW w:w="1737" w:type="dxa"/>
            <w:noWrap w:val="0"/>
            <w:vAlign w:val="center"/>
          </w:tcPr>
          <w:p>
            <w:pPr>
              <w:spacing w:line="320" w:lineRule="exact"/>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559" w:type="dxa"/>
            <w:noWrap w:val="0"/>
            <w:vAlign w:val="center"/>
          </w:tcPr>
          <w:p>
            <w:pPr>
              <w:spacing w:line="32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武冈市商务局</w:t>
            </w:r>
          </w:p>
        </w:tc>
        <w:tc>
          <w:tcPr>
            <w:tcW w:w="4103" w:type="dxa"/>
            <w:noWrap w:val="0"/>
            <w:vAlign w:val="center"/>
          </w:tcPr>
          <w:p>
            <w:pPr>
              <w:spacing w:line="320" w:lineRule="exact"/>
              <w:jc w:val="center"/>
              <w:rPr>
                <w:rFonts w:hint="eastAsia" w:ascii="仿宋_GB2312" w:hAnsi="仿宋_GB2312" w:eastAsia="仿宋_GB2312" w:cs="仿宋_GB2312"/>
                <w:sz w:val="32"/>
                <w:szCs w:val="32"/>
                <w:vertAlign w:val="baseline"/>
                <w:lang w:val="en" w:eastAsia="zh-CN"/>
              </w:rPr>
            </w:pPr>
            <w:r>
              <w:rPr>
                <w:rFonts w:hint="eastAsia" w:ascii="仿宋_GB2312" w:hAnsi="仿宋_GB2312" w:eastAsia="仿宋_GB2312" w:cs="仿宋_GB2312"/>
                <w:sz w:val="32"/>
                <w:szCs w:val="32"/>
                <w:vertAlign w:val="baseline"/>
                <w:lang w:val="en-US" w:eastAsia="zh-CN"/>
              </w:rPr>
              <w:t>07394228808</w:t>
            </w:r>
          </w:p>
        </w:tc>
        <w:tc>
          <w:tcPr>
            <w:tcW w:w="1737" w:type="dxa"/>
            <w:noWrap w:val="0"/>
            <w:vAlign w:val="center"/>
          </w:tcPr>
          <w:p>
            <w:pPr>
              <w:spacing w:line="320" w:lineRule="exact"/>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559" w:type="dxa"/>
            <w:noWrap w:val="0"/>
            <w:vAlign w:val="center"/>
          </w:tcPr>
          <w:p>
            <w:pPr>
              <w:spacing w:line="32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新宁县商务局</w:t>
            </w:r>
          </w:p>
        </w:tc>
        <w:tc>
          <w:tcPr>
            <w:tcW w:w="4103" w:type="dxa"/>
            <w:noWrap w:val="0"/>
            <w:vAlign w:val="center"/>
          </w:tcPr>
          <w:p>
            <w:pPr>
              <w:spacing w:line="32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07394770139</w:t>
            </w:r>
          </w:p>
        </w:tc>
        <w:tc>
          <w:tcPr>
            <w:tcW w:w="1737" w:type="dxa"/>
            <w:noWrap w:val="0"/>
            <w:vAlign w:val="center"/>
          </w:tcPr>
          <w:p>
            <w:pPr>
              <w:spacing w:line="320" w:lineRule="exact"/>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559" w:type="dxa"/>
            <w:noWrap w:val="0"/>
            <w:vAlign w:val="center"/>
          </w:tcPr>
          <w:p>
            <w:pPr>
              <w:spacing w:line="32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邵阳县商务局</w:t>
            </w:r>
          </w:p>
        </w:tc>
        <w:tc>
          <w:tcPr>
            <w:tcW w:w="4103" w:type="dxa"/>
            <w:noWrap w:val="0"/>
            <w:vAlign w:val="center"/>
          </w:tcPr>
          <w:p>
            <w:pPr>
              <w:spacing w:line="320" w:lineRule="exact"/>
              <w:jc w:val="center"/>
              <w:rPr>
                <w:rFonts w:hint="default" w:ascii="仿宋_GB2312" w:hAnsi="仿宋_GB2312" w:eastAsia="仿宋_GB2312" w:cs="仿宋_GB2312"/>
                <w:sz w:val="32"/>
                <w:szCs w:val="32"/>
                <w:vertAlign w:val="baseline"/>
                <w:lang w:val="en" w:eastAsia="zh-CN"/>
              </w:rPr>
            </w:pPr>
            <w:r>
              <w:rPr>
                <w:rFonts w:hint="default" w:ascii="仿宋_GB2312" w:hAnsi="仿宋_GB2312" w:eastAsia="仿宋_GB2312" w:cs="仿宋_GB2312"/>
                <w:sz w:val="32"/>
                <w:szCs w:val="32"/>
                <w:vertAlign w:val="baseline"/>
                <w:lang w:val="en" w:eastAsia="zh-CN"/>
              </w:rPr>
              <w:t>07396828507</w:t>
            </w:r>
          </w:p>
        </w:tc>
        <w:tc>
          <w:tcPr>
            <w:tcW w:w="1737" w:type="dxa"/>
            <w:noWrap w:val="0"/>
            <w:vAlign w:val="center"/>
          </w:tcPr>
          <w:p>
            <w:pPr>
              <w:spacing w:line="320" w:lineRule="exact"/>
              <w:jc w:val="center"/>
              <w:rPr>
                <w:rFonts w:hint="eastAsia" w:ascii="仿宋_GB2312" w:hAnsi="仿宋_GB2312" w:eastAsia="仿宋_GB2312" w:cs="仿宋_GB2312"/>
                <w:sz w:val="32"/>
                <w:szCs w:val="32"/>
                <w:vertAlign w:val="baseline"/>
                <w:lang w:val="en-US" w:eastAsia="zh-CN"/>
              </w:rPr>
            </w:pPr>
          </w:p>
        </w:tc>
      </w:tr>
    </w:tbl>
    <w:p>
      <w:pPr>
        <w:pStyle w:val="13"/>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黑体" w:hAnsi="黑体" w:eastAsia="黑体" w:cs="黑体"/>
          <w:color w:val="000000"/>
          <w:lang w:eastAsia="zh-CN"/>
        </w:rPr>
      </w:pPr>
      <w:r>
        <w:rPr>
          <w:rFonts w:hint="eastAsia" w:ascii="华文仿宋" w:hAnsi="华文仿宋" w:eastAsia="华文仿宋" w:cs="华文仿宋"/>
          <w:i w:val="0"/>
          <w:iCs w:val="0"/>
          <w:caps w:val="0"/>
          <w:color w:val="000000"/>
          <w:spacing w:val="0"/>
          <w:kern w:val="0"/>
          <w:sz w:val="32"/>
          <w:szCs w:val="32"/>
          <w:shd w:val="clear" w:color="auto" w:fill="FFFFFF"/>
          <w:lang w:val="en-US" w:eastAsia="zh-CN" w:bidi="ar-SA"/>
        </w:rPr>
        <w:br w:type="page"/>
      </w:r>
      <w:r>
        <w:rPr>
          <w:rFonts w:hint="eastAsia" w:ascii="黑体" w:hAnsi="黑体" w:eastAsia="黑体" w:cs="黑体"/>
          <w:color w:val="000000"/>
        </w:rPr>
        <w:t>附件</w:t>
      </w:r>
      <w:r>
        <w:rPr>
          <w:rFonts w:hint="eastAsia" w:ascii="黑体" w:hAnsi="黑体" w:eastAsia="黑体" w:cs="黑体"/>
          <w:color w:val="000000"/>
          <w:lang w:val="en-US" w:eastAsia="zh-CN"/>
        </w:rPr>
        <w:t>2</w:t>
      </w:r>
    </w:p>
    <w:tbl>
      <w:tblPr>
        <w:tblStyle w:val="9"/>
        <w:tblW w:w="8820" w:type="dxa"/>
        <w:jc w:val="center"/>
        <w:tblLayout w:type="fixed"/>
        <w:tblCellMar>
          <w:top w:w="0" w:type="dxa"/>
          <w:left w:w="0" w:type="dxa"/>
          <w:bottom w:w="0" w:type="dxa"/>
          <w:right w:w="0" w:type="dxa"/>
        </w:tblCellMar>
      </w:tblPr>
      <w:tblGrid>
        <w:gridCol w:w="1851"/>
        <w:gridCol w:w="3135"/>
        <w:gridCol w:w="1943"/>
        <w:gridCol w:w="1891"/>
      </w:tblGrid>
      <w:tr>
        <w:tblPrEx>
          <w:tblCellMar>
            <w:top w:w="0" w:type="dxa"/>
            <w:left w:w="0" w:type="dxa"/>
            <w:bottom w:w="0" w:type="dxa"/>
            <w:right w:w="0" w:type="dxa"/>
          </w:tblCellMar>
        </w:tblPrEx>
        <w:trPr>
          <w:trHeight w:val="807" w:hRule="atLeast"/>
          <w:jc w:val="center"/>
        </w:trPr>
        <w:tc>
          <w:tcPr>
            <w:tcW w:w="8820" w:type="dxa"/>
            <w:gridSpan w:val="4"/>
            <w:vMerge w:val="restart"/>
            <w:tcBorders>
              <w:top w:val="nil"/>
              <w:left w:val="nil"/>
              <w:bottom w:val="nil"/>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44"/>
                <w:szCs w:val="44"/>
              </w:rPr>
              <w:t>申请表</w:t>
            </w:r>
          </w:p>
        </w:tc>
      </w:tr>
      <w:tr>
        <w:tblPrEx>
          <w:tblCellMar>
            <w:top w:w="0" w:type="dxa"/>
            <w:left w:w="0" w:type="dxa"/>
            <w:bottom w:w="0" w:type="dxa"/>
            <w:right w:w="0" w:type="dxa"/>
          </w:tblCellMar>
        </w:tblPrEx>
        <w:trPr>
          <w:trHeight w:val="312" w:hRule="atLeast"/>
          <w:jc w:val="center"/>
        </w:trPr>
        <w:tc>
          <w:tcPr>
            <w:tcW w:w="8820" w:type="dxa"/>
            <w:gridSpan w:val="4"/>
            <w:vMerge w:val="continue"/>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ascii="方正小标宋简体" w:hAnsi="方正小标宋简体" w:eastAsia="方正小标宋简体" w:cs="方正小标宋简体"/>
                <w:color w:val="000000"/>
                <w:sz w:val="36"/>
                <w:szCs w:val="36"/>
              </w:rPr>
            </w:pPr>
          </w:p>
        </w:tc>
      </w:tr>
      <w:tr>
        <w:tblPrEx>
          <w:tblCellMar>
            <w:top w:w="0" w:type="dxa"/>
            <w:left w:w="0" w:type="dxa"/>
            <w:bottom w:w="0" w:type="dxa"/>
            <w:right w:w="0" w:type="dxa"/>
          </w:tblCellMar>
        </w:tblPrEx>
        <w:trPr>
          <w:trHeight w:val="606" w:hRule="atLeast"/>
          <w:jc w:val="center"/>
        </w:trPr>
        <w:tc>
          <w:tcPr>
            <w:tcW w:w="8820" w:type="dxa"/>
            <w:gridSpan w:val="4"/>
            <w:tcBorders>
              <w:top w:val="nil"/>
              <w:left w:val="nil"/>
              <w:bottom w:val="nil"/>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 xml:space="preserve">                                                           填报日期：2024年  月  日</w:t>
            </w:r>
          </w:p>
        </w:tc>
      </w:tr>
      <w:tr>
        <w:tblPrEx>
          <w:tblCellMar>
            <w:top w:w="0" w:type="dxa"/>
            <w:left w:w="0" w:type="dxa"/>
            <w:bottom w:w="0" w:type="dxa"/>
            <w:right w:w="0" w:type="dxa"/>
          </w:tblCellMar>
        </w:tblPrEx>
        <w:trPr>
          <w:trHeight w:val="588" w:hRule="atLeast"/>
          <w:jc w:val="center"/>
        </w:trPr>
        <w:tc>
          <w:tcPr>
            <w:tcW w:w="1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企业名称</w:t>
            </w:r>
          </w:p>
        </w:tc>
        <w:tc>
          <w:tcPr>
            <w:tcW w:w="696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rPr>
                <w:rFonts w:ascii="宋体" w:hAnsi="宋体" w:cs="宋体"/>
                <w:color w:val="000000"/>
                <w:szCs w:val="21"/>
              </w:rPr>
            </w:pPr>
          </w:p>
        </w:tc>
      </w:tr>
      <w:tr>
        <w:tblPrEx>
          <w:tblCellMar>
            <w:top w:w="0" w:type="dxa"/>
            <w:left w:w="0" w:type="dxa"/>
            <w:bottom w:w="0" w:type="dxa"/>
            <w:right w:w="0" w:type="dxa"/>
          </w:tblCellMar>
        </w:tblPrEx>
        <w:trPr>
          <w:trHeight w:val="607" w:hRule="atLeast"/>
          <w:jc w:val="center"/>
        </w:trPr>
        <w:tc>
          <w:tcPr>
            <w:tcW w:w="18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统一社会信用代码</w:t>
            </w:r>
          </w:p>
        </w:tc>
        <w:tc>
          <w:tcPr>
            <w:tcW w:w="6969"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hAnsi="宋体" w:cs="宋体"/>
                <w:color w:val="000000"/>
                <w:szCs w:val="21"/>
              </w:rPr>
            </w:pPr>
          </w:p>
        </w:tc>
      </w:tr>
      <w:tr>
        <w:tblPrEx>
          <w:tblCellMar>
            <w:top w:w="0" w:type="dxa"/>
            <w:left w:w="0" w:type="dxa"/>
            <w:bottom w:w="0" w:type="dxa"/>
            <w:right w:w="0" w:type="dxa"/>
          </w:tblCellMar>
        </w:tblPrEx>
        <w:trPr>
          <w:trHeight w:val="588" w:hRule="atLeast"/>
          <w:jc w:val="center"/>
        </w:trPr>
        <w:tc>
          <w:tcPr>
            <w:tcW w:w="1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企业经营地址</w:t>
            </w:r>
          </w:p>
        </w:tc>
        <w:tc>
          <w:tcPr>
            <w:tcW w:w="696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rPr>
                <w:rFonts w:ascii="宋体" w:hAnsi="宋体" w:cs="宋体"/>
                <w:color w:val="000000"/>
                <w:szCs w:val="21"/>
              </w:rPr>
            </w:pPr>
          </w:p>
        </w:tc>
      </w:tr>
      <w:tr>
        <w:tblPrEx>
          <w:tblCellMar>
            <w:top w:w="0" w:type="dxa"/>
            <w:left w:w="0" w:type="dxa"/>
            <w:bottom w:w="0" w:type="dxa"/>
            <w:right w:w="0" w:type="dxa"/>
          </w:tblCellMar>
        </w:tblPrEx>
        <w:trPr>
          <w:trHeight w:val="588" w:hRule="atLeast"/>
          <w:jc w:val="center"/>
        </w:trPr>
        <w:tc>
          <w:tcPr>
            <w:tcW w:w="1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注册地址</w:t>
            </w:r>
          </w:p>
        </w:tc>
        <w:tc>
          <w:tcPr>
            <w:tcW w:w="696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rPr>
                <w:rFonts w:ascii="宋体" w:hAnsi="宋体" w:cs="宋体"/>
                <w:color w:val="000000"/>
                <w:szCs w:val="21"/>
              </w:rPr>
            </w:pPr>
          </w:p>
        </w:tc>
      </w:tr>
      <w:tr>
        <w:tblPrEx>
          <w:tblCellMar>
            <w:top w:w="0" w:type="dxa"/>
            <w:left w:w="0" w:type="dxa"/>
            <w:bottom w:w="0" w:type="dxa"/>
            <w:right w:w="0" w:type="dxa"/>
          </w:tblCellMar>
        </w:tblPrEx>
        <w:trPr>
          <w:trHeight w:val="588" w:hRule="atLeast"/>
          <w:jc w:val="center"/>
        </w:trPr>
        <w:tc>
          <w:tcPr>
            <w:tcW w:w="1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企业经营范围</w:t>
            </w:r>
          </w:p>
        </w:tc>
        <w:tc>
          <w:tcPr>
            <w:tcW w:w="696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rPr>
                <w:rFonts w:ascii="宋体" w:hAnsi="宋体" w:cs="宋体"/>
                <w:color w:val="000000"/>
                <w:szCs w:val="21"/>
              </w:rPr>
            </w:pPr>
          </w:p>
        </w:tc>
      </w:tr>
      <w:tr>
        <w:tblPrEx>
          <w:tblCellMar>
            <w:top w:w="0" w:type="dxa"/>
            <w:left w:w="0" w:type="dxa"/>
            <w:bottom w:w="0" w:type="dxa"/>
            <w:right w:w="0" w:type="dxa"/>
          </w:tblCellMar>
        </w:tblPrEx>
        <w:trPr>
          <w:trHeight w:val="863" w:hRule="atLeast"/>
          <w:jc w:val="center"/>
        </w:trPr>
        <w:tc>
          <w:tcPr>
            <w:tcW w:w="1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自营线上平台名称（选填）</w:t>
            </w:r>
          </w:p>
        </w:tc>
        <w:tc>
          <w:tcPr>
            <w:tcW w:w="3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ascii="宋体" w:hAnsi="宋体" w:cs="宋体"/>
                <w:color w:val="000000"/>
                <w:szCs w:val="21"/>
              </w:rPr>
            </w:pPr>
          </w:p>
        </w:tc>
        <w:tc>
          <w:tcPr>
            <w:tcW w:w="19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color w:val="000000"/>
              </w:rPr>
            </w:pPr>
            <w:r>
              <w:rPr>
                <w:rFonts w:hint="eastAsia" w:ascii="宋体" w:hAnsi="宋体" w:cs="宋体"/>
                <w:color w:val="000000"/>
                <w:kern w:val="0"/>
                <w:szCs w:val="21"/>
              </w:rPr>
              <w:t>202</w:t>
            </w:r>
            <w:r>
              <w:rPr>
                <w:rFonts w:ascii="宋体" w:hAnsi="宋体" w:cs="宋体"/>
                <w:color w:val="000000"/>
                <w:kern w:val="0"/>
                <w:szCs w:val="21"/>
              </w:rPr>
              <w:t>3</w:t>
            </w:r>
            <w:r>
              <w:rPr>
                <w:rFonts w:hint="eastAsia" w:ascii="宋体" w:hAnsi="宋体" w:cs="宋体"/>
                <w:color w:val="000000"/>
                <w:kern w:val="0"/>
                <w:szCs w:val="21"/>
              </w:rPr>
              <w:t>年企业销售额</w:t>
            </w:r>
          </w:p>
        </w:tc>
        <w:tc>
          <w:tcPr>
            <w:tcW w:w="1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color w:val="000000"/>
              </w:rPr>
            </w:pPr>
            <w:r>
              <w:rPr>
                <w:rFonts w:hint="eastAsia" w:ascii="宋体" w:hAnsi="宋体" w:cs="宋体"/>
                <w:color w:val="000000"/>
                <w:kern w:val="0"/>
                <w:szCs w:val="21"/>
              </w:rPr>
              <w:t xml:space="preserve">   万元</w:t>
            </w:r>
          </w:p>
        </w:tc>
      </w:tr>
      <w:tr>
        <w:tblPrEx>
          <w:tblCellMar>
            <w:top w:w="0" w:type="dxa"/>
            <w:left w:w="0" w:type="dxa"/>
            <w:bottom w:w="0" w:type="dxa"/>
            <w:right w:w="0" w:type="dxa"/>
          </w:tblCellMar>
        </w:tblPrEx>
        <w:trPr>
          <w:trHeight w:val="588" w:hRule="atLeast"/>
          <w:jc w:val="center"/>
        </w:trPr>
        <w:tc>
          <w:tcPr>
            <w:tcW w:w="18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法定代表人</w:t>
            </w:r>
          </w:p>
        </w:tc>
        <w:tc>
          <w:tcPr>
            <w:tcW w:w="313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rPr>
                <w:rFonts w:ascii="宋体" w:hAnsi="宋体" w:cs="宋体"/>
                <w:color w:val="000000"/>
                <w:szCs w:val="21"/>
              </w:rPr>
            </w:pPr>
          </w:p>
        </w:tc>
        <w:tc>
          <w:tcPr>
            <w:tcW w:w="194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color w:val="000000"/>
              </w:rPr>
            </w:pPr>
            <w:r>
              <w:rPr>
                <w:rFonts w:hint="eastAsia" w:ascii="宋体" w:hAnsi="宋体" w:cs="宋体"/>
                <w:color w:val="000000"/>
                <w:kern w:val="0"/>
                <w:szCs w:val="21"/>
              </w:rPr>
              <w:t>联系电话/手机</w:t>
            </w:r>
          </w:p>
        </w:tc>
        <w:tc>
          <w:tcPr>
            <w:tcW w:w="189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rPr>
                <w:color w:val="000000"/>
              </w:rPr>
            </w:pPr>
          </w:p>
        </w:tc>
      </w:tr>
      <w:tr>
        <w:tblPrEx>
          <w:tblCellMar>
            <w:top w:w="0" w:type="dxa"/>
            <w:left w:w="0" w:type="dxa"/>
            <w:bottom w:w="0" w:type="dxa"/>
            <w:right w:w="0" w:type="dxa"/>
          </w:tblCellMar>
        </w:tblPrEx>
        <w:trPr>
          <w:trHeight w:val="588" w:hRule="atLeast"/>
          <w:jc w:val="center"/>
        </w:trPr>
        <w:tc>
          <w:tcPr>
            <w:tcW w:w="1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联系人姓名</w:t>
            </w:r>
          </w:p>
        </w:tc>
        <w:tc>
          <w:tcPr>
            <w:tcW w:w="3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rPr>
                <w:rFonts w:ascii="宋体" w:hAnsi="宋体" w:cs="宋体"/>
                <w:color w:val="000000"/>
                <w:szCs w:val="21"/>
                <w:u w:val="single"/>
              </w:rPr>
            </w:pPr>
          </w:p>
        </w:tc>
        <w:tc>
          <w:tcPr>
            <w:tcW w:w="19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联系电话/手机</w:t>
            </w:r>
          </w:p>
        </w:tc>
        <w:tc>
          <w:tcPr>
            <w:tcW w:w="1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rPr>
                <w:rFonts w:ascii="宋体" w:hAnsi="宋体" w:cs="宋体"/>
                <w:color w:val="000000"/>
                <w:szCs w:val="21"/>
              </w:rPr>
            </w:pPr>
          </w:p>
        </w:tc>
      </w:tr>
      <w:tr>
        <w:tblPrEx>
          <w:tblCellMar>
            <w:top w:w="0" w:type="dxa"/>
            <w:left w:w="0" w:type="dxa"/>
            <w:bottom w:w="0" w:type="dxa"/>
            <w:right w:w="0" w:type="dxa"/>
          </w:tblCellMar>
        </w:tblPrEx>
        <w:trPr>
          <w:trHeight w:val="4766" w:hRule="atLeast"/>
          <w:jc w:val="center"/>
        </w:trPr>
        <w:tc>
          <w:tcPr>
            <w:tcW w:w="1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企业承诺</w:t>
            </w:r>
          </w:p>
        </w:tc>
        <w:tc>
          <w:tcPr>
            <w:tcW w:w="696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w:t>
            </w:r>
            <w:r>
              <w:rPr>
                <w:rFonts w:hint="eastAsia" w:ascii="宋体" w:hAnsi="宋体" w:eastAsia="宋体" w:cs="宋体"/>
                <w:color w:val="000000"/>
                <w:kern w:val="0"/>
                <w:szCs w:val="21"/>
              </w:rPr>
              <w:t>我单位</w:t>
            </w:r>
            <w:r>
              <w:rPr>
                <w:rFonts w:hint="eastAsia" w:ascii="宋体" w:hAnsi="宋体" w:eastAsia="宋体" w:cs="宋体"/>
                <w:color w:val="000000"/>
                <w:kern w:val="0"/>
                <w:szCs w:val="21"/>
                <w:lang w:eastAsia="zh-CN"/>
              </w:rPr>
              <w:t>将</w:t>
            </w:r>
            <w:r>
              <w:rPr>
                <w:rFonts w:hint="eastAsia" w:ascii="宋体" w:hAnsi="宋体" w:eastAsia="宋体" w:cs="宋体"/>
                <w:color w:val="000000"/>
                <w:kern w:val="0"/>
                <w:szCs w:val="21"/>
              </w:rPr>
              <w:t>按照家电“以旧换新”补贴政策有关规定，保证提供的所有申报数据、材料等信息真实有效，并</w:t>
            </w:r>
            <w:r>
              <w:rPr>
                <w:rFonts w:hint="eastAsia" w:ascii="宋体" w:hAnsi="宋体" w:eastAsia="宋体" w:cs="宋体"/>
                <w:color w:val="000000"/>
                <w:kern w:val="0"/>
                <w:szCs w:val="21"/>
                <w:lang w:eastAsia="zh-CN"/>
              </w:rPr>
              <w:t>愿意</w:t>
            </w:r>
            <w:r>
              <w:rPr>
                <w:rFonts w:hint="eastAsia" w:ascii="宋体" w:hAnsi="宋体" w:eastAsia="宋体" w:cs="宋体"/>
                <w:color w:val="000000"/>
                <w:kern w:val="0"/>
                <w:szCs w:val="21"/>
              </w:rPr>
              <w:t>接受有关部门的监督。</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br w:type="textWrapping"/>
            </w:r>
            <w:r>
              <w:rPr>
                <w:rFonts w:hint="eastAsia" w:ascii="宋体" w:hAnsi="宋体" w:cs="宋体"/>
                <w:color w:val="000000"/>
                <w:kern w:val="0"/>
                <w:szCs w:val="21"/>
              </w:rPr>
              <w:t xml:space="preserve">    </w:t>
            </w:r>
            <w:r>
              <w:rPr>
                <w:rFonts w:hint="eastAsia" w:ascii="宋体" w:hAnsi="宋体" w:cs="宋体"/>
                <w:color w:val="000000"/>
                <w:kern w:val="0"/>
                <w:szCs w:val="21"/>
              </w:rPr>
              <w:br w:type="textWrapping"/>
            </w:r>
            <w:r>
              <w:rPr>
                <w:rFonts w:hint="eastAsia" w:ascii="宋体" w:hAnsi="宋体" w:cs="宋体"/>
                <w:color w:val="000000"/>
                <w:kern w:val="0"/>
                <w:szCs w:val="21"/>
              </w:rPr>
              <w:t xml:space="preserve">                       法定代表人（</w:t>
            </w:r>
            <w:r>
              <w:rPr>
                <w:rFonts w:hint="eastAsia" w:ascii="宋体" w:hAnsi="宋体" w:cs="宋体"/>
                <w:color w:val="000000"/>
                <w:kern w:val="0"/>
                <w:szCs w:val="21"/>
                <w:lang w:eastAsia="zh-CN"/>
              </w:rPr>
              <w:t>授权人</w:t>
            </w:r>
            <w:r>
              <w:rPr>
                <w:rFonts w:hint="eastAsia" w:ascii="宋体" w:hAnsi="宋体" w:cs="宋体"/>
                <w:color w:val="000000"/>
                <w:kern w:val="0"/>
                <w:szCs w:val="21"/>
              </w:rPr>
              <w:t>）签字：</w:t>
            </w:r>
            <w:r>
              <w:rPr>
                <w:rFonts w:hint="eastAsia" w:ascii="宋体" w:hAnsi="宋体" w:cs="宋体"/>
                <w:color w:val="000000"/>
                <w:kern w:val="0"/>
                <w:szCs w:val="21"/>
              </w:rPr>
              <w:br w:type="textWrapping"/>
            </w:r>
            <w:r>
              <w:rPr>
                <w:rFonts w:hint="eastAsia" w:ascii="宋体" w:hAnsi="宋体" w:cs="宋体"/>
                <w:color w:val="000000"/>
                <w:kern w:val="0"/>
                <w:szCs w:val="21"/>
              </w:rPr>
              <w:br w:type="textWrapping"/>
            </w:r>
            <w:r>
              <w:rPr>
                <w:rFonts w:hint="eastAsia" w:ascii="宋体" w:hAnsi="宋体" w:cs="宋体"/>
                <w:color w:val="000000"/>
                <w:kern w:val="0"/>
                <w:szCs w:val="21"/>
              </w:rPr>
              <w:t xml:space="preserve">                                                 （企业公章）</w:t>
            </w:r>
            <w:r>
              <w:rPr>
                <w:rFonts w:hint="eastAsia" w:ascii="宋体" w:hAnsi="宋体" w:cs="宋体"/>
                <w:color w:val="000000"/>
                <w:kern w:val="0"/>
                <w:szCs w:val="21"/>
              </w:rPr>
              <w:br w:type="textWrapping"/>
            </w:r>
            <w:r>
              <w:rPr>
                <w:rFonts w:hint="eastAsia" w:ascii="宋体" w:hAnsi="宋体" w:cs="宋体"/>
                <w:color w:val="000000"/>
                <w:kern w:val="0"/>
                <w:szCs w:val="21"/>
              </w:rPr>
              <w:t xml:space="preserve">                                                202</w:t>
            </w:r>
            <w:r>
              <w:rPr>
                <w:rFonts w:ascii="宋体" w:hAnsi="宋体" w:cs="宋体"/>
                <w:color w:val="000000"/>
                <w:kern w:val="0"/>
                <w:szCs w:val="21"/>
              </w:rPr>
              <w:t>4</w:t>
            </w:r>
            <w:r>
              <w:rPr>
                <w:rFonts w:hint="eastAsia" w:ascii="宋体" w:hAnsi="宋体" w:cs="宋体"/>
                <w:color w:val="000000"/>
                <w:kern w:val="0"/>
                <w:szCs w:val="21"/>
              </w:rPr>
              <w:t>年  月  日</w:t>
            </w:r>
          </w:p>
        </w:tc>
      </w:tr>
    </w:tbl>
    <w:p>
      <w:pPr>
        <w:pStyle w:val="13"/>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黑体" w:cs="仿宋_GB2312"/>
          <w:color w:val="000000"/>
          <w:lang w:eastAsia="zh-CN"/>
        </w:rPr>
      </w:pPr>
      <w:r>
        <w:rPr>
          <w:rFonts w:hint="eastAsia" w:ascii="黑体" w:hAnsi="黑体" w:eastAsia="黑体" w:cs="黑体"/>
          <w:color w:val="000000"/>
        </w:rPr>
        <w:t>附件</w:t>
      </w:r>
      <w:r>
        <w:rPr>
          <w:rFonts w:hint="eastAsia" w:ascii="黑体" w:hAnsi="黑体" w:eastAsia="黑体" w:cs="黑体"/>
          <w:color w:val="000000"/>
          <w:lang w:val="en-US" w:eastAsia="zh-CN"/>
        </w:rPr>
        <w:t>3</w:t>
      </w:r>
    </w:p>
    <w:p>
      <w:pPr>
        <w:pStyle w:val="13"/>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承诺书</w:t>
      </w:r>
    </w:p>
    <w:p>
      <w:pPr>
        <w:pStyle w:val="13"/>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ascii="仿宋_GB2312" w:hAnsi="仿宋_GB2312" w:cs="仿宋_GB2312"/>
          <w:color w:val="000000"/>
        </w:rPr>
      </w:pPr>
    </w:p>
    <w:p>
      <w:pPr>
        <w:pStyle w:val="13"/>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仿宋_GB2312" w:cs="仿宋_GB2312"/>
          <w:color w:val="000000"/>
        </w:rPr>
      </w:pPr>
      <w:r>
        <w:rPr>
          <w:rFonts w:hint="eastAsia" w:ascii="仿宋_GB2312" w:hAnsi="仿宋_GB2312" w:cs="仿宋_GB2312"/>
          <w:color w:val="000000"/>
        </w:rPr>
        <w:t xml:space="preserve">本公司（商户品牌：  </w:t>
      </w:r>
      <w:r>
        <w:rPr>
          <w:rFonts w:hint="eastAsia" w:ascii="仿宋_GB2312" w:hAnsi="仿宋_GB2312" w:cs="仿宋_GB2312"/>
          <w:color w:val="000000"/>
          <w:lang w:val="en-US" w:eastAsia="zh-CN"/>
        </w:rPr>
        <w:t xml:space="preserve">    </w:t>
      </w:r>
      <w:r>
        <w:rPr>
          <w:rFonts w:hint="eastAsia" w:ascii="仿宋_GB2312" w:hAnsi="仿宋_GB2312" w:cs="仿宋_GB2312"/>
          <w:color w:val="000000"/>
        </w:rPr>
        <w:t xml:space="preserve">    ）申请参加2024年</w:t>
      </w:r>
      <w:r>
        <w:rPr>
          <w:rFonts w:hint="eastAsia" w:ascii="仿宋_GB2312" w:hAnsi="仿宋_GB2312" w:cs="仿宋_GB2312"/>
          <w:color w:val="000000"/>
          <w:lang w:eastAsia="zh-CN"/>
        </w:rPr>
        <w:t>邵阳</w:t>
      </w:r>
      <w:r>
        <w:rPr>
          <w:rFonts w:hint="eastAsia" w:ascii="仿宋_GB2312" w:hAnsi="仿宋_GB2312" w:cs="仿宋_GB2312"/>
          <w:color w:val="000000"/>
        </w:rPr>
        <w:t>市</w:t>
      </w:r>
      <w:r>
        <w:rPr>
          <w:rFonts w:hint="eastAsia" w:ascii="仿宋_GB2312" w:hAnsi="仿宋_GB2312" w:cs="仿宋_GB2312"/>
          <w:color w:val="000000"/>
          <w:lang w:eastAsia="zh-CN"/>
        </w:rPr>
        <w:t>家电“以旧</w:t>
      </w:r>
      <w:r>
        <w:rPr>
          <w:rFonts w:hint="eastAsia" w:ascii="仿宋_GB2312" w:hAnsi="仿宋_GB2312" w:cs="仿宋_GB2312"/>
          <w:color w:val="000000"/>
          <w:lang w:val="en-US" w:eastAsia="zh-CN"/>
        </w:rPr>
        <w:t>换新</w:t>
      </w:r>
      <w:r>
        <w:rPr>
          <w:rFonts w:hint="eastAsia" w:ascii="仿宋_GB2312" w:hAnsi="仿宋_GB2312" w:cs="仿宋_GB2312"/>
          <w:color w:val="000000"/>
          <w:lang w:eastAsia="zh-CN"/>
        </w:rPr>
        <w:t>”促销</w:t>
      </w:r>
      <w:r>
        <w:rPr>
          <w:rFonts w:hint="eastAsia" w:ascii="仿宋_GB2312" w:hAnsi="仿宋_GB2312" w:cs="仿宋_GB2312"/>
          <w:color w:val="000000"/>
        </w:rPr>
        <w:t>政策（简称家电</w:t>
      </w:r>
      <w:r>
        <w:rPr>
          <w:rFonts w:hint="eastAsia" w:ascii="仿宋_GB2312" w:hAnsi="仿宋_GB2312" w:cs="仿宋_GB2312"/>
          <w:color w:val="000000"/>
          <w:lang w:eastAsia="zh-CN"/>
        </w:rPr>
        <w:t>“以旧换新活动</w:t>
      </w:r>
      <w:r>
        <w:rPr>
          <w:rFonts w:hint="eastAsia" w:ascii="仿宋_GB2312" w:hAnsi="仿宋_GB2312" w:cs="仿宋_GB2312"/>
          <w:color w:val="000000"/>
        </w:rPr>
        <w:t>”），并郑重承诺如下：</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黑体" w:hAnsi="黑体" w:eastAsia="黑体" w:cs="黑体"/>
          <w:color w:val="000000"/>
          <w:lang w:eastAsia="zh-CN"/>
        </w:rPr>
      </w:pPr>
      <w:r>
        <w:rPr>
          <w:rFonts w:hint="eastAsia" w:ascii="黑体" w:hAnsi="黑体" w:eastAsia="黑体" w:cs="黑体"/>
          <w:color w:val="000000"/>
          <w:lang w:eastAsia="zh-CN"/>
        </w:rPr>
        <w:t>一、信息真实有效</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仿宋_GB2312" w:cs="仿宋_GB2312"/>
          <w:color w:val="000000"/>
        </w:rPr>
      </w:pPr>
      <w:r>
        <w:rPr>
          <w:rFonts w:hint="eastAsia" w:ascii="仿宋_GB2312" w:hAnsi="仿宋_GB2312" w:cs="仿宋_GB2312"/>
          <w:color w:val="000000"/>
          <w:lang w:val="en-US" w:eastAsia="zh-CN"/>
        </w:rPr>
        <w:t>1、</w:t>
      </w:r>
      <w:r>
        <w:rPr>
          <w:rFonts w:hint="eastAsia" w:ascii="仿宋_GB2312" w:hAnsi="仿宋_GB2312" w:cs="仿宋_GB2312"/>
          <w:color w:val="000000"/>
        </w:rPr>
        <w:t>承诺提供的企业信息真实、完整、准确，如本公司提供了错误或虚假信息，本公司将承担全部责任，如因本公司的前述行为给政策实施部门造成任何损失，本公司将承担赔偿责任。</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黑体" w:hAnsi="黑体" w:eastAsia="黑体" w:cs="黑体"/>
          <w:color w:val="000000"/>
          <w:lang w:eastAsia="zh-CN"/>
        </w:rPr>
      </w:pPr>
      <w:r>
        <w:rPr>
          <w:rFonts w:hint="eastAsia" w:ascii="黑体" w:hAnsi="黑体" w:eastAsia="黑体" w:cs="黑体"/>
          <w:color w:val="000000"/>
          <w:lang w:eastAsia="zh-CN"/>
        </w:rPr>
        <w:t>二、承诺让利幅度</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仿宋_GB2312" w:cs="仿宋_GB2312"/>
          <w:color w:val="000000"/>
        </w:rPr>
      </w:pPr>
      <w:r>
        <w:rPr>
          <w:rFonts w:hint="eastAsia" w:ascii="仿宋_GB2312" w:hAnsi="仿宋_GB2312" w:cs="仿宋_GB2312"/>
          <w:color w:val="000000"/>
          <w:lang w:val="en-US" w:eastAsia="zh-CN"/>
        </w:rPr>
        <w:t>2、</w:t>
      </w:r>
      <w:r>
        <w:rPr>
          <w:rFonts w:hint="eastAsia" w:ascii="仿宋_GB2312" w:hAnsi="仿宋_GB2312" w:cs="仿宋_GB2312"/>
          <w:color w:val="000000"/>
        </w:rPr>
        <w:t>承诺做好对参与家电补贴政策消费者的服务和受理工作，</w:t>
      </w:r>
      <w:r>
        <w:rPr>
          <w:rFonts w:hint="eastAsia" w:ascii="仿宋_GB2312" w:hAnsi="仿宋_GB2312" w:cs="仿宋_GB2312"/>
          <w:color w:val="000000"/>
          <w:lang w:eastAsia="zh-CN"/>
        </w:rPr>
        <w:t>所售卖商品价格不高于</w:t>
      </w:r>
      <w:r>
        <w:rPr>
          <w:rFonts w:hint="eastAsia" w:ascii="仿宋_GB2312" w:hAnsi="仿宋_GB2312" w:cs="仿宋_GB2312"/>
          <w:color w:val="000000"/>
          <w:lang w:val="en-US" w:eastAsia="zh-CN"/>
        </w:rPr>
        <w:t>2024年7-9月</w:t>
      </w:r>
      <w:r>
        <w:rPr>
          <w:rFonts w:hint="eastAsia" w:ascii="仿宋_GB2312" w:hAnsi="仿宋_GB2312" w:cs="仿宋_GB2312"/>
          <w:color w:val="000000"/>
          <w:lang w:eastAsia="zh-CN"/>
        </w:rPr>
        <w:t>三个月内最低价格。</w:t>
      </w:r>
      <w:r>
        <w:rPr>
          <w:rFonts w:hint="eastAsia" w:ascii="仿宋_GB2312" w:hAnsi="仿宋_GB2312" w:cs="仿宋_GB2312"/>
          <w:color w:val="000000"/>
        </w:rPr>
        <w:t>不增设任何参加家电补贴政策附加条件，不降低服务水平和质量；除政策实施部门另有要求外，不得擅自拒绝或限定时间段受理涉及家电补贴政策的交易。根据政策实施部门要求，规范家电补贴政策适用范围，杜绝各种套利行为。除政策实施部门要求外，企业不得自行规定家电补贴政策适用范围。</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黑体" w:hAnsi="黑体" w:eastAsia="黑体" w:cs="黑体"/>
          <w:color w:val="000000"/>
          <w:lang w:eastAsia="zh-CN"/>
        </w:rPr>
      </w:pPr>
      <w:r>
        <w:rPr>
          <w:rFonts w:hint="eastAsia" w:ascii="黑体" w:hAnsi="黑体" w:eastAsia="黑体" w:cs="黑体"/>
          <w:color w:val="000000"/>
          <w:lang w:eastAsia="zh-CN"/>
        </w:rPr>
        <w:t>三、内部制度健全</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cs="仿宋_GB2312"/>
          <w:color w:val="000000"/>
          <w:lang w:eastAsia="zh-CN"/>
        </w:rPr>
      </w:pPr>
      <w:r>
        <w:rPr>
          <w:rFonts w:hint="eastAsia" w:ascii="仿宋_GB2312" w:hAnsi="仿宋_GB2312" w:cs="仿宋_GB2312"/>
          <w:color w:val="000000"/>
          <w:lang w:val="en-US" w:eastAsia="zh-CN"/>
        </w:rPr>
        <w:t>3、</w:t>
      </w:r>
      <w:r>
        <w:rPr>
          <w:rFonts w:hint="eastAsia" w:ascii="仿宋_GB2312" w:hAnsi="仿宋_GB2312" w:cs="仿宋_GB2312"/>
          <w:color w:val="000000"/>
          <w:lang w:eastAsia="zh-CN"/>
        </w:rPr>
        <w:t>本公司安全生产管理制度规范，年内未发生安全生产责任事故。</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仿宋_GB2312" w:cs="仿宋_GB2312"/>
          <w:color w:val="000000"/>
        </w:rPr>
      </w:pPr>
      <w:r>
        <w:rPr>
          <w:rFonts w:hint="eastAsia" w:ascii="仿宋_GB2312" w:hAnsi="仿宋_GB2312" w:cs="仿宋_GB2312"/>
          <w:color w:val="000000"/>
          <w:lang w:val="en-US" w:eastAsia="zh-CN"/>
        </w:rPr>
        <w:t>4、</w:t>
      </w:r>
      <w:r>
        <w:rPr>
          <w:rFonts w:hint="eastAsia" w:ascii="仿宋_GB2312" w:hAnsi="仿宋_GB2312" w:cs="仿宋_GB2312"/>
          <w:color w:val="000000"/>
        </w:rPr>
        <w:t>承诺全力配合政策实施部门</w:t>
      </w:r>
      <w:r>
        <w:rPr>
          <w:rFonts w:hint="eastAsia" w:ascii="仿宋_GB2312" w:hAnsi="仿宋_GB2312" w:cs="仿宋_GB2312"/>
          <w:color w:val="000000"/>
          <w:lang w:eastAsia="zh-CN"/>
        </w:rPr>
        <w:t>落实</w:t>
      </w:r>
      <w:r>
        <w:rPr>
          <w:rFonts w:hint="eastAsia" w:ascii="仿宋_GB2312" w:hAnsi="仿宋_GB2312" w:cs="仿宋_GB2312"/>
          <w:color w:val="000000"/>
        </w:rPr>
        <w:t>相关套利防控措施，严格审核消费者参与资格，预防并制止“黄牛”等恶意套利行为，同时将加强参与门店的保安工作，对于疑似“黄牛”等企图套利人员采取警告、劝退、报警等及时有效的防控措施。若本公司未落实前述要求，将承担由此导致的资金损失。</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仿宋_GB2312" w:cs="仿宋_GB2312"/>
          <w:color w:val="000000"/>
        </w:rPr>
      </w:pPr>
      <w:r>
        <w:rPr>
          <w:rFonts w:hint="eastAsia" w:ascii="仿宋_GB2312" w:hAnsi="仿宋_GB2312" w:cs="仿宋_GB2312"/>
          <w:color w:val="000000"/>
          <w:lang w:val="en-US" w:eastAsia="zh-CN"/>
        </w:rPr>
        <w:t>5、</w:t>
      </w:r>
      <w:r>
        <w:rPr>
          <w:rFonts w:hint="eastAsia" w:ascii="仿宋_GB2312" w:hAnsi="仿宋_GB2312" w:cs="仿宋_GB2312"/>
          <w:color w:val="000000"/>
        </w:rPr>
        <w:t>承诺</w:t>
      </w:r>
      <w:r>
        <w:rPr>
          <w:rFonts w:hint="eastAsia" w:ascii="仿宋_GB2312" w:hAnsi="仿宋_GB2312" w:cs="仿宋_GB2312"/>
          <w:color w:val="000000"/>
          <w:lang w:eastAsia="zh-CN"/>
        </w:rPr>
        <w:t>如实记录交旧产品信息，</w:t>
      </w:r>
      <w:r>
        <w:rPr>
          <w:rFonts w:hint="eastAsia" w:ascii="仿宋_GB2312" w:hAnsi="仿宋_GB2312" w:cs="仿宋_GB2312"/>
          <w:color w:val="000000"/>
        </w:rPr>
        <w:t>不参与或要求、唆使、放任、授权本公司员工、门店工作人员或任何其他第三方使用包括但不限于虚构交易、刷单、拆单等不正当方式套取家电补贴政策优惠。若本公司员工或参与门店涉嫌自行或者勾结外部人员从事前项套利行为的，本公司将及时制止并采取充分补救及费用追偿措施，追偿范围包括所涉及的家电补贴政策资金以及政策实施部门损失(如律师费、调查费以及取证费用等) ，并就相关情况及时告知政策实施部门。</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cs="仿宋_GB2312"/>
          <w:color w:val="000000"/>
          <w:lang w:eastAsia="zh-CN"/>
        </w:rPr>
      </w:pPr>
      <w:r>
        <w:rPr>
          <w:rFonts w:hint="eastAsia" w:ascii="仿宋_GB2312" w:hAnsi="仿宋_GB2312" w:cs="仿宋_GB2312"/>
          <w:color w:val="000000"/>
          <w:lang w:val="en-US" w:eastAsia="zh-CN"/>
        </w:rPr>
        <w:t>6、</w:t>
      </w:r>
      <w:r>
        <w:rPr>
          <w:rFonts w:hint="eastAsia" w:ascii="仿宋_GB2312" w:hAnsi="仿宋_GB2312" w:cs="仿宋_GB2312"/>
          <w:color w:val="000000"/>
        </w:rPr>
        <w:t>承诺将积极配合政府部门以数据核查、第三方审计等方式进行的审计、监督等工作，包括但不限于及时提供参与家电补贴政策的交易的具体消费清单、电子发票信息、资金明细、销售数据</w:t>
      </w:r>
      <w:r>
        <w:rPr>
          <w:rFonts w:hint="eastAsia" w:ascii="仿宋_GB2312" w:hAnsi="仿宋_GB2312" w:cs="仿宋_GB2312"/>
          <w:color w:val="000000"/>
          <w:lang w:eastAsia="zh-CN"/>
        </w:rPr>
        <w:t>、交旧家电实物照片</w:t>
      </w:r>
      <w:r>
        <w:rPr>
          <w:rFonts w:hint="eastAsia" w:ascii="仿宋_GB2312" w:hAnsi="仿宋_GB2312" w:cs="仿宋_GB2312"/>
          <w:color w:val="000000"/>
        </w:rPr>
        <w:t>和退货数据明细等原始资料和财务凭证。</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黑体" w:hAnsi="黑体" w:eastAsia="黑体" w:cs="黑体"/>
          <w:color w:val="000000"/>
          <w:lang w:eastAsia="zh-CN"/>
        </w:rPr>
      </w:pPr>
      <w:r>
        <w:rPr>
          <w:rFonts w:hint="eastAsia" w:ascii="黑体" w:hAnsi="黑体" w:eastAsia="黑体" w:cs="黑体"/>
          <w:color w:val="000000"/>
          <w:lang w:eastAsia="zh-CN"/>
        </w:rPr>
        <w:t>四、提供相关服务</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仿宋_GB2312" w:cs="仿宋_GB2312"/>
          <w:color w:val="000000"/>
        </w:rPr>
      </w:pPr>
      <w:r>
        <w:rPr>
          <w:rFonts w:hint="eastAsia" w:ascii="仿宋_GB2312" w:hAnsi="仿宋_GB2312" w:cs="仿宋_GB2312"/>
          <w:color w:val="000000"/>
          <w:lang w:val="en-US" w:eastAsia="zh-CN"/>
        </w:rPr>
        <w:t>7、</w:t>
      </w:r>
      <w:r>
        <w:rPr>
          <w:rFonts w:hint="eastAsia" w:ascii="仿宋_GB2312" w:hAnsi="仿宋_GB2312" w:cs="仿宋_GB2312"/>
          <w:color w:val="000000"/>
        </w:rPr>
        <w:t>承诺指定专人负责处理包括但不限于日常沟通、宣传推广、客户投诉等家电补贴政策中涉及的各项事宜。</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仿宋_GB2312" w:cs="仿宋_GB2312"/>
          <w:color w:val="000000"/>
        </w:rPr>
      </w:pPr>
      <w:r>
        <w:rPr>
          <w:rFonts w:hint="eastAsia" w:ascii="仿宋_GB2312" w:hAnsi="仿宋_GB2312" w:cs="仿宋_GB2312"/>
          <w:color w:val="000000"/>
        </w:rPr>
        <w:t>部门/职务：</w:t>
      </w:r>
      <w:r>
        <w:rPr>
          <w:rFonts w:hint="eastAsia" w:ascii="仿宋_GB2312" w:hAnsi="仿宋_GB2312" w:cs="仿宋_GB2312"/>
          <w:color w:val="000000"/>
          <w:u w:val="single"/>
        </w:rPr>
        <w:t xml:space="preserve">                     </w:t>
      </w:r>
      <w:r>
        <w:rPr>
          <w:rFonts w:hint="eastAsia" w:ascii="仿宋_GB2312" w:hAnsi="仿宋_GB2312" w:cs="仿宋_GB2312"/>
          <w:color w:val="000000"/>
        </w:rPr>
        <w:t xml:space="preserve">                     </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仿宋_GB2312" w:cs="仿宋_GB2312"/>
          <w:color w:val="000000"/>
        </w:rPr>
      </w:pPr>
      <w:r>
        <w:rPr>
          <w:rFonts w:hint="eastAsia" w:ascii="仿宋_GB2312" w:hAnsi="仿宋_GB2312" w:cs="仿宋_GB2312"/>
          <w:color w:val="000000"/>
        </w:rPr>
        <w:t>联 系 人：</w:t>
      </w:r>
      <w:r>
        <w:rPr>
          <w:rFonts w:hint="eastAsia" w:ascii="仿宋_GB2312" w:hAnsi="仿宋_GB2312" w:cs="仿宋_GB2312"/>
          <w:color w:val="000000"/>
          <w:u w:val="single"/>
        </w:rPr>
        <w:t xml:space="preserve">                      </w:t>
      </w:r>
      <w:r>
        <w:rPr>
          <w:rFonts w:hint="eastAsia" w:ascii="仿宋_GB2312" w:hAnsi="仿宋_GB2312" w:cs="仿宋_GB2312"/>
          <w:color w:val="000000"/>
        </w:rPr>
        <w:t xml:space="preserve">                       </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cs="仿宋_GB2312"/>
          <w:color w:val="000000"/>
        </w:rPr>
      </w:pPr>
      <w:r>
        <w:rPr>
          <w:rFonts w:hint="eastAsia" w:ascii="仿宋_GB2312" w:hAnsi="仿宋_GB2312" w:cs="仿宋_GB2312"/>
          <w:color w:val="000000"/>
        </w:rPr>
        <w:t>联系电话：</w:t>
      </w:r>
      <w:r>
        <w:rPr>
          <w:rFonts w:hint="eastAsia" w:ascii="仿宋_GB2312" w:hAnsi="仿宋_GB2312" w:cs="仿宋_GB2312"/>
          <w:color w:val="000000"/>
          <w:u w:val="single"/>
        </w:rPr>
        <w:t xml:space="preserve">                      </w:t>
      </w:r>
      <w:r>
        <w:rPr>
          <w:rFonts w:hint="eastAsia" w:ascii="仿宋_GB2312" w:hAnsi="仿宋_GB2312" w:cs="仿宋_GB2312"/>
          <w:color w:val="000000"/>
        </w:rPr>
        <w:t xml:space="preserve">   </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仿宋_GB2312" w:cs="仿宋_GB2312"/>
          <w:color w:val="000000"/>
        </w:rPr>
      </w:pPr>
      <w:r>
        <w:rPr>
          <w:rFonts w:hint="eastAsia" w:ascii="仿宋_GB2312" w:hAnsi="仿宋_GB2312" w:cs="仿宋_GB2312"/>
          <w:color w:val="000000"/>
          <w:lang w:val="en-US" w:eastAsia="zh-CN"/>
        </w:rPr>
        <w:t>8、</w:t>
      </w:r>
      <w:r>
        <w:rPr>
          <w:rFonts w:hint="eastAsia" w:ascii="仿宋_GB2312" w:hAnsi="仿宋_GB2312" w:cs="仿宋_GB2312"/>
          <w:color w:val="000000"/>
        </w:rPr>
        <w:t>严格遵守各项</w:t>
      </w:r>
      <w:r>
        <w:rPr>
          <w:rFonts w:hint="eastAsia" w:ascii="仿宋_GB2312" w:hAnsi="仿宋_GB2312" w:cs="仿宋_GB2312"/>
          <w:color w:val="000000"/>
          <w:lang w:eastAsia="zh-CN"/>
        </w:rPr>
        <w:t>家电</w:t>
      </w:r>
      <w:r>
        <w:rPr>
          <w:rFonts w:hint="eastAsia" w:ascii="仿宋_GB2312" w:hAnsi="仿宋_GB2312" w:cs="仿宋_GB2312"/>
          <w:color w:val="000000"/>
        </w:rPr>
        <w:t>补贴政策要求，积极组织本公司各门店参与，在政策实施期间认真解答消费者咨询。</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仿宋_GB2312" w:cs="仿宋_GB2312"/>
          <w:color w:val="000000"/>
        </w:rPr>
      </w:pPr>
      <w:r>
        <w:rPr>
          <w:rFonts w:hint="eastAsia" w:ascii="仿宋_GB2312" w:hAnsi="仿宋_GB2312" w:cs="仿宋_GB2312"/>
          <w:color w:val="000000"/>
          <w:lang w:val="en-US" w:eastAsia="zh-CN"/>
        </w:rPr>
        <w:t>9、</w:t>
      </w:r>
      <w:r>
        <w:rPr>
          <w:rFonts w:hint="eastAsia" w:ascii="仿宋_GB2312" w:hAnsi="仿宋_GB2312" w:cs="仿宋_GB2312"/>
          <w:color w:val="000000"/>
        </w:rPr>
        <w:t>积极配合政策实施部门开展家电补贴政策宣传，并</w:t>
      </w:r>
      <w:r>
        <w:rPr>
          <w:rFonts w:hint="eastAsia" w:ascii="仿宋_GB2312" w:hAnsi="仿宋_GB2312" w:cs="仿宋_GB2312"/>
          <w:color w:val="000000"/>
          <w:lang w:eastAsia="zh-CN"/>
        </w:rPr>
        <w:t>在卖场显要位置宣传</w:t>
      </w:r>
      <w:r>
        <w:rPr>
          <w:rFonts w:hint="eastAsia" w:ascii="仿宋_GB2312" w:hAnsi="仿宋_GB2312" w:cs="仿宋_GB2312"/>
          <w:color w:val="000000"/>
        </w:rPr>
        <w:t>政策信息。承诺按照政策实施部门要求组织店员进行培训，确保店员能够正确回答消费者有关家电补贴政策咨询，确保门店按时参与家电补贴政策，并在各门店内张贴布放相应的受理标识、海报和根据补贴商品名录在相应展示宣传广告。</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仿宋_GB2312" w:cs="仿宋_GB2312"/>
          <w:color w:val="000000"/>
        </w:rPr>
      </w:pPr>
      <w:r>
        <w:rPr>
          <w:rFonts w:hint="eastAsia" w:ascii="仿宋_GB2312" w:hAnsi="仿宋_GB2312" w:cs="仿宋_GB2312"/>
          <w:color w:val="000000"/>
          <w:lang w:val="en-US" w:eastAsia="zh-CN"/>
        </w:rPr>
        <w:t>10、</w:t>
      </w:r>
      <w:r>
        <w:rPr>
          <w:rFonts w:hint="eastAsia" w:ascii="仿宋_GB2312" w:hAnsi="仿宋_GB2312" w:cs="仿宋_GB2312"/>
          <w:color w:val="000000"/>
        </w:rPr>
        <w:t>承诺诚信经营，不得采用包括但不限于先涨价后折扣等手段欺骗消费者。承诺提供的商品或服务内容符合国家法律法规和行业要求，对提供商品、服务的品质依法承担保证责任。因本公司提供的服务及产品问题或企业参与政策门店未根据要求实施政策而引发的客户退换货、投诉和争议等，由本公司负责解决，妥善安抚并依法赔偿消费者由此造成的相关损失，保护消费者权益。对于涉及本公司的其他投诉及纠纷事宜，将第一时间主动配合关联方予以处理。若发生媒体投诉，将及时联络政策实施部门，达成处置共识后，由双方按统一口径回应媒体，避免不良影响</w:t>
      </w:r>
      <w:r>
        <w:rPr>
          <w:rFonts w:hint="eastAsia" w:ascii="仿宋_GB2312" w:hAnsi="仿宋_GB2312" w:cs="仿宋_GB2312"/>
          <w:color w:val="000000"/>
          <w:lang w:eastAsia="zh-CN"/>
        </w:rPr>
        <w:t>和舆情</w:t>
      </w:r>
      <w:r>
        <w:rPr>
          <w:rFonts w:hint="eastAsia" w:ascii="仿宋_GB2312" w:hAnsi="仿宋_GB2312" w:cs="仿宋_GB2312"/>
          <w:color w:val="000000"/>
        </w:rPr>
        <w:t>。</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仿宋_GB2312" w:cs="仿宋_GB2312"/>
          <w:color w:val="000000"/>
        </w:rPr>
      </w:pPr>
      <w:r>
        <w:rPr>
          <w:rFonts w:hint="eastAsia" w:ascii="仿宋_GB2312" w:hAnsi="仿宋_GB2312" w:cs="仿宋_GB2312"/>
          <w:color w:val="000000"/>
          <w:lang w:val="en-US" w:eastAsia="zh-CN"/>
        </w:rPr>
        <w:t>11、</w:t>
      </w:r>
      <w:r>
        <w:rPr>
          <w:rFonts w:hint="eastAsia" w:ascii="仿宋_GB2312" w:hAnsi="仿宋_GB2312" w:cs="仿宋_GB2312"/>
          <w:color w:val="000000"/>
        </w:rPr>
        <w:t>承诺对老年人或困难群体在报名和参与家电补贴政策过程中遇到的问题提供必要的咨询和帮助。</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黑体" w:hAnsi="黑体" w:eastAsia="黑体" w:cs="黑体"/>
          <w:color w:val="000000"/>
          <w:lang w:eastAsia="zh-CN"/>
        </w:rPr>
      </w:pPr>
      <w:r>
        <w:rPr>
          <w:rFonts w:hint="eastAsia" w:ascii="黑体" w:hAnsi="黑体" w:eastAsia="黑体" w:cs="黑体"/>
          <w:color w:val="000000"/>
          <w:lang w:eastAsia="zh-CN"/>
        </w:rPr>
        <w:t>五、宣传及舆情处置</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仿宋_GB2312" w:cs="仿宋_GB2312"/>
          <w:color w:val="000000"/>
        </w:rPr>
      </w:pPr>
      <w:r>
        <w:rPr>
          <w:rFonts w:hint="eastAsia" w:ascii="仿宋_GB2312" w:hAnsi="仿宋_GB2312" w:cs="仿宋_GB2312"/>
          <w:color w:val="000000"/>
          <w:lang w:val="en-US" w:eastAsia="zh-CN"/>
        </w:rPr>
        <w:t>12、</w:t>
      </w:r>
      <w:r>
        <w:rPr>
          <w:rFonts w:hint="eastAsia" w:ascii="仿宋_GB2312" w:hAnsi="仿宋_GB2312" w:cs="仿宋_GB2312"/>
          <w:color w:val="000000"/>
        </w:rPr>
        <w:t>承诺积极配合进行宣传推广：</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仿宋_GB2312" w:cs="仿宋_GB2312"/>
          <w:color w:val="000000"/>
        </w:rPr>
      </w:pPr>
      <w:r>
        <w:rPr>
          <w:rFonts w:hint="eastAsia" w:ascii="仿宋_GB2312" w:hAnsi="仿宋_GB2312" w:cs="仿宋_GB2312"/>
          <w:color w:val="000000"/>
        </w:rPr>
        <w:t>（</w:t>
      </w:r>
      <w:r>
        <w:rPr>
          <w:rFonts w:hint="eastAsia" w:ascii="仿宋_GB2312" w:hAnsi="仿宋_GB2312" w:cs="仿宋_GB2312"/>
          <w:color w:val="000000"/>
          <w:lang w:val="en-US" w:eastAsia="zh-CN"/>
        </w:rPr>
        <w:t>1</w:t>
      </w:r>
      <w:r>
        <w:rPr>
          <w:rFonts w:hint="eastAsia" w:ascii="仿宋_GB2312" w:hAnsi="仿宋_GB2312" w:cs="仿宋_GB2312"/>
          <w:color w:val="000000"/>
        </w:rPr>
        <w:t>）严格遵守政策实施部门有关媒体宣传要求，未经许可，不得擅自使用政策实施部门相关名称、标识和品牌。</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仿宋_GB2312" w:cs="仿宋_GB2312"/>
          <w:color w:val="000000"/>
        </w:rPr>
      </w:pPr>
      <w:r>
        <w:rPr>
          <w:rFonts w:hint="eastAsia" w:ascii="仿宋_GB2312" w:hAnsi="仿宋_GB2312" w:cs="仿宋_GB2312"/>
          <w:color w:val="000000"/>
        </w:rPr>
        <w:t>（</w:t>
      </w:r>
      <w:r>
        <w:rPr>
          <w:rFonts w:hint="eastAsia" w:ascii="仿宋_GB2312" w:hAnsi="仿宋_GB2312" w:cs="仿宋_GB2312"/>
          <w:color w:val="000000"/>
          <w:lang w:val="en-US" w:eastAsia="zh-CN"/>
        </w:rPr>
        <w:t>2</w:t>
      </w:r>
      <w:r>
        <w:rPr>
          <w:rFonts w:hint="eastAsia" w:ascii="仿宋_GB2312" w:hAnsi="仿宋_GB2312" w:cs="仿宋_GB2312"/>
          <w:color w:val="000000"/>
        </w:rPr>
        <w:t>）补贴政策结束后，将根据政策实施部门要求提供相关门店电子发票信息、宣传照片</w:t>
      </w:r>
      <w:r>
        <w:rPr>
          <w:rFonts w:hint="eastAsia" w:ascii="仿宋_GB2312" w:hAnsi="仿宋_GB2312" w:cs="仿宋_GB2312"/>
          <w:color w:val="000000"/>
          <w:lang w:eastAsia="zh-CN"/>
        </w:rPr>
        <w:t>、销售记录、交旧家电实物照片</w:t>
      </w:r>
      <w:r>
        <w:rPr>
          <w:rFonts w:hint="eastAsia" w:ascii="仿宋_GB2312" w:hAnsi="仿宋_GB2312" w:cs="仿宋_GB2312"/>
          <w:color w:val="000000"/>
        </w:rPr>
        <w:t xml:space="preserve">等材料，用于开展验收。       </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仿宋_GB2312" w:cs="仿宋_GB2312"/>
          <w:color w:val="000000"/>
        </w:rPr>
      </w:pPr>
      <w:r>
        <w:rPr>
          <w:rFonts w:hint="eastAsia" w:ascii="仿宋_GB2312" w:hAnsi="仿宋_GB2312" w:cs="仿宋_GB2312"/>
          <w:color w:val="000000"/>
        </w:rPr>
        <w:t>本公司知晓并同意，如违反以上任何承诺，政策实施部门有权随时取消本公司所有门店参与政策的资格,并丧失后续参与家电补贴政策的资格，且本公司同意政策实施部门可进一步采取包括但不限于以下任一或同时采取以下全部措施，追究本公司相关违约责任：</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仿宋_GB2312" w:cs="仿宋_GB2312"/>
          <w:color w:val="000000"/>
        </w:rPr>
      </w:pPr>
      <w:r>
        <w:rPr>
          <w:rFonts w:hint="eastAsia" w:ascii="仿宋_GB2312" w:hAnsi="仿宋_GB2312" w:cs="仿宋_GB2312"/>
          <w:color w:val="000000"/>
        </w:rPr>
        <w:t>本</w:t>
      </w:r>
      <w:r>
        <w:rPr>
          <w:rFonts w:hint="eastAsia" w:ascii="仿宋_GB2312" w:hAnsi="仿宋_GB2312" w:cs="仿宋_GB2312"/>
          <w:color w:val="000000"/>
          <w:lang w:eastAsia="zh-CN"/>
        </w:rPr>
        <w:t>承诺书</w:t>
      </w:r>
      <w:r>
        <w:rPr>
          <w:rFonts w:hint="eastAsia" w:ascii="仿宋_GB2312" w:hAnsi="仿宋_GB2312" w:cs="仿宋_GB2312"/>
          <w:color w:val="000000"/>
        </w:rPr>
        <w:t>自落款之日起持续有效。</w:t>
      </w:r>
    </w:p>
    <w:p>
      <w:pPr>
        <w:pStyle w:val="13"/>
        <w:keepNext w:val="0"/>
        <w:keepLines w:val="0"/>
        <w:pageBreakBefore w:val="0"/>
        <w:widowControl w:val="0"/>
        <w:kinsoku/>
        <w:wordWrap/>
        <w:overflowPunct/>
        <w:topLinePunct w:val="0"/>
        <w:autoSpaceDE/>
        <w:autoSpaceDN/>
        <w:bidi w:val="0"/>
        <w:adjustRightInd/>
        <w:snapToGrid/>
        <w:spacing w:line="600" w:lineRule="exact"/>
        <w:ind w:left="2100" w:leftChars="0" w:firstLine="420" w:firstLineChars="0"/>
        <w:jc w:val="center"/>
        <w:textAlignment w:val="auto"/>
        <w:rPr>
          <w:rFonts w:hint="eastAsia" w:ascii="仿宋_GB2312" w:hAnsi="仿宋_GB2312" w:cs="仿宋_GB2312"/>
          <w:color w:val="000000"/>
        </w:rPr>
      </w:pPr>
    </w:p>
    <w:p>
      <w:pPr>
        <w:pStyle w:val="13"/>
        <w:keepNext w:val="0"/>
        <w:keepLines w:val="0"/>
        <w:pageBreakBefore w:val="0"/>
        <w:widowControl w:val="0"/>
        <w:kinsoku/>
        <w:wordWrap/>
        <w:overflowPunct/>
        <w:topLinePunct w:val="0"/>
        <w:autoSpaceDE/>
        <w:autoSpaceDN/>
        <w:bidi w:val="0"/>
        <w:adjustRightInd/>
        <w:snapToGrid/>
        <w:spacing w:line="600" w:lineRule="exact"/>
        <w:ind w:left="2100" w:leftChars="0" w:firstLine="420" w:firstLineChars="0"/>
        <w:jc w:val="center"/>
        <w:textAlignment w:val="auto"/>
        <w:rPr>
          <w:rFonts w:hint="eastAsia" w:ascii="仿宋_GB2312" w:hAnsi="仿宋_GB2312" w:eastAsia="仿宋_GB2312" w:cs="仿宋_GB2312"/>
          <w:color w:val="000000"/>
          <w:lang w:eastAsia="zh-CN"/>
        </w:rPr>
      </w:pPr>
      <w:r>
        <w:rPr>
          <w:rFonts w:hint="eastAsia" w:ascii="仿宋_GB2312" w:hAnsi="仿宋_GB2312" w:cs="仿宋_GB2312"/>
          <w:color w:val="000000"/>
        </w:rPr>
        <w:t>公司</w:t>
      </w:r>
      <w:r>
        <w:rPr>
          <w:rFonts w:hint="eastAsia" w:ascii="仿宋_GB2312" w:hAnsi="仿宋_GB2312" w:cs="仿宋_GB2312"/>
          <w:color w:val="000000"/>
          <w:lang w:eastAsia="zh-CN"/>
        </w:rPr>
        <w:t>名称：</w:t>
      </w:r>
    </w:p>
    <w:p>
      <w:pPr>
        <w:pStyle w:val="13"/>
        <w:keepNext w:val="0"/>
        <w:keepLines w:val="0"/>
        <w:pageBreakBefore w:val="0"/>
        <w:widowControl w:val="0"/>
        <w:kinsoku/>
        <w:wordWrap/>
        <w:overflowPunct/>
        <w:topLinePunct w:val="0"/>
        <w:autoSpaceDE/>
        <w:autoSpaceDN/>
        <w:bidi w:val="0"/>
        <w:adjustRightInd/>
        <w:snapToGrid/>
        <w:spacing w:line="600" w:lineRule="exact"/>
        <w:ind w:left="2100" w:leftChars="0" w:firstLine="420" w:firstLineChars="0"/>
        <w:jc w:val="center"/>
        <w:textAlignment w:val="auto"/>
        <w:rPr>
          <w:rFonts w:ascii="仿宋_GB2312" w:hAnsi="仿宋_GB2312" w:cs="仿宋_GB2312"/>
          <w:color w:val="000000"/>
        </w:rPr>
      </w:pPr>
      <w:r>
        <w:rPr>
          <w:rFonts w:hint="eastAsia" w:ascii="仿宋_GB2312" w:hAnsi="仿宋_GB2312" w:cs="仿宋_GB2312"/>
          <w:color w:val="000000"/>
        </w:rPr>
        <w:t>签字：</w:t>
      </w:r>
    </w:p>
    <w:p>
      <w:pPr>
        <w:pStyle w:val="13"/>
        <w:keepNext w:val="0"/>
        <w:keepLines w:val="0"/>
        <w:pageBreakBefore w:val="0"/>
        <w:widowControl w:val="0"/>
        <w:kinsoku/>
        <w:wordWrap/>
        <w:overflowPunct/>
        <w:topLinePunct w:val="0"/>
        <w:autoSpaceDE/>
        <w:autoSpaceDN/>
        <w:bidi w:val="0"/>
        <w:adjustRightInd/>
        <w:snapToGrid/>
        <w:spacing w:line="600" w:lineRule="exact"/>
        <w:ind w:left="2100" w:leftChars="0" w:firstLine="420" w:firstLineChars="0"/>
        <w:jc w:val="center"/>
        <w:textAlignment w:val="auto"/>
        <w:rPr>
          <w:rFonts w:ascii="仿宋_GB2312" w:hAnsi="仿宋_GB2312" w:cs="仿宋_GB2312"/>
          <w:color w:val="000000"/>
        </w:rPr>
      </w:pPr>
      <w:r>
        <w:rPr>
          <w:rFonts w:hint="eastAsia" w:ascii="仿宋_GB2312" w:hAnsi="仿宋_GB2312" w:cs="仿宋_GB2312"/>
          <w:color w:val="000000"/>
        </w:rPr>
        <w:t>盖章：</w:t>
      </w:r>
    </w:p>
    <w:p>
      <w:pPr>
        <w:pStyle w:val="13"/>
        <w:keepNext w:val="0"/>
        <w:keepLines w:val="0"/>
        <w:pageBreakBefore w:val="0"/>
        <w:widowControl w:val="0"/>
        <w:kinsoku/>
        <w:wordWrap/>
        <w:overflowPunct/>
        <w:topLinePunct w:val="0"/>
        <w:autoSpaceDE/>
        <w:autoSpaceDN/>
        <w:bidi w:val="0"/>
        <w:adjustRightInd/>
        <w:snapToGrid/>
        <w:spacing w:line="600" w:lineRule="exact"/>
        <w:ind w:left="2100" w:leftChars="0" w:firstLine="420" w:firstLineChars="0"/>
        <w:jc w:val="center"/>
        <w:textAlignment w:val="auto"/>
        <w:rPr>
          <w:rFonts w:hint="eastAsia" w:ascii="仿宋_GB2312" w:hAnsi="仿宋_GB2312" w:cs="仿宋_GB2312"/>
          <w:color w:val="000000"/>
        </w:rPr>
      </w:pPr>
      <w:r>
        <w:rPr>
          <w:rFonts w:hint="eastAsia" w:ascii="仿宋_GB2312" w:hAnsi="仿宋_GB2312" w:cs="仿宋_GB2312"/>
          <w:color w:val="000000"/>
          <w:lang w:val="en-US" w:eastAsia="zh-CN"/>
        </w:rPr>
        <w:t>2024</w:t>
      </w:r>
      <w:r>
        <w:rPr>
          <w:rFonts w:hint="eastAsia" w:ascii="仿宋_GB2312" w:hAnsi="仿宋_GB2312" w:cs="仿宋_GB2312"/>
          <w:color w:val="000000"/>
        </w:rPr>
        <w:t>年</w:t>
      </w:r>
      <w:r>
        <w:rPr>
          <w:rFonts w:hint="eastAsia" w:ascii="仿宋_GB2312" w:hAnsi="仿宋_GB2312" w:cs="仿宋_GB2312"/>
          <w:color w:val="000000"/>
          <w:lang w:val="en-US" w:eastAsia="zh-CN"/>
        </w:rPr>
        <w:t xml:space="preserve">   </w:t>
      </w:r>
      <w:r>
        <w:rPr>
          <w:rFonts w:hint="eastAsia" w:ascii="仿宋_GB2312" w:hAnsi="仿宋_GB2312" w:cs="仿宋_GB2312"/>
          <w:color w:val="000000"/>
        </w:rPr>
        <w:t>月</w:t>
      </w:r>
      <w:r>
        <w:rPr>
          <w:rFonts w:hint="eastAsia" w:ascii="仿宋_GB2312" w:hAnsi="仿宋_GB2312" w:cs="仿宋_GB2312"/>
          <w:color w:val="000000"/>
          <w:lang w:val="en-US" w:eastAsia="zh-CN"/>
        </w:rPr>
        <w:t xml:space="preserve">   </w:t>
      </w:r>
      <w:r>
        <w:rPr>
          <w:rFonts w:hint="eastAsia" w:ascii="仿宋_GB2312" w:hAnsi="仿宋_GB2312" w:cs="仿宋_GB2312"/>
          <w:color w:val="000000"/>
        </w:rPr>
        <w:t>日</w:t>
      </w:r>
    </w:p>
    <w:p>
      <w:pPr>
        <w:pStyle w:val="13"/>
        <w:keepNext w:val="0"/>
        <w:keepLines w:val="0"/>
        <w:pageBreakBefore w:val="0"/>
        <w:widowControl w:val="0"/>
        <w:kinsoku/>
        <w:wordWrap/>
        <w:overflowPunct/>
        <w:topLinePunct w:val="0"/>
        <w:autoSpaceDE/>
        <w:autoSpaceDN/>
        <w:bidi w:val="0"/>
        <w:adjustRightInd/>
        <w:snapToGrid/>
        <w:spacing w:line="600" w:lineRule="exact"/>
        <w:ind w:left="2100" w:leftChars="0" w:firstLine="420" w:firstLineChars="0"/>
        <w:jc w:val="center"/>
        <w:textAlignment w:val="auto"/>
        <w:rPr>
          <w:rFonts w:hint="eastAsia" w:ascii="仿宋_GB2312" w:hAnsi="仿宋_GB2312" w:cs="仿宋_GB2312"/>
          <w:color w:val="000000"/>
        </w:rPr>
      </w:pPr>
    </w:p>
    <w:p>
      <w:pPr>
        <w:pStyle w:val="13"/>
        <w:keepNext w:val="0"/>
        <w:keepLines w:val="0"/>
        <w:pageBreakBefore w:val="0"/>
        <w:widowControl w:val="0"/>
        <w:kinsoku/>
        <w:wordWrap/>
        <w:overflowPunct/>
        <w:topLinePunct w:val="0"/>
        <w:autoSpaceDE/>
        <w:autoSpaceDN/>
        <w:bidi w:val="0"/>
        <w:adjustRightInd/>
        <w:snapToGrid/>
        <w:spacing w:line="600" w:lineRule="exact"/>
        <w:ind w:left="2100" w:leftChars="0" w:firstLine="420" w:firstLineChars="0"/>
        <w:jc w:val="center"/>
        <w:textAlignment w:val="auto"/>
        <w:rPr>
          <w:rFonts w:hint="eastAsia" w:ascii="仿宋_GB2312" w:hAnsi="仿宋_GB2312" w:cs="仿宋_GB2312"/>
          <w:color w:val="000000"/>
        </w:rPr>
      </w:pPr>
    </w:p>
    <w:p>
      <w:pPr>
        <w:pStyle w:val="1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黑体" w:hAnsi="黑体" w:eastAsia="黑体" w:cs="黑体"/>
          <w:i w:val="0"/>
          <w:iCs w:val="0"/>
          <w:caps w:val="0"/>
          <w:color w:val="000000"/>
          <w:spacing w:val="0"/>
          <w:sz w:val="32"/>
          <w:szCs w:val="32"/>
          <w:shd w:val="clear" w:color="auto" w:fill="FFFFFF"/>
          <w:lang w:val="en-US" w:eastAsia="zh-CN"/>
        </w:rPr>
      </w:pPr>
    </w:p>
    <w:p>
      <w:pPr>
        <w:pStyle w:val="1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黑体" w:hAnsi="黑体" w:eastAsia="黑体" w:cs="黑体"/>
          <w:i w:val="0"/>
          <w:iCs w:val="0"/>
          <w:caps w:val="0"/>
          <w:color w:val="000000"/>
          <w:spacing w:val="0"/>
          <w:sz w:val="32"/>
          <w:szCs w:val="32"/>
          <w:shd w:val="clear" w:color="auto" w:fill="FFFFFF"/>
          <w:lang w:val="en-US" w:eastAsia="zh-CN"/>
        </w:rPr>
      </w:pPr>
      <w:r>
        <w:rPr>
          <w:rFonts w:hint="eastAsia" w:ascii="黑体" w:hAnsi="黑体" w:eastAsia="黑体" w:cs="黑体"/>
          <w:i w:val="0"/>
          <w:iCs w:val="0"/>
          <w:caps w:val="0"/>
          <w:color w:val="000000"/>
          <w:spacing w:val="0"/>
          <w:sz w:val="32"/>
          <w:szCs w:val="32"/>
          <w:shd w:val="clear" w:color="auto" w:fill="FFFFFF"/>
          <w:lang w:val="en-US" w:eastAsia="zh-CN"/>
        </w:rPr>
        <w:t>附件4</w:t>
      </w:r>
    </w:p>
    <w:p>
      <w:pPr>
        <w:pStyle w:val="1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黑体" w:hAnsi="黑体" w:eastAsia="黑体" w:cs="黑体"/>
          <w:i w:val="0"/>
          <w:iCs w:val="0"/>
          <w:caps w:val="0"/>
          <w:color w:val="000000"/>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w:t>
      </w:r>
      <w:r>
        <w:rPr>
          <w:rFonts w:hint="eastAsia" w:ascii="方正小标宋简体" w:hAnsi="方正小标宋简体" w:eastAsia="方正小标宋简体" w:cs="方正小标宋简体"/>
          <w:sz w:val="44"/>
          <w:szCs w:val="44"/>
          <w:lang w:eastAsia="zh-CN"/>
        </w:rPr>
        <w:t>邵阳</w:t>
      </w:r>
      <w:r>
        <w:rPr>
          <w:rFonts w:hint="eastAsia" w:ascii="方正小标宋简体" w:hAnsi="方正小标宋简体" w:eastAsia="方正小标宋简体" w:cs="方正小标宋简体"/>
          <w:sz w:val="44"/>
          <w:szCs w:val="44"/>
        </w:rPr>
        <w:t>市节能家电以旧换新补贴活动品牌授权推荐函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我代表______________</w:t>
      </w:r>
      <w:r>
        <w:rPr>
          <w:rFonts w:hint="eastAsia" w:ascii="仿宋" w:hAnsi="仿宋" w:eastAsia="仿宋" w:cs="仿宋"/>
          <w:b w:val="0"/>
          <w:bCs w:val="0"/>
          <w:sz w:val="32"/>
          <w:szCs w:val="32"/>
          <w:u w:val="none"/>
        </w:rPr>
        <w:t>品牌／公司</w:t>
      </w:r>
      <w:r>
        <w:rPr>
          <w:rFonts w:hint="eastAsia" w:ascii="仿宋" w:hAnsi="仿宋" w:eastAsia="仿宋" w:cs="仿宋"/>
          <w:b w:val="0"/>
          <w:bCs w:val="0"/>
          <w:sz w:val="32"/>
          <w:szCs w:val="32"/>
        </w:rPr>
        <w:t>（以下简称我司），确认并授权我司的授权代理商______________</w:t>
      </w:r>
      <w:r>
        <w:rPr>
          <w:rFonts w:hint="eastAsia" w:ascii="仿宋" w:hAnsi="仿宋" w:eastAsia="仿宋" w:cs="仿宋"/>
          <w:b w:val="0"/>
          <w:bCs w:val="0"/>
          <w:sz w:val="32"/>
          <w:szCs w:val="32"/>
          <w:u w:val="none"/>
        </w:rPr>
        <w:t>企业全称，社会信用代码</w:t>
      </w:r>
      <w:r>
        <w:rPr>
          <w:rFonts w:hint="eastAsia" w:ascii="仿宋" w:hAnsi="仿宋" w:eastAsia="仿宋" w:cs="仿宋"/>
          <w:b w:val="0"/>
          <w:bCs w:val="0"/>
          <w:sz w:val="32"/>
          <w:szCs w:val="32"/>
        </w:rPr>
        <w:t>______________</w:t>
      </w:r>
      <w:r>
        <w:rPr>
          <w:rFonts w:hint="eastAsia" w:ascii="仿宋" w:hAnsi="仿宋" w:eastAsia="仿宋" w:cs="仿宋"/>
          <w:b w:val="0"/>
          <w:bCs w:val="0"/>
          <w:sz w:val="32"/>
          <w:szCs w:val="32"/>
          <w:u w:val="none"/>
        </w:rPr>
        <w:t>为我司的官方品牌代理商。我们坚信</w:t>
      </w:r>
      <w:r>
        <w:rPr>
          <w:rFonts w:hint="eastAsia" w:ascii="仿宋" w:hAnsi="仿宋" w:eastAsia="仿宋" w:cs="仿宋"/>
          <w:b w:val="0"/>
          <w:bCs w:val="0"/>
          <w:sz w:val="32"/>
          <w:szCs w:val="32"/>
          <w:u w:val="none"/>
          <w:lang w:eastAsia="zh-CN"/>
        </w:rPr>
        <w:t>，</w:t>
      </w:r>
      <w:r>
        <w:rPr>
          <w:rFonts w:hint="eastAsia" w:ascii="仿宋" w:hAnsi="仿宋" w:eastAsia="仿宋" w:cs="仿宋"/>
          <w:b w:val="0"/>
          <w:bCs w:val="0"/>
          <w:sz w:val="32"/>
          <w:szCs w:val="32"/>
          <w:u w:val="none"/>
        </w:rPr>
        <w:t>[</w:t>
      </w:r>
      <w:r>
        <w:rPr>
          <w:rFonts w:hint="eastAsia" w:ascii="仿宋" w:hAnsi="仿宋" w:eastAsia="仿宋" w:cs="仿宋"/>
          <w:b w:val="0"/>
          <w:bCs w:val="0"/>
          <w:sz w:val="32"/>
          <w:szCs w:val="32"/>
        </w:rPr>
        <w:t>______________</w:t>
      </w:r>
      <w:r>
        <w:rPr>
          <w:rFonts w:hint="eastAsia" w:ascii="仿宋" w:hAnsi="仿宋" w:eastAsia="仿宋" w:cs="仿宋"/>
          <w:b w:val="0"/>
          <w:bCs w:val="0"/>
          <w:sz w:val="32"/>
          <w:szCs w:val="32"/>
          <w:u w:val="none"/>
        </w:rPr>
        <w:t>品牌／公司］</w:t>
      </w:r>
      <w:r>
        <w:rPr>
          <w:rFonts w:hint="eastAsia" w:ascii="仿宋" w:hAnsi="仿宋" w:eastAsia="仿宋" w:cs="仿宋"/>
          <w:b w:val="0"/>
          <w:bCs w:val="0"/>
          <w:sz w:val="32"/>
          <w:szCs w:val="32"/>
        </w:rPr>
        <w:t>的专业能力与诚信态度，将更好地助力促进家电消费，为消费者提供更高品质的服务与产品。</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我司与［______________企业全称＋______________社会信用代码］经过深入沟通与协商，一致同意并支持其申请参加2024年的</w:t>
      </w:r>
      <w:r>
        <w:rPr>
          <w:rFonts w:hint="eastAsia" w:ascii="仿宋" w:hAnsi="仿宋" w:eastAsia="仿宋" w:cs="仿宋"/>
          <w:b w:val="0"/>
          <w:bCs w:val="0"/>
          <w:sz w:val="32"/>
          <w:szCs w:val="32"/>
          <w:lang w:eastAsia="zh-CN"/>
        </w:rPr>
        <w:t>“邵阳</w:t>
      </w:r>
      <w:r>
        <w:rPr>
          <w:rFonts w:hint="eastAsia" w:ascii="仿宋" w:hAnsi="仿宋" w:eastAsia="仿宋" w:cs="仿宋"/>
          <w:b w:val="0"/>
          <w:bCs w:val="0"/>
          <w:sz w:val="32"/>
          <w:szCs w:val="32"/>
        </w:rPr>
        <w:t>市节能家电以旧换新</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活动。为此，我们向活动主办方及发放平台郑重承诺：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严格遵守政策：我们将严格遵守主办方发布的所有活动要求及各项促进节能家电消费补贴政策，确保活动的顺利进行。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真实信息：我们承诺所提供的企业申请信息均为真实、完整、准确，如有任何错误或虚假，我们愿意承担全部责任。</w:t>
      </w:r>
      <w:r>
        <w:rPr>
          <w:rFonts w:hint="eastAsia" w:ascii="仿宋" w:hAnsi="仿宋" w:eastAsia="仿宋" w:cs="仿宋"/>
          <w:b w:val="0"/>
          <w:bCs w:val="0"/>
          <w:sz w:val="32"/>
          <w:szCs w:val="32"/>
        </w:rPr>
        <w:br w:type="textWrapping"/>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3</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配合审计：我们将根据资金拨付政策，在每个审计周期提供完整的交易线索，包括但不限于票据开具、商品配送后凭证等，并确保所有提交的材料真实有效。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4</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服务保障：我们承诺在</w:t>
      </w:r>
      <w:r>
        <w:rPr>
          <w:rFonts w:hint="eastAsia" w:ascii="仿宋" w:hAnsi="仿宋" w:eastAsia="仿宋" w:cs="仿宋"/>
          <w:b w:val="0"/>
          <w:bCs w:val="0"/>
          <w:sz w:val="32"/>
          <w:szCs w:val="32"/>
          <w:lang w:eastAsia="zh-CN"/>
        </w:rPr>
        <w:t>邵阳</w:t>
      </w:r>
      <w:r>
        <w:rPr>
          <w:rFonts w:hint="eastAsia" w:ascii="仿宋" w:hAnsi="仿宋" w:eastAsia="仿宋" w:cs="仿宋"/>
          <w:b w:val="0"/>
          <w:bCs w:val="0"/>
          <w:sz w:val="32"/>
          <w:szCs w:val="32"/>
        </w:rPr>
        <w:t>市的全部活动参与门店，支持受理服务机构平台支付，并积极配合活动实施部门和服务机构开展家电补贴活动宣传。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消费者权益：我们将确保对参与家电补贴活动的消费者提供优质服务，不增设任何附加条件，并遵循</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七天无理由退货</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等消费者合法诉求。</w:t>
      </w:r>
      <w:r>
        <w:rPr>
          <w:rFonts w:hint="eastAsia" w:ascii="仿宋" w:hAnsi="仿宋" w:eastAsia="仿宋" w:cs="仿宋"/>
          <w:b w:val="0"/>
          <w:bCs w:val="0"/>
          <w:sz w:val="32"/>
          <w:szCs w:val="32"/>
        </w:rPr>
        <w:br w:type="textWrapping"/>
      </w:r>
      <w:r>
        <w:rPr>
          <w:rFonts w:hint="eastAsia" w:ascii="仿宋" w:hAnsi="仿宋" w:eastAsia="仿宋" w:cs="仿宋"/>
          <w:b w:val="0"/>
          <w:bCs w:val="0"/>
          <w:sz w:val="32"/>
          <w:szCs w:val="32"/>
          <w:lang w:val="en-US" w:eastAsia="zh-CN"/>
        </w:rPr>
        <w:t xml:space="preserve">    6、</w:t>
      </w:r>
      <w:r>
        <w:rPr>
          <w:rFonts w:hint="eastAsia" w:ascii="仿宋" w:hAnsi="仿宋" w:eastAsia="仿宋" w:cs="仿宋"/>
          <w:b w:val="0"/>
          <w:bCs w:val="0"/>
          <w:sz w:val="32"/>
          <w:szCs w:val="32"/>
        </w:rPr>
        <w:t>防范套利：我们承诺全力配合活动实施部门及服务机构的相关套利防控措施，严格审核消费者的参与资格，预防并制止任何形式的恶意套利行为。</w:t>
      </w:r>
      <w:r>
        <w:rPr>
          <w:rFonts w:hint="eastAsia" w:ascii="仿宋" w:hAnsi="仿宋" w:eastAsia="仿宋" w:cs="仿宋"/>
          <w:b w:val="0"/>
          <w:bCs w:val="0"/>
          <w:sz w:val="32"/>
          <w:szCs w:val="32"/>
        </w:rPr>
        <w:br w:type="textWrapping"/>
      </w:r>
      <w:r>
        <w:rPr>
          <w:rFonts w:hint="eastAsia" w:ascii="仿宋" w:hAnsi="仿宋" w:eastAsia="仿宋" w:cs="仿宋"/>
          <w:b w:val="0"/>
          <w:bCs w:val="0"/>
          <w:sz w:val="32"/>
          <w:szCs w:val="32"/>
          <w:lang w:val="en-US" w:eastAsia="zh-CN"/>
        </w:rPr>
        <w:t xml:space="preserve">    7、</w:t>
      </w:r>
      <w:r>
        <w:rPr>
          <w:rFonts w:hint="eastAsia" w:ascii="仿宋" w:hAnsi="仿宋" w:eastAsia="仿宋" w:cs="仿宋"/>
          <w:b w:val="0"/>
          <w:bCs w:val="0"/>
          <w:sz w:val="32"/>
          <w:szCs w:val="32"/>
        </w:rPr>
        <w:t>诚信经营：我们承诺不参与任何不正当的套利行为，如虚构交易、刷单等，并确保我司员工及门店工作人员遵守相关规定。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我司深知，任何违反上述承诺的行为，都可能对活动主办方、发放平台及消费者造成损失。因此，我司郑重承诺，在活动期内我司严格监督</w:t>
      </w:r>
      <w:r>
        <w:rPr>
          <w:rFonts w:hint="eastAsia" w:ascii="微软雅黑" w:hAnsi="微软雅黑" w:eastAsia="微软雅黑" w:cs="微软雅黑"/>
          <w:sz w:val="32"/>
          <w:szCs w:val="32"/>
        </w:rPr>
        <w:t>______________</w:t>
      </w:r>
      <w:r>
        <w:rPr>
          <w:rFonts w:hint="eastAsia" w:ascii="仿宋" w:hAnsi="仿宋" w:eastAsia="仿宋" w:cs="仿宋"/>
          <w:b w:val="0"/>
          <w:bCs w:val="0"/>
          <w:sz w:val="32"/>
          <w:szCs w:val="32"/>
          <w:u w:val="none"/>
        </w:rPr>
        <w:t>企业全称，社会信用代码</w:t>
      </w:r>
      <w:r>
        <w:rPr>
          <w:rFonts w:hint="eastAsia" w:ascii="微软雅黑" w:hAnsi="微软雅黑" w:eastAsia="微软雅黑" w:cs="微软雅黑"/>
          <w:sz w:val="32"/>
          <w:szCs w:val="32"/>
        </w:rPr>
        <w:t>______________</w:t>
      </w:r>
      <w:r>
        <w:rPr>
          <w:rFonts w:hint="eastAsia" w:ascii="仿宋" w:hAnsi="仿宋" w:eastAsia="仿宋" w:cs="仿宋"/>
          <w:b w:val="0"/>
          <w:bCs w:val="0"/>
          <w:sz w:val="32"/>
          <w:szCs w:val="32"/>
        </w:rPr>
        <w:t>，履行活动实施义务。开展管理节点前置：①全员深度宣贯补贴活动实施流程及使用规范，每月大会加强培训沟通；财务部、订单中心、运营中心、营销中心联合成立补贴专项小组，自查自省，严格执行；并自组织暗访小组，对各门店管理及使用规范进行随时暗访，进行逆向校验，确保每单规范执行实施；②强化各授权代理商销售渠道端口管理实施规范，全渠道、全客户签订规范实施节能补贴等承诺协议；③全流程拉通管理，成立补贴专项小组对节能补贴的销售单一一还原，加强过程管控，确保无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我司承诺严格遵守家电消费补贴活动各项规定，督促指导经销商自觉履行《参与企业承诺书》，接受主办方、服务机构和行业协会的监督检查和及时整改。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授权品牌</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（公司）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签字：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盖章：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b w:val="0"/>
          <w:bCs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u w:val="none"/>
          <w:lang w:val="en-US" w:eastAsia="zh-CN"/>
        </w:rPr>
        <w:t xml:space="preserve">2024年   </w:t>
      </w:r>
      <w:r>
        <w:rPr>
          <w:rFonts w:hint="eastAsia" w:ascii="仿宋" w:hAnsi="仿宋" w:eastAsia="仿宋" w:cs="仿宋"/>
          <w:b w:val="0"/>
          <w:bCs w:val="0"/>
          <w:sz w:val="32"/>
          <w:szCs w:val="32"/>
        </w:rPr>
        <w:t>月</w:t>
      </w:r>
      <w:r>
        <w:rPr>
          <w:rFonts w:hint="eastAsia" w:ascii="仿宋" w:hAnsi="仿宋" w:eastAsia="仿宋" w:cs="仿宋"/>
          <w:b w:val="0"/>
          <w:bCs w:val="0"/>
          <w:sz w:val="32"/>
          <w:szCs w:val="32"/>
          <w:u w:val="none"/>
          <w:lang w:val="en-US" w:eastAsia="zh-CN"/>
        </w:rPr>
        <w:t xml:space="preserve">   </w:t>
      </w:r>
      <w:r>
        <w:rPr>
          <w:rFonts w:hint="eastAsia" w:ascii="仿宋" w:hAnsi="仿宋" w:eastAsia="仿宋" w:cs="仿宋"/>
          <w:b w:val="0"/>
          <w:bCs w:val="0"/>
          <w:sz w:val="32"/>
          <w:szCs w:val="32"/>
        </w:rPr>
        <w:t>日</w:t>
      </w:r>
    </w:p>
    <w:p>
      <w:pPr>
        <w:pStyle w:val="1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cs="仿宋_GB2312"/>
          <w:color w:val="000000"/>
        </w:rPr>
      </w:pPr>
    </w:p>
    <w:p>
      <w:pPr>
        <w:pStyle w:val="1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微软雅黑" w:eastAsia="仿宋_GB2312" w:cs="仿宋_GB2312"/>
          <w:i w:val="0"/>
          <w:iCs w:val="0"/>
          <w:caps w:val="0"/>
          <w:color w:val="000000"/>
          <w:spacing w:val="0"/>
          <w:sz w:val="32"/>
          <w:szCs w:val="32"/>
          <w:shd w:val="clear" w:color="auto" w:fill="FFFFFF"/>
          <w:lang w:val="en-US" w:eastAsia="zh-CN"/>
        </w:rPr>
      </w:pPr>
    </w:p>
    <w:p>
      <w:pPr>
        <w:pStyle w:val="1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黑体" w:hAnsi="黑体" w:eastAsia="黑体" w:cs="黑体"/>
          <w:i w:val="0"/>
          <w:iCs w:val="0"/>
          <w:caps w:val="0"/>
          <w:color w:val="000000"/>
          <w:spacing w:val="0"/>
          <w:sz w:val="32"/>
          <w:szCs w:val="32"/>
          <w:shd w:val="clear" w:color="auto" w:fill="FFFFFF"/>
          <w:lang w:val="en-US" w:eastAsia="zh-CN"/>
        </w:rPr>
      </w:pPr>
    </w:p>
    <w:p>
      <w:pPr>
        <w:pStyle w:val="1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黑体" w:hAnsi="黑体" w:eastAsia="黑体" w:cs="黑体"/>
          <w:i w:val="0"/>
          <w:iCs w:val="0"/>
          <w:caps w:val="0"/>
          <w:color w:val="000000"/>
          <w:spacing w:val="0"/>
          <w:sz w:val="32"/>
          <w:szCs w:val="32"/>
          <w:shd w:val="clear" w:color="auto" w:fill="FFFFFF"/>
          <w:lang w:val="en-US" w:eastAsia="zh-CN"/>
        </w:rPr>
        <w:sectPr>
          <w:footerReference r:id="rId4" w:type="default"/>
          <w:pgSz w:w="11906" w:h="16838"/>
          <w:pgMar w:top="2098" w:right="1474" w:bottom="1587" w:left="1587" w:header="720" w:footer="720" w:gutter="0"/>
          <w:pgNumType w:fmt="numberInDash"/>
          <w:cols w:space="720" w:num="1"/>
          <w:docGrid w:type="lines" w:linePitch="312" w:charSpace="0"/>
        </w:sectPr>
      </w:pPr>
    </w:p>
    <w:tbl>
      <w:tblPr>
        <w:tblStyle w:val="9"/>
        <w:tblW w:w="0" w:type="auto"/>
        <w:jc w:val="center"/>
        <w:tblLayout w:type="fixed"/>
        <w:tblCellMar>
          <w:top w:w="0" w:type="dxa"/>
          <w:left w:w="0" w:type="dxa"/>
          <w:bottom w:w="0" w:type="dxa"/>
          <w:right w:w="0" w:type="dxa"/>
        </w:tblCellMar>
      </w:tblPr>
      <w:tblGrid>
        <w:gridCol w:w="547"/>
        <w:gridCol w:w="1533"/>
        <w:gridCol w:w="2156"/>
        <w:gridCol w:w="2040"/>
        <w:gridCol w:w="3062"/>
        <w:gridCol w:w="1124"/>
        <w:gridCol w:w="1063"/>
        <w:gridCol w:w="1595"/>
      </w:tblGrid>
      <w:tr>
        <w:tblPrEx>
          <w:tblCellMar>
            <w:top w:w="0" w:type="dxa"/>
            <w:left w:w="0" w:type="dxa"/>
            <w:bottom w:w="0" w:type="dxa"/>
            <w:right w:w="0" w:type="dxa"/>
          </w:tblCellMar>
        </w:tblPrEx>
        <w:trPr>
          <w:trHeight w:val="1605" w:hRule="atLeast"/>
          <w:jc w:val="center"/>
        </w:trPr>
        <w:tc>
          <w:tcPr>
            <w:tcW w:w="13120" w:type="dxa"/>
            <w:gridSpan w:val="8"/>
            <w:tcBorders>
              <w:top w:val="nil"/>
              <w:left w:val="nil"/>
              <w:bottom w:val="nil"/>
              <w:right w:val="nil"/>
            </w:tcBorders>
            <w:noWrap w:val="0"/>
            <w:tcMar>
              <w:top w:w="15" w:type="dxa"/>
              <w:left w:w="15" w:type="dxa"/>
              <w:right w:w="15" w:type="dxa"/>
            </w:tcMar>
            <w:vAlign w:val="center"/>
          </w:tcPr>
          <w:p>
            <w:pPr>
              <w:pStyle w:val="13"/>
              <w:ind w:left="0" w:leftChars="0" w:firstLine="0" w:firstLineChars="0"/>
              <w:rPr>
                <w:rFonts w:hint="default" w:ascii="黑体" w:hAnsi="黑体" w:eastAsia="黑体" w:cs="黑体"/>
                <w:i w:val="0"/>
                <w:iCs w:val="0"/>
                <w:caps w:val="0"/>
                <w:color w:val="000000"/>
                <w:spacing w:val="0"/>
                <w:sz w:val="32"/>
                <w:szCs w:val="32"/>
                <w:shd w:val="clear" w:color="auto" w:fill="FFFFFF"/>
                <w:lang w:val="en-US" w:eastAsia="zh-CN"/>
              </w:rPr>
            </w:pPr>
            <w:r>
              <w:rPr>
                <w:rFonts w:hint="eastAsia" w:ascii="黑体" w:hAnsi="黑体" w:eastAsia="黑体" w:cs="黑体"/>
                <w:i w:val="0"/>
                <w:iCs w:val="0"/>
                <w:caps w:val="0"/>
                <w:color w:val="000000"/>
                <w:spacing w:val="0"/>
                <w:sz w:val="32"/>
                <w:szCs w:val="32"/>
                <w:shd w:val="clear" w:color="auto" w:fill="FFFFFF"/>
                <w:lang w:val="en-US" w:eastAsia="zh-CN"/>
              </w:rPr>
              <w:t>附件5</w:t>
            </w:r>
          </w:p>
          <w:p>
            <w:pPr>
              <w:widowControl/>
              <w:jc w:val="center"/>
              <w:textAlignment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44"/>
                <w:szCs w:val="44"/>
              </w:rPr>
              <w:t>企业</w:t>
            </w:r>
            <w:r>
              <w:rPr>
                <w:rFonts w:hint="eastAsia" w:ascii="方正小标宋简体" w:hAnsi="方正小标宋简体" w:eastAsia="方正小标宋简体" w:cs="方正小标宋简体"/>
                <w:color w:val="000000"/>
                <w:kern w:val="0"/>
                <w:sz w:val="44"/>
                <w:szCs w:val="44"/>
                <w:lang w:eastAsia="zh-CN"/>
              </w:rPr>
              <w:t>在邵</w:t>
            </w:r>
            <w:r>
              <w:rPr>
                <w:rFonts w:hint="eastAsia" w:ascii="方正小标宋简体" w:hAnsi="方正小标宋简体" w:eastAsia="方正小标宋简体" w:cs="方正小标宋简体"/>
                <w:color w:val="000000"/>
                <w:kern w:val="0"/>
                <w:sz w:val="44"/>
                <w:szCs w:val="44"/>
              </w:rPr>
              <w:t>门店目录表</w:t>
            </w:r>
          </w:p>
        </w:tc>
      </w:tr>
      <w:tr>
        <w:tblPrEx>
          <w:tblCellMar>
            <w:top w:w="0" w:type="dxa"/>
            <w:left w:w="0" w:type="dxa"/>
            <w:bottom w:w="0" w:type="dxa"/>
            <w:right w:w="0" w:type="dxa"/>
          </w:tblCellMar>
        </w:tblPrEx>
        <w:trPr>
          <w:trHeight w:val="686" w:hRule="atLeast"/>
          <w:jc w:val="center"/>
        </w:trPr>
        <w:tc>
          <w:tcPr>
            <w:tcW w:w="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序号</w:t>
            </w:r>
          </w:p>
        </w:tc>
        <w:tc>
          <w:tcPr>
            <w:tcW w:w="1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所属</w:t>
            </w:r>
            <w:r>
              <w:rPr>
                <w:rFonts w:hint="eastAsia" w:ascii="宋体" w:hAnsi="宋体" w:cs="宋体"/>
                <w:color w:val="000000"/>
                <w:kern w:val="0"/>
                <w:szCs w:val="21"/>
                <w:lang w:eastAsia="zh-CN"/>
              </w:rPr>
              <w:t>辖区</w:t>
            </w:r>
          </w:p>
        </w:tc>
        <w:tc>
          <w:tcPr>
            <w:tcW w:w="21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门店名称</w:t>
            </w: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rPr>
              <w:t>统一社会</w:t>
            </w:r>
            <w:r>
              <w:rPr>
                <w:rFonts w:hint="eastAsia" w:ascii="宋体" w:hAnsi="宋体" w:cs="宋体"/>
                <w:color w:val="000000"/>
                <w:kern w:val="0"/>
                <w:szCs w:val="21"/>
              </w:rPr>
              <w:br w:type="textWrapping"/>
            </w:r>
            <w:r>
              <w:rPr>
                <w:rFonts w:hint="eastAsia" w:ascii="宋体" w:hAnsi="宋体" w:cs="宋体"/>
                <w:color w:val="000000"/>
                <w:kern w:val="0"/>
                <w:szCs w:val="21"/>
              </w:rPr>
              <w:t>信用代码</w:t>
            </w:r>
          </w:p>
        </w:tc>
        <w:tc>
          <w:tcPr>
            <w:tcW w:w="3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地址</w:t>
            </w:r>
          </w:p>
        </w:tc>
        <w:tc>
          <w:tcPr>
            <w:tcW w:w="1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联系人</w:t>
            </w: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szCs w:val="21"/>
                <w:lang w:eastAsia="zh-CN"/>
              </w:rPr>
              <w:t>职</w:t>
            </w:r>
            <w:r>
              <w:rPr>
                <w:rFonts w:hint="eastAsia" w:ascii="宋体" w:hAnsi="宋体" w:cs="宋体"/>
                <w:color w:val="000000"/>
                <w:szCs w:val="21"/>
                <w:lang w:val="en-US" w:eastAsia="zh-CN"/>
              </w:rPr>
              <w:t xml:space="preserve">  </w:t>
            </w:r>
            <w:r>
              <w:rPr>
                <w:rFonts w:hint="eastAsia" w:ascii="宋体" w:hAnsi="宋体" w:cs="宋体"/>
                <w:color w:val="000000"/>
                <w:szCs w:val="21"/>
                <w:lang w:eastAsia="zh-CN"/>
              </w:rPr>
              <w:t>务</w:t>
            </w:r>
          </w:p>
        </w:tc>
        <w:tc>
          <w:tcPr>
            <w:tcW w:w="1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联系电话</w:t>
            </w:r>
          </w:p>
        </w:tc>
      </w:tr>
      <w:tr>
        <w:tblPrEx>
          <w:tblCellMar>
            <w:top w:w="0" w:type="dxa"/>
            <w:left w:w="0" w:type="dxa"/>
            <w:bottom w:w="0" w:type="dxa"/>
            <w:right w:w="0" w:type="dxa"/>
          </w:tblCellMar>
        </w:tblPrEx>
        <w:trPr>
          <w:trHeight w:val="564" w:hRule="atLeast"/>
          <w:jc w:val="center"/>
        </w:trPr>
        <w:tc>
          <w:tcPr>
            <w:tcW w:w="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21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3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Cs w:val="21"/>
              </w:rPr>
            </w:pPr>
          </w:p>
        </w:tc>
        <w:tc>
          <w:tcPr>
            <w:tcW w:w="1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Cs w:val="21"/>
              </w:rPr>
            </w:pP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610" w:hRule="atLeast"/>
          <w:jc w:val="center"/>
        </w:trPr>
        <w:tc>
          <w:tcPr>
            <w:tcW w:w="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21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3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Cs w:val="21"/>
              </w:rPr>
            </w:pPr>
          </w:p>
        </w:tc>
        <w:tc>
          <w:tcPr>
            <w:tcW w:w="1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Cs w:val="21"/>
              </w:rPr>
            </w:pP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18" w:hRule="atLeast"/>
          <w:jc w:val="center"/>
        </w:trPr>
        <w:tc>
          <w:tcPr>
            <w:tcW w:w="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21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3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Cs w:val="21"/>
              </w:rPr>
            </w:pPr>
          </w:p>
        </w:tc>
        <w:tc>
          <w:tcPr>
            <w:tcW w:w="1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Cs w:val="21"/>
              </w:rPr>
            </w:pP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4" w:hRule="atLeast"/>
          <w:jc w:val="center"/>
        </w:trPr>
        <w:tc>
          <w:tcPr>
            <w:tcW w:w="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21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3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Cs w:val="21"/>
              </w:rPr>
            </w:pPr>
          </w:p>
        </w:tc>
        <w:tc>
          <w:tcPr>
            <w:tcW w:w="1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Cs w:val="21"/>
              </w:rPr>
            </w:pP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39" w:hRule="atLeast"/>
          <w:jc w:val="center"/>
        </w:trPr>
        <w:tc>
          <w:tcPr>
            <w:tcW w:w="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21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3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Cs w:val="21"/>
              </w:rPr>
            </w:pPr>
          </w:p>
        </w:tc>
        <w:tc>
          <w:tcPr>
            <w:tcW w:w="1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Cs w:val="21"/>
              </w:rPr>
            </w:pP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9" w:hRule="atLeast"/>
          <w:jc w:val="center"/>
        </w:trPr>
        <w:tc>
          <w:tcPr>
            <w:tcW w:w="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w:t>
            </w:r>
          </w:p>
        </w:tc>
        <w:tc>
          <w:tcPr>
            <w:tcW w:w="1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21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3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Cs w:val="21"/>
              </w:rPr>
            </w:pPr>
          </w:p>
        </w:tc>
        <w:tc>
          <w:tcPr>
            <w:tcW w:w="1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Cs w:val="21"/>
              </w:rPr>
            </w:pP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74" w:hRule="atLeast"/>
          <w:jc w:val="center"/>
        </w:trPr>
        <w:tc>
          <w:tcPr>
            <w:tcW w:w="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w:t>
            </w:r>
          </w:p>
        </w:tc>
        <w:tc>
          <w:tcPr>
            <w:tcW w:w="1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21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3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Cs w:val="21"/>
              </w:rPr>
            </w:pPr>
          </w:p>
        </w:tc>
        <w:tc>
          <w:tcPr>
            <w:tcW w:w="1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Cs w:val="21"/>
              </w:rPr>
            </w:pP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59" w:hRule="atLeast"/>
          <w:jc w:val="center"/>
        </w:trPr>
        <w:tc>
          <w:tcPr>
            <w:tcW w:w="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w:t>
            </w:r>
          </w:p>
        </w:tc>
        <w:tc>
          <w:tcPr>
            <w:tcW w:w="1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21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3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Cs w:val="21"/>
              </w:rPr>
            </w:pPr>
          </w:p>
        </w:tc>
        <w:tc>
          <w:tcPr>
            <w:tcW w:w="1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Cs w:val="21"/>
              </w:rPr>
            </w:pP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793" w:hRule="atLeast"/>
          <w:jc w:val="center"/>
        </w:trPr>
        <w:tc>
          <w:tcPr>
            <w:tcW w:w="13120" w:type="dxa"/>
            <w:gridSpan w:val="8"/>
            <w:tcBorders>
              <w:top w:val="nil"/>
              <w:left w:val="nil"/>
              <w:bottom w:val="nil"/>
              <w:right w:val="nil"/>
            </w:tcBorders>
            <w:noWrap w:val="0"/>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注：1.“门店名称”请填写全称；</w:t>
            </w:r>
            <w:r>
              <w:rPr>
                <w:rFonts w:hint="eastAsia" w:ascii="宋体" w:hAnsi="宋体" w:cs="宋体"/>
                <w:color w:val="000000"/>
                <w:kern w:val="0"/>
                <w:szCs w:val="21"/>
              </w:rPr>
              <w:br w:type="textWrapping"/>
            </w:r>
            <w:r>
              <w:rPr>
                <w:rFonts w:hint="eastAsia" w:ascii="宋体" w:hAnsi="宋体" w:cs="宋体"/>
                <w:color w:val="000000"/>
                <w:kern w:val="0"/>
                <w:szCs w:val="21"/>
              </w:rPr>
              <w:t xml:space="preserve">    2.组织机构代码中如有“-”，请一并填写，并且不能使用全角字符。</w:t>
            </w:r>
          </w:p>
        </w:tc>
      </w:tr>
    </w:tbl>
    <w:p>
      <w:pPr>
        <w:pStyle w:val="13"/>
        <w:ind w:left="0" w:leftChars="0" w:firstLine="0" w:firstLineChars="0"/>
        <w:rPr>
          <w:rFonts w:hint="default" w:ascii="仿宋_GB2312" w:hAnsi="微软雅黑" w:cs="仿宋_GB2312"/>
          <w:i w:val="0"/>
          <w:iCs w:val="0"/>
          <w:caps w:val="0"/>
          <w:color w:val="auto"/>
          <w:spacing w:val="0"/>
          <w:sz w:val="20"/>
          <w:szCs w:val="20"/>
          <w:shd w:val="clear" w:color="auto" w:fill="FFFFFF"/>
          <w:lang w:val="en-US" w:eastAsia="zh-CN"/>
        </w:rPr>
      </w:pPr>
    </w:p>
    <w:sectPr>
      <w:pgSz w:w="16838" w:h="11906" w:orient="landscape"/>
      <w:pgMar w:top="1800" w:right="1213" w:bottom="1800" w:left="1440" w:header="720" w:footer="72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Liberation Sans">
    <w:altName w:val="Meiryo UI"/>
    <w:panose1 w:val="020B0604020202020204"/>
    <w:charset w:val="00"/>
    <w:family w:val="swiss"/>
    <w:pitch w:val="default"/>
    <w:sig w:usb0="00000000" w:usb1="00000000" w:usb2="00000000" w:usb3="00000000" w:csb0="6000009F" w:csb1="DFD70000"/>
  </w:font>
  <w:font w:name="Noto Sans CJK SC Regular">
    <w:altName w:val="微软雅黑"/>
    <w:panose1 w:val="020B0500000000000000"/>
    <w:charset w:val="00"/>
    <w:family w:val="auto"/>
    <w:pitch w:val="default"/>
    <w:sig w:usb0="00000000" w:usb1="00000000" w:usb2="00000016" w:usb3="00000000" w:csb0="602E0107" w:csb1="00000000"/>
  </w:font>
  <w:font w:name="方正小标宋_GBK">
    <w:altName w:val="微软雅黑"/>
    <w:panose1 w:val="02000000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39ACBA"/>
    <w:multiLevelType w:val="multilevel"/>
    <w:tmpl w:val="7239ACBA"/>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pStyle w:val="3"/>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kMmZiNWMzNGJhZjZkNWU3ODgyOWY5NzZjMWZjMjAifQ=="/>
  </w:docVars>
  <w:rsids>
    <w:rsidRoot w:val="00172A27"/>
    <w:rsid w:val="05FBF6FE"/>
    <w:rsid w:val="06AB26B0"/>
    <w:rsid w:val="11F70008"/>
    <w:rsid w:val="14FF098C"/>
    <w:rsid w:val="15FB0BE0"/>
    <w:rsid w:val="23482F54"/>
    <w:rsid w:val="2443770C"/>
    <w:rsid w:val="296860E4"/>
    <w:rsid w:val="2B7F3816"/>
    <w:rsid w:val="2BFFF557"/>
    <w:rsid w:val="2F6FBC0C"/>
    <w:rsid w:val="325FFFDA"/>
    <w:rsid w:val="33B57EAB"/>
    <w:rsid w:val="35AD27D2"/>
    <w:rsid w:val="35EB1B84"/>
    <w:rsid w:val="37FFB73F"/>
    <w:rsid w:val="3C6ECA35"/>
    <w:rsid w:val="3EEF4393"/>
    <w:rsid w:val="3F72B688"/>
    <w:rsid w:val="3FDF2CEA"/>
    <w:rsid w:val="45CF45D0"/>
    <w:rsid w:val="45D7E3E6"/>
    <w:rsid w:val="4B46773A"/>
    <w:rsid w:val="4FFF8FED"/>
    <w:rsid w:val="5572B187"/>
    <w:rsid w:val="597875AE"/>
    <w:rsid w:val="5FBDA60F"/>
    <w:rsid w:val="63FF7D67"/>
    <w:rsid w:val="68624066"/>
    <w:rsid w:val="6ABF67FF"/>
    <w:rsid w:val="6ADD5D6D"/>
    <w:rsid w:val="6CF4299B"/>
    <w:rsid w:val="6DFB7B6B"/>
    <w:rsid w:val="6E7F95AC"/>
    <w:rsid w:val="71FD0485"/>
    <w:rsid w:val="724FFDB1"/>
    <w:rsid w:val="72ED85E1"/>
    <w:rsid w:val="73F586F5"/>
    <w:rsid w:val="76F77A58"/>
    <w:rsid w:val="77FEA8BF"/>
    <w:rsid w:val="7AB0C778"/>
    <w:rsid w:val="7BB74961"/>
    <w:rsid w:val="7BBF85A3"/>
    <w:rsid w:val="7C1F3C95"/>
    <w:rsid w:val="7DD71339"/>
    <w:rsid w:val="7DF7CC2A"/>
    <w:rsid w:val="7E85E521"/>
    <w:rsid w:val="7F2FF807"/>
    <w:rsid w:val="7F3FACDD"/>
    <w:rsid w:val="7FB24A25"/>
    <w:rsid w:val="7FF3AA04"/>
    <w:rsid w:val="7FF78818"/>
    <w:rsid w:val="7FFF3E31"/>
    <w:rsid w:val="8D2DC17E"/>
    <w:rsid w:val="9DA9D504"/>
    <w:rsid w:val="9FDFBB11"/>
    <w:rsid w:val="A7ABC98E"/>
    <w:rsid w:val="AB8DECDF"/>
    <w:rsid w:val="AF9E9D77"/>
    <w:rsid w:val="B7F6D42C"/>
    <w:rsid w:val="BEFE1384"/>
    <w:rsid w:val="BF7F2A90"/>
    <w:rsid w:val="BFDE8E5D"/>
    <w:rsid w:val="CF7F9B6E"/>
    <w:rsid w:val="CFF85876"/>
    <w:rsid w:val="CFFA6E64"/>
    <w:rsid w:val="D2F77D2A"/>
    <w:rsid w:val="D2FF22B1"/>
    <w:rsid w:val="DBFFC517"/>
    <w:rsid w:val="DDEA83D6"/>
    <w:rsid w:val="DFDFF72D"/>
    <w:rsid w:val="DFEEFB08"/>
    <w:rsid w:val="E4F67888"/>
    <w:rsid w:val="E5FFF352"/>
    <w:rsid w:val="ECEB6811"/>
    <w:rsid w:val="EFFB59EC"/>
    <w:rsid w:val="F0DE6E73"/>
    <w:rsid w:val="F3F70612"/>
    <w:rsid w:val="F6F79EA3"/>
    <w:rsid w:val="F7EA8BB2"/>
    <w:rsid w:val="F7ED2335"/>
    <w:rsid w:val="FB7FA977"/>
    <w:rsid w:val="FBF989ED"/>
    <w:rsid w:val="FE5B14F9"/>
    <w:rsid w:val="FED73AFC"/>
    <w:rsid w:val="FF6F3196"/>
    <w:rsid w:val="FF7AFF86"/>
    <w:rsid w:val="FFBB642D"/>
    <w:rsid w:val="FFBE4883"/>
    <w:rsid w:val="FFDE4F25"/>
    <w:rsid w:val="FFEA458E"/>
    <w:rsid w:val="FFEFB8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pacing w:after="0"/>
      <w:jc w:val="both"/>
    </w:pPr>
    <w:rPr>
      <w:rFonts w:ascii="Calibri" w:hAnsi="Calibri" w:eastAsia="宋体" w:cs="Times New Roman"/>
      <w:color w:val="auto"/>
      <w:kern w:val="2"/>
      <w:sz w:val="21"/>
      <w:szCs w:val="24"/>
      <w:lang w:val="en-US" w:eastAsia="zh-CN" w:bidi="ar-SA"/>
    </w:rPr>
  </w:style>
  <w:style w:type="paragraph" w:styleId="3">
    <w:name w:val="heading 4"/>
    <w:basedOn w:val="1"/>
    <w:next w:val="1"/>
    <w:qFormat/>
    <w:uiPriority w:val="0"/>
    <w:pPr>
      <w:keepNext/>
      <w:keepLines/>
      <w:numPr>
        <w:ilvl w:val="3"/>
        <w:numId w:val="1"/>
      </w:numPr>
      <w:spacing w:before="280" w:beforeLines="0" w:beforeAutospacing="0" w:after="290" w:afterLines="0" w:afterAutospacing="0" w:line="372" w:lineRule="auto"/>
      <w:ind w:firstLine="402" w:firstLineChars="0"/>
      <w:outlineLvl w:val="3"/>
    </w:pPr>
    <w:rPr>
      <w:rFonts w:ascii="Arial" w:hAnsi="Arial" w:eastAsia="黑体"/>
      <w:b/>
      <w:sz w:val="28"/>
    </w:rPr>
  </w:style>
  <w:style w:type="character" w:default="1" w:styleId="10">
    <w:name w:val="Default Paragraph Font"/>
    <w:uiPriority w:val="0"/>
    <w:rPr>
      <w:rFonts w:ascii="Times New Roman" w:hAnsi="Times New Roman" w:eastAsia="宋体" w:cs="Times New Roman"/>
    </w:rPr>
  </w:style>
  <w:style w:type="table" w:default="1" w:styleId="9">
    <w:name w:val="Normal Table"/>
    <w:autoRedefin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Body Text"/>
    <w:basedOn w:val="1"/>
    <w:autoRedefine/>
    <w:qFormat/>
    <w:uiPriority w:val="0"/>
    <w:pPr>
      <w:spacing w:before="0" w:after="140" w:line="276" w:lineRule="auto"/>
    </w:pPr>
    <w:rPr>
      <w:rFonts w:ascii="Times New Roman" w:hAnsi="Times New Roman" w:eastAsia="宋体" w:cs="Times New Roman"/>
    </w:rPr>
  </w:style>
  <w:style w:type="paragraph" w:styleId="4">
    <w:name w:val="caption"/>
    <w:basedOn w:val="1"/>
    <w:autoRedefine/>
    <w:qFormat/>
    <w:uiPriority w:val="0"/>
    <w:pPr>
      <w:widowControl w:val="0"/>
      <w:suppressLineNumbers/>
      <w:suppressAutoHyphens/>
      <w:spacing w:before="120" w:after="120"/>
    </w:pPr>
    <w:rPr>
      <w:rFonts w:ascii="Times New Roman" w:hAnsi="Times New Roman" w:eastAsia="宋体" w:cs="Times New Roman"/>
      <w:i/>
      <w:iCs/>
      <w:sz w:val="2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w:basedOn w:val="2"/>
    <w:autoRedefine/>
    <w:qFormat/>
    <w:uiPriority w:val="0"/>
    <w:rPr>
      <w:rFonts w:ascii="Times New Roman" w:hAnsi="Times New Roman" w:eastAsia="宋体" w:cs="Times New Roman"/>
    </w:rPr>
  </w:style>
  <w:style w:type="paragraph" w:styleId="8">
    <w:name w:val="Normal (Web)"/>
    <w:basedOn w:val="1"/>
    <w:autoRedefine/>
    <w:qFormat/>
    <w:uiPriority w:val="0"/>
    <w:pPr>
      <w:widowControl w:val="0"/>
      <w:spacing w:before="100" w:beforeAutospacing="1" w:after="100" w:afterAutospacing="1"/>
      <w:ind w:left="0" w:right="0"/>
      <w:jc w:val="left"/>
    </w:pPr>
    <w:rPr>
      <w:rFonts w:ascii="Calibri" w:hAnsi="Calibri" w:eastAsia="宋体" w:cs="Times New Roman"/>
      <w:color w:val="auto"/>
      <w:kern w:val="0"/>
      <w:sz w:val="24"/>
      <w:szCs w:val="24"/>
      <w:lang w:val="en-US" w:eastAsia="zh-CN"/>
    </w:rPr>
  </w:style>
  <w:style w:type="character" w:styleId="11">
    <w:name w:val="Emphasis"/>
    <w:basedOn w:val="10"/>
    <w:autoRedefine/>
    <w:qFormat/>
    <w:uiPriority w:val="0"/>
    <w:rPr>
      <w:rFonts w:ascii="Times New Roman" w:hAnsi="Times New Roman" w:eastAsia="宋体" w:cs="Times New Roman"/>
      <w:i/>
    </w:rPr>
  </w:style>
  <w:style w:type="paragraph" w:customStyle="1" w:styleId="12">
    <w:name w:val="BodyText1I"/>
    <w:basedOn w:val="1"/>
    <w:autoRedefine/>
    <w:qFormat/>
    <w:uiPriority w:val="99"/>
    <w:pPr>
      <w:snapToGrid w:val="0"/>
      <w:spacing w:line="360" w:lineRule="auto"/>
      <w:ind w:firstLine="420" w:firstLineChars="100"/>
    </w:pPr>
    <w:rPr>
      <w:sz w:val="28"/>
      <w:szCs w:val="20"/>
    </w:rPr>
  </w:style>
  <w:style w:type="paragraph" w:customStyle="1" w:styleId="13">
    <w:name w:val="_Style 1"/>
    <w:basedOn w:val="1"/>
    <w:autoRedefine/>
    <w:qFormat/>
    <w:uiPriority w:val="0"/>
    <w:pPr>
      <w:ind w:firstLine="200" w:firstLineChars="200"/>
    </w:pPr>
    <w:rPr>
      <w:rFonts w:ascii="宋体" w:hAnsi="宋体" w:eastAsia="仿宋_GB2312" w:cs="Times New Roman"/>
      <w:sz w:val="32"/>
      <w:szCs w:val="32"/>
    </w:rPr>
  </w:style>
  <w:style w:type="character" w:customStyle="1" w:styleId="14">
    <w:name w:val="默认段落字体1"/>
    <w:autoRedefine/>
    <w:qFormat/>
    <w:uiPriority w:val="0"/>
    <w:rPr>
      <w:rFonts w:ascii="Times New Roman" w:hAnsi="Times New Roman" w:eastAsia="宋体" w:cs="Times New Roman"/>
    </w:rPr>
  </w:style>
  <w:style w:type="paragraph" w:customStyle="1" w:styleId="15">
    <w:name w:val="Heading"/>
    <w:basedOn w:val="1"/>
    <w:next w:val="2"/>
    <w:autoRedefine/>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6">
    <w:name w:val="Index"/>
    <w:basedOn w:val="1"/>
    <w:autoRedefine/>
    <w:qFormat/>
    <w:uiPriority w:val="0"/>
    <w:pPr>
      <w:widowControl w:val="0"/>
      <w:suppressLineNumbers/>
      <w:suppressAutoHyphens/>
    </w:pPr>
    <w:rPr>
      <w:rFonts w:ascii="Times New Roman" w:hAnsi="Times New Roman" w:eastAsia="宋体" w:cs="Times New Roman"/>
    </w:rPr>
  </w:style>
  <w:style w:type="paragraph" w:customStyle="1" w:styleId="17">
    <w:name w:val="普通"/>
    <w:basedOn w:val="1"/>
    <w:autoRedefine/>
    <w:qFormat/>
    <w:uiPriority w:val="0"/>
    <w:pPr>
      <w:spacing w:line="620" w:lineRule="exact"/>
      <w:ind w:firstLine="640" w:firstLineChars="200"/>
      <w:jc w:val="left"/>
    </w:pPr>
    <w:rPr>
      <w:rFonts w:ascii="Times New Roman" w:hAnsi="Times New Roman" w:eastAsia="仿宋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5058</Words>
  <Characters>5127</Characters>
  <Lines>1</Lines>
  <Paragraphs>1</Paragraphs>
  <TotalTime>364</TotalTime>
  <ScaleCrop>false</ScaleCrop>
  <LinksUpToDate>false</LinksUpToDate>
  <CharactersWithSpaces>5527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2018-12-09T17:47:00Z</dcterms:created>
  <dc:creator>user</dc:creator>
  <cp:lastModifiedBy>张小佩</cp:lastModifiedBy>
  <cp:lastPrinted>2024-10-24T03:00:00Z</cp:lastPrinted>
  <dcterms:modified xsi:type="dcterms:W3CDTF">2024-10-28T01:19:36Z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40ABC48D2111477BAA6BE0A5608FA3C5_13</vt:lpwstr>
  </property>
</Properties>
</file>