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E1D5B">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隆回县市场监督管理局</w:t>
      </w:r>
    </w:p>
    <w:p w14:paraId="6155D3E6">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2024年度</w:t>
      </w:r>
      <w:r>
        <w:rPr>
          <w:rFonts w:hint="eastAsia" w:ascii="方正大标宋简体" w:hAnsi="方正大标宋简体" w:eastAsia="方正大标宋简体" w:cs="方正大标宋简体"/>
          <w:b w:val="0"/>
          <w:bCs/>
          <w:kern w:val="0"/>
          <w:sz w:val="44"/>
          <w:szCs w:val="44"/>
        </w:rPr>
        <w:t>整体支出绩效自评报告</w:t>
      </w:r>
    </w:p>
    <w:p w14:paraId="034CC737">
      <w:pPr>
        <w:keepNext w:val="0"/>
        <w:keepLines w:val="0"/>
        <w:pageBreakBefore w:val="0"/>
        <w:widowControl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仿宋"/>
          <w:b/>
          <w:sz w:val="32"/>
          <w:szCs w:val="32"/>
        </w:rPr>
      </w:pPr>
      <w:r>
        <w:rPr>
          <w:rFonts w:hint="eastAsia" w:ascii="Times New Roman" w:hAnsi="Times New Roman" w:eastAsia="黑体"/>
          <w:bCs/>
          <w:sz w:val="32"/>
          <w:szCs w:val="32"/>
        </w:rPr>
        <w:t>一、</w:t>
      </w:r>
      <w:r>
        <w:rPr>
          <w:rFonts w:ascii="Times New Roman" w:hAnsi="Times New Roman" w:eastAsia="黑体"/>
          <w:bCs/>
          <w:sz w:val="32"/>
          <w:szCs w:val="32"/>
        </w:rPr>
        <w:t>部门概况</w:t>
      </w:r>
    </w:p>
    <w:p w14:paraId="3E90F270">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单位</w:t>
      </w:r>
      <w:r>
        <w:rPr>
          <w:rFonts w:asciiTheme="minorEastAsia" w:hAnsiTheme="minorEastAsia" w:eastAsiaTheme="minorEastAsia"/>
          <w:sz w:val="28"/>
          <w:szCs w:val="28"/>
        </w:rPr>
        <w:t>基本情况</w:t>
      </w:r>
    </w:p>
    <w:p w14:paraId="059F723F">
      <w:pPr>
        <w:pStyle w:val="5"/>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隆回县市场监督管理局（</w:t>
      </w:r>
      <w:r>
        <w:rPr>
          <w:rFonts w:hint="eastAsia" w:asciiTheme="minorEastAsia" w:hAnsiTheme="minorEastAsia" w:eastAsiaTheme="minorEastAsia"/>
          <w:sz w:val="28"/>
          <w:szCs w:val="28"/>
          <w:lang w:val="en-US" w:eastAsia="zh-CN"/>
        </w:rPr>
        <w:t>以下简称“县市监局”</w:t>
      </w:r>
      <w:r>
        <w:rPr>
          <w:rFonts w:hint="eastAsia" w:asciiTheme="minorEastAsia" w:hAnsiTheme="minorEastAsia" w:eastAsiaTheme="minorEastAsia"/>
          <w:sz w:val="28"/>
          <w:szCs w:val="28"/>
          <w:lang w:eastAsia="zh-CN"/>
        </w:rPr>
        <w:t>）是根据中共隆回县委办公室、隆回县人民政府办公室《关于印发&lt;隆回县市场监督管理局职能配置、内设机构和人员编制规定&gt;的通知》（隆办文〔2019〕87号）文件精神于2019年4月成立的正科级行政单位。</w:t>
      </w:r>
    </w:p>
    <w:p w14:paraId="7E93E74A">
      <w:pPr>
        <w:pStyle w:val="5"/>
        <w:numPr>
          <w:ilvl w:val="0"/>
          <w:numId w:val="0"/>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主要职能职责</w:t>
      </w:r>
    </w:p>
    <w:p w14:paraId="00E0E6B5">
      <w:pPr>
        <w:pStyle w:val="5"/>
        <w:numPr>
          <w:ilvl w:val="0"/>
          <w:numId w:val="0"/>
        </w:numPr>
        <w:ind w:firstLine="560" w:firstLineChars="200"/>
        <w:rPr>
          <w:rFonts w:hint="eastAsia" w:eastAsiaTheme="minorEastAsia"/>
          <w:lang w:eastAsia="zh-CN"/>
        </w:rPr>
      </w:pPr>
      <w:r>
        <w:rPr>
          <w:rFonts w:hint="eastAsia" w:asciiTheme="minorEastAsia" w:hAnsiTheme="minorEastAsia" w:eastAsiaTheme="minorEastAsia"/>
          <w:sz w:val="28"/>
          <w:szCs w:val="28"/>
          <w:lang w:eastAsia="zh-CN"/>
        </w:rPr>
        <w:t>负责市场综合监督管理；负责全县各类市场主体统一登记注册；负责组织和指导全县市场监管综合执法工作；依法推进竞争政策实施，实施公平竞争审查制度，依委托开展滥用市场支配地位和滥用行政权力排除、限制竞争等反垄断执法调查工作，指导企业在国外的反垄断应诉工作；负责监督管理市场秩序；负责宏观质量管理；负责产品质量安全监督管理；负责特种设备安全监督管理；负责食品安全监督管理综合协调；负责食品安全监督管理；负责统一管理计量工作；负责统一管理标准化工作；负责统一管理检验检测和认证认可工作；负责市场监督管理、知识产权领域科技和信息化建设、新闻宣传、对外交流与合作；负责实施知识产权战略，推进知识产权强县建设；负责保护知识产权；负责知识产权创造运用；负责组织开展有关服务领域消费维权工作，查处假冒伪劣等违法行为，指导消费者咨询、申诉、举报受理、处理和网络体系建设等工作，保护经营者、消费者合法权益；负责权限内药品、医疗器械、化妆品行政许可备案和安全监督管理；负责药品、医疗器械、保健食品广告内容的监测；负责监督实施药品和医疗器械标准、分类管理制度；负责监督实施药品和医疗器械研制、生产、经营、使用质量管理规范；监督实施药品、医疗器械注册制度；负责建立药品不良反应、医疗器械不良事件和化妆品不良反映监测体系，组织开展监测和处置工作；配合上级部门开展药品、医疗器械再评价和淘汰相关工作；依法承担药品和化妆品、医疗器械和化妆品安全应急管理工作。监督实施执业药师制度；配合有关部门实施国家基本药物制度；制定全县药品、医疗器械、化妆品监督管理的稽查制度并组织实施；依法依规组织查处药品、医疗器械和化妆品经营、使用及互联网销售第三方平台的违法行为；组织开展相关质量抽验并发布有关信息；依法处理有关药品安全的咨询、投诉、举报；监督实施问题产品召回和处置制度；依法承担放射性药品、麻醉药品、毒性药品及精神药品、药品类易制毒化学品的监督管理工作；依法依规依职责组织指导查处市场监管领域边界活动违法行为；承办县委、县人民政府交办的其他事项。</w:t>
      </w:r>
    </w:p>
    <w:p w14:paraId="08C3E7F2">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2.内部机构设置</w:t>
      </w:r>
    </w:p>
    <w:p w14:paraId="5A1C3B62">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根据职能职责，</w:t>
      </w:r>
      <w:r>
        <w:rPr>
          <w:rFonts w:hint="eastAsia" w:asciiTheme="minorEastAsia" w:hAnsiTheme="minorEastAsia" w:eastAsiaTheme="minorEastAsia"/>
          <w:sz w:val="28"/>
          <w:szCs w:val="28"/>
          <w:lang w:val="en-US" w:eastAsia="zh-CN"/>
        </w:rPr>
        <w:t>县市监局</w:t>
      </w:r>
      <w:r>
        <w:rPr>
          <w:rFonts w:hint="eastAsia" w:cs="Times New Roman" w:asciiTheme="minorEastAsia" w:hAnsiTheme="minorEastAsia" w:eastAsiaTheme="minorEastAsia"/>
          <w:sz w:val="28"/>
          <w:szCs w:val="28"/>
          <w:lang w:val="en-US" w:eastAsia="zh-CN"/>
        </w:rPr>
        <w:t>设19个内设机构、12个派出机构、4个所属事业机构，当年度机构设置无变动情况。具体机构设置如下：</w:t>
      </w:r>
    </w:p>
    <w:p w14:paraId="704C6E66">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1）19个内设机构：办公室（应急处置办公室）、政策法规股、行政审批和信用监督管理办公室、人事和教育培训股（离退休人员管理服务办公室）、科技和财务股、价格监督检查和反垄断反不正当竞争股（规范直销与打击传销办公室）、信息化和网络交易监督管理股、广告监督管理股、质量发展和产品质量安全监督管理股、食品安全协调股（县食品安全委员会办公室）、食品安全监督管理股、餐饮服务食品安全监督管理股、特种设备安全监察办公室、标准计量和认证认可监督管理股、知识产权股、消费者权益保护和投诉举报受理股、药品和医疗器械监督管理股、化妆品和特殊食品安全监督管理股、机关和非公经济组织党建指导股（基层党建办），按有关规定设置。</w:t>
      </w:r>
    </w:p>
    <w:p w14:paraId="681071FD">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（2）12个派出机构：桃花坪监管所、花门监管所、滩头监管所、横板桥监管所 、荷香桥监管所、六都寨监管所、金石桥监管所、司门前监管所9、高平监管所、小沙江监管所、紫阳监管所、工业园监管分局。</w:t>
      </w:r>
    </w:p>
    <w:p w14:paraId="5535BEB7">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（3）4个所属事业机构：综合执法大队、检验检测中心、个私协会、消费者委员会秘书处。</w:t>
      </w:r>
    </w:p>
    <w:p w14:paraId="57C47DE0">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3.人员情况</w:t>
      </w:r>
    </w:p>
    <w:p w14:paraId="723E8820">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单位编制人数200人，年末实际人数 378人（其中：在职 196人，离退休 182人），遗属补助人数10人。</w:t>
      </w:r>
    </w:p>
    <w:p w14:paraId="754CDF43">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4.2024年重点工作及绩效目标设定情况</w:t>
      </w:r>
    </w:p>
    <w:p w14:paraId="0DF6D533">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我局立足大局、把握大势，认真落实县委县政府和省、市局部署要求，拼搏实干、接续奋斗，全力保安全、助发展、维秩序、护民生、强队伍。</w:t>
      </w:r>
    </w:p>
    <w:p w14:paraId="4E729C0D">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（一）加强监管，善始善终守牢四大安全底线</w:t>
      </w:r>
    </w:p>
    <w:p w14:paraId="49C89E65">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狠抓食品药品安全。多措并举推进食品安全“两个责任”落实落细，推广应用“湘食链”，落实落细“日管控、周排查、月调度”。全力以赴做好省级食品安全示范县创建迎检，持续加强农村聚集性聚餐、餐饮、食品生产经营企业、校园周边食品安全、中药饮片、化妆品、医疗器材、农村卫生室等重点区域、重点领域、重点对象的监管能力，深入开展“护老、护苗”专项行动，排查整治食药风险隐患，全面督促食品药品生产经营单位落实主体责任，筑牢食品药品 安全防线。</w:t>
      </w:r>
    </w:p>
    <w:p w14:paraId="0C009713">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严抓特种设备安全。深入推进特种设备日常监督检查，加强隐患排查，推进特种设备领域安全隐患专项整治活动，确保重大安全隐患整改率达到100%。全面加强特种设备领域安全保障工作，确保重大节会、重大活动、重要时段，我县特种设备安全形势平稳可控。</w:t>
      </w:r>
    </w:p>
    <w:p w14:paraId="2E3E103A">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细抓产品质量安全。对辖区内重点生产、销售企业检查督查100%全覆盖。继续开展塑料污染治理、蓝天保卫战、消防产品、儿童学生文具学习用品、石油燃气、建筑用材、取暖器等相关产品质量专项检查。坚持问题导向，针对重点产品、重点行业、重点区域、重点企业开展监督抽查，加大对热销、群众投诉、反映问题多的网售产品抽查力度。</w:t>
      </w:r>
    </w:p>
    <w:p w14:paraId="667665A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（二）服务赋能，稳扎稳打助推隆回经济发展</w:t>
      </w:r>
    </w:p>
    <w:p w14:paraId="6EC0B99E">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在“放管服”改革上闯新路。在企业开办上进一步优化程序、缩短时间、提升服务水平，在市场监管上注重守好民意底线，将更多事项纳入“首错不罚”项目，不断打造市监人服务群众、心贴群众的良好形象。</w:t>
      </w:r>
    </w:p>
    <w:p w14:paraId="6DBB5F42">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在质量标准提升上抢新机。深入推进质量提升行动，做好质量奖和品字标企业培育工作。坚持标准引领，推动军杰、鸿利药业、盛世丰华等具有竞争优势的龙头企业积极参与标准制修订和认证工作，引导众多优质企业入库培育。</w:t>
      </w:r>
    </w:p>
    <w:p w14:paraId="12A7D207">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在知识产权发展上出新绩。加强知识产权创造、运用和保护，提高企业申请专利的积极性，指导企业做好发明专利质押融资和高价值发明专利转化工作。依托隆回特色产业集群和产业集聚区，培育壮大“隆回希品”早安隆回”“云上花瑶”“魏源故里”等公用品牌，打造地理标志品牌和具有地理标志类知识产权的知识产权优势示范企业。</w:t>
      </w:r>
    </w:p>
    <w:p w14:paraId="32C79FD0">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（三）改革创新，群策群力提升监管执法效能</w:t>
      </w:r>
    </w:p>
    <w:p w14:paraId="46E5CA1C">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部门联合监管再优化。深入开展“互联网+监管”，加强与税务、人社和公安等部门联合监管机制，严格落实2023年度县级部门联合双随机一公开抽查计划，高质高效完成跨部门联合监管任务。主动加强与食安委成员单位联系，在全力推动食品安全“两个责任”机制落实落地、野生毒蘑菇防范宣传、经营主体培育等等方面形成一个良好的齐抓共管市场安全氛围。</w:t>
      </w:r>
    </w:p>
    <w:p w14:paraId="00B2A19F">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执法稽查力度再提升。聚焦食品药品、特种设备、知识产权、市场秩序等重点领域，推动日常监管与执法稽查效能“同发力、双提升”，加强对市场监管各领域违法行为的查处打击力度，力争在市场监管领域有新突破，切实维护平稳安定的社会秩序和公平竞争的发展环境。</w:t>
      </w:r>
    </w:p>
    <w:p w14:paraId="77A368B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三是监管队伍建设再发力。加强市场监管队伍能力建设，聚焦主责主业，开展多层次的政治理论、法律法规、业务知识等各类教育培训，深入开展作风建设，锻造一支政治坚定、担当作为、风清气正的干部队伍。</w:t>
      </w:r>
    </w:p>
    <w:p w14:paraId="4D3CF5AE">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是维护民生再加强。聚集群众反映强烈的乱收费、虚假宣传、哄抬物价、缺斤短两、伪劣产品等民生问题以及市场监管中的不作为、慢作为、脸难看、门难进等干部作风问题进行专项整治，对群众投诉举报件进行第一时间受理、第一时间处理、第一时间答复，切实提升群众满意感和幸福感。</w:t>
      </w:r>
    </w:p>
    <w:p w14:paraId="3A529EA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（四）争先创优，久久为功做好年尾后续文章</w:t>
      </w:r>
    </w:p>
    <w:p w14:paraId="2D718400">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一是立足主责主业，积极申报市场监管真抓实干督查激励，多次召开专题会议，制定具体措施，列出问题和责任清单，将指标做细做实、压紧压实到各相关责任股室，做到人人身上有任务、个个肩上有责任。</w:t>
      </w:r>
    </w:p>
    <w:p w14:paraId="6BD4803D">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二是对标对表，聚焦指标任务精细研究，全面梳理目前工作实际，认清存在的问题和差距，找准薄弱环节，主动作为，补齐短板，树立必胜信念、落好关键节点。</w:t>
      </w:r>
    </w:p>
    <w:p w14:paraId="0D1C9426">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三是主动对接，多次向省市县领导汇报工作，最大限度争取省市县支持，切实推动真抓实干督查激励工作落地落实，力争实现预期争创目标。</w:t>
      </w:r>
    </w:p>
    <w:p w14:paraId="27A079E1">
      <w:pPr>
        <w:numPr>
          <w:ilvl w:val="0"/>
          <w:numId w:val="1"/>
        </w:num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部门整体支出情况</w:t>
      </w:r>
    </w:p>
    <w:p w14:paraId="4FDF232A">
      <w:pPr>
        <w:numPr>
          <w:ilvl w:val="0"/>
          <w:numId w:val="0"/>
        </w:numPr>
        <w:pBdr>
          <w:bottom w:val="single" w:color="FFFFFF" w:sz="4" w:space="31"/>
        </w:pBdr>
        <w:tabs>
          <w:tab w:val="left" w:pos="1440"/>
        </w:tabs>
        <w:topLinePunct/>
        <w:spacing w:line="580" w:lineRule="exact"/>
        <w:ind w:firstLine="560" w:firstLineChars="200"/>
        <w:rPr>
          <w:rFonts w:hint="default" w:asciiTheme="minorEastAsia" w:hAnsiTheme="minorEastAsia" w:eastAsiaTheme="minorEastAsia"/>
          <w:sz w:val="28"/>
          <w:szCs w:val="28"/>
          <w:lang w:val="en-US" w:eastAsia="zh-CN"/>
        </w:rPr>
      </w:pPr>
      <w:r>
        <w:rPr>
          <w:rFonts w:hint="eastAsia" w:cs="Times New Roman" w:asciiTheme="minorEastAsia" w:hAnsiTheme="minorEastAsia" w:eastAsiaTheme="minorEastAsia"/>
          <w:kern w:val="2"/>
          <w:sz w:val="28"/>
          <w:szCs w:val="28"/>
          <w:lang w:val="en-US" w:eastAsia="zh-CN" w:bidi="ar-SA"/>
        </w:rPr>
        <w:t>2024年单位整体支出3729.99万元</w:t>
      </w:r>
      <w:r>
        <w:rPr>
          <w:rFonts w:hint="eastAsia" w:asciiTheme="minorEastAsia" w:hAnsiTheme="minorEastAsia" w:eastAsiaTheme="minorEastAsia"/>
          <w:sz w:val="28"/>
          <w:szCs w:val="28"/>
          <w:lang w:val="en-US" w:eastAsia="zh-CN"/>
        </w:rPr>
        <w:t>，其中一般公共服务支出3645.28     万元；社会保障和就业支出0.14万元；卫生健康支出1.18万元；农林水支出7.4元，科学技术支出76万元。</w:t>
      </w:r>
    </w:p>
    <w:p w14:paraId="4F5AE13A">
      <w:pPr>
        <w:numPr>
          <w:ilvl w:val="0"/>
          <w:numId w:val="2"/>
        </w:numPr>
        <w:pBdr>
          <w:bottom w:val="single" w:color="FFFFFF" w:sz="4" w:space="31"/>
        </w:pBdr>
        <w:tabs>
          <w:tab w:val="left" w:pos="1440"/>
        </w:tabs>
        <w:topLinePunct/>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lang w:eastAsia="zh-CN"/>
        </w:rPr>
        <w:t>部门整体支出管理及使用</w:t>
      </w:r>
      <w:r>
        <w:rPr>
          <w:rFonts w:ascii="Times New Roman" w:hAnsi="Times New Roman" w:eastAsia="黑体"/>
          <w:bCs/>
          <w:sz w:val="32"/>
          <w:szCs w:val="32"/>
        </w:rPr>
        <w:t>情况</w:t>
      </w:r>
    </w:p>
    <w:p w14:paraId="18F6FF99">
      <w:pPr>
        <w:numPr>
          <w:ilvl w:val="0"/>
          <w:numId w:val="3"/>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highlight w:val="none"/>
          <w:lang w:val="en-US" w:eastAsia="zh-CN"/>
        </w:rPr>
        <w:t>基本支出情况</w:t>
      </w:r>
    </w:p>
    <w:p w14:paraId="39CC54DB">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年</w:t>
      </w:r>
      <w:r>
        <w:rPr>
          <w:rFonts w:hint="eastAsia" w:asciiTheme="minorEastAsia" w:hAnsiTheme="minorEastAsia" w:eastAsiaTheme="minorEastAsia"/>
          <w:sz w:val="28"/>
          <w:szCs w:val="28"/>
          <w:highlight w:val="none"/>
          <w:lang w:val="en-US" w:eastAsia="zh-CN"/>
        </w:rPr>
        <w:t>县市监局</w:t>
      </w:r>
      <w:r>
        <w:rPr>
          <w:rFonts w:hint="eastAsia" w:asciiTheme="minorEastAsia" w:hAnsiTheme="minorEastAsia" w:eastAsiaTheme="minorEastAsia"/>
          <w:sz w:val="28"/>
          <w:szCs w:val="28"/>
          <w:lang w:eastAsia="zh-CN"/>
        </w:rPr>
        <w:t>基本支出</w:t>
      </w:r>
      <w:r>
        <w:rPr>
          <w:rFonts w:hint="eastAsia" w:asciiTheme="minorEastAsia" w:hAnsiTheme="minorEastAsia" w:eastAsiaTheme="minorEastAsia"/>
          <w:sz w:val="28"/>
          <w:szCs w:val="28"/>
          <w:lang w:val="en-US" w:eastAsia="zh-CN"/>
        </w:rPr>
        <w:t>3425.31</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lang w:val="en-US" w:eastAsia="zh-CN"/>
        </w:rPr>
        <w:t>其中</w:t>
      </w:r>
      <w:r>
        <w:rPr>
          <w:rFonts w:hint="eastAsia" w:asciiTheme="minorEastAsia" w:hAnsiTheme="minorEastAsia" w:eastAsiaTheme="minorEastAsia"/>
          <w:sz w:val="28"/>
          <w:szCs w:val="28"/>
          <w:lang w:eastAsia="zh-CN"/>
        </w:rPr>
        <w:t>人员经费</w:t>
      </w:r>
      <w:r>
        <w:rPr>
          <w:rFonts w:hint="eastAsia" w:asciiTheme="minorEastAsia" w:hAnsiTheme="minorEastAsia" w:eastAsiaTheme="minorEastAsia"/>
          <w:sz w:val="28"/>
          <w:szCs w:val="28"/>
          <w:lang w:val="en-US" w:eastAsia="zh-CN"/>
        </w:rPr>
        <w:t xml:space="preserve">2630.3       </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rPr>
        <w:t>公用经费</w:t>
      </w:r>
      <w:r>
        <w:rPr>
          <w:rFonts w:hint="eastAsia" w:asciiTheme="minorEastAsia" w:hAnsiTheme="minorEastAsia" w:eastAsiaTheme="minorEastAsia"/>
          <w:sz w:val="28"/>
          <w:szCs w:val="28"/>
          <w:lang w:val="en-US" w:eastAsia="zh-CN"/>
        </w:rPr>
        <w:t>795.01</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该支出是保障单位正常运转、全面履职、完成日常工作任务而发生的各项支出。包括用于基本工资、津补贴、社保缴费等人员经费，以及办公费、印刷费、水电费、差旅费等公用经费。</w:t>
      </w:r>
    </w:p>
    <w:p w14:paraId="73D0F02F">
      <w:pPr>
        <w:numPr>
          <w:ilvl w:val="0"/>
          <w:numId w:val="3"/>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项目支出情况</w:t>
      </w:r>
    </w:p>
    <w:p w14:paraId="065889EA">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202</w:t>
      </w:r>
      <w:r>
        <w:rPr>
          <w:rFonts w:hint="eastAsia" w:asciiTheme="minorEastAsia" w:hAnsiTheme="minorEastAsia" w:eastAsiaTheme="minorEastAsia"/>
          <w:sz w:val="28"/>
          <w:szCs w:val="28"/>
          <w:lang w:val="en-US" w:eastAsia="zh-CN"/>
        </w:rPr>
        <w:t>4</w:t>
      </w:r>
      <w:r>
        <w:rPr>
          <w:rFonts w:asciiTheme="minorEastAsia" w:hAnsiTheme="minorEastAsia" w:eastAsiaTheme="minorEastAsia"/>
          <w:sz w:val="28"/>
          <w:szCs w:val="28"/>
        </w:rPr>
        <w:t>年</w:t>
      </w:r>
      <w:r>
        <w:rPr>
          <w:rFonts w:hint="eastAsia" w:asciiTheme="minorEastAsia" w:hAnsiTheme="minorEastAsia" w:eastAsiaTheme="minorEastAsia"/>
          <w:sz w:val="28"/>
          <w:szCs w:val="28"/>
          <w:lang w:eastAsia="zh-CN"/>
        </w:rPr>
        <w:t>县市监局</w:t>
      </w:r>
      <w:r>
        <w:rPr>
          <w:rFonts w:asciiTheme="minorEastAsia" w:hAnsiTheme="minorEastAsia" w:eastAsiaTheme="minorEastAsia"/>
          <w:sz w:val="28"/>
          <w:szCs w:val="28"/>
        </w:rPr>
        <w:t>项目支出</w:t>
      </w:r>
      <w:r>
        <w:rPr>
          <w:rFonts w:hint="eastAsia" w:asciiTheme="minorEastAsia" w:hAnsiTheme="minorEastAsia" w:eastAsiaTheme="minorEastAsia"/>
          <w:sz w:val="28"/>
          <w:szCs w:val="28"/>
          <w:lang w:val="en-US" w:eastAsia="zh-CN"/>
        </w:rPr>
        <w:t>304.68</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主要用于</w:t>
      </w:r>
      <w:r>
        <w:rPr>
          <w:rFonts w:hint="eastAsia" w:asciiTheme="minorEastAsia" w:hAnsiTheme="minorEastAsia" w:eastAsiaTheme="minorEastAsia"/>
          <w:sz w:val="28"/>
          <w:szCs w:val="28"/>
          <w:highlight w:val="none"/>
          <w:lang w:eastAsia="zh-CN"/>
        </w:rPr>
        <w:t>食品安全抽检、</w:t>
      </w:r>
      <w:r>
        <w:rPr>
          <w:rFonts w:hint="eastAsia" w:asciiTheme="minorEastAsia" w:hAnsiTheme="minorEastAsia" w:eastAsiaTheme="minorEastAsia"/>
          <w:sz w:val="28"/>
          <w:szCs w:val="28"/>
          <w:highlight w:val="none"/>
          <w:lang w:val="en-US" w:eastAsia="zh-CN"/>
        </w:rPr>
        <w:t>知识产权专利奖励及发明专利申报、基层基础能力提升、食品药品监管等方面</w:t>
      </w:r>
      <w:r>
        <w:rPr>
          <w:rFonts w:hint="eastAsia" w:asciiTheme="minorEastAsia" w:hAnsiTheme="minorEastAsia" w:eastAsiaTheme="minorEastAsia"/>
          <w:sz w:val="28"/>
          <w:szCs w:val="28"/>
        </w:rPr>
        <w:t>。</w:t>
      </w:r>
    </w:p>
    <w:p w14:paraId="4B441228">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（三）“三公”经费情况</w:t>
      </w:r>
    </w:p>
    <w:p w14:paraId="1585079D">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1.因公出国（境）费</w:t>
      </w:r>
    </w:p>
    <w:p w14:paraId="517585DA">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2024年县市监局因公出国（境）费0万元，因公出国（境）0批次0人次。</w:t>
      </w:r>
    </w:p>
    <w:p w14:paraId="4A2D4E66">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2.公务接待费</w:t>
      </w:r>
    </w:p>
    <w:p w14:paraId="0FC07970">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2024年县市监局公务接待费为5.39万元。</w:t>
      </w:r>
    </w:p>
    <w:p w14:paraId="37C595B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3.公务用车购置及运行费</w:t>
      </w:r>
    </w:p>
    <w:p w14:paraId="251F65F5">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县市监局现有公务车13台（其中执法车12台，检测特种车辆1台），2024年公务用车运行费17.47万元，无公车购置费。</w:t>
      </w:r>
    </w:p>
    <w:p w14:paraId="4950A3EB">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14:paraId="091349BC">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118BEBA7">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10A5680E">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10D25F28">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58B36917">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55021EBC">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14:paraId="0A4E5B34">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今年以来，隆回县市场监管局坚持以习近平新时代中国特色社会主义思想为指导，全面贯彻党的二十大及三中全会精神，认真落实省市局、县委、县政府决策部署，守住了市场监管领域安全底线，服务县域经济高质量发展，各项工作有条不紊持续高效推进。</w:t>
      </w:r>
    </w:p>
    <w:p w14:paraId="1DDD5D96">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一、特色亮点工作</w:t>
      </w:r>
    </w:p>
    <w:p w14:paraId="33DA6CC0">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全力开展两大专项整治行动，解决人民群众“关键小事”问题一是积极参与城镇燃气安全专项整治行动。对辖区内燃气相关经营和使用单位开展了全覆盖检查，督促燃气压力管道企业、压力容器使用单位、燃气充装单位落实两个责任。检查液化气充装单位2家，</w:t>
      </w:r>
      <w:bookmarkStart w:id="0" w:name="OLE_LINK1"/>
      <w:r>
        <w:rPr>
          <w:rFonts w:hint="eastAsia" w:cs="Times New Roman" w:asciiTheme="minorEastAsia" w:hAnsiTheme="minorEastAsia" w:eastAsiaTheme="minorEastAsia"/>
          <w:kern w:val="2"/>
          <w:sz w:val="28"/>
          <w:szCs w:val="28"/>
          <w:lang w:val="en-US" w:eastAsia="zh-CN" w:bidi="ar-SA"/>
        </w:rPr>
        <w:t>液化气瓶</w:t>
      </w:r>
      <w:bookmarkEnd w:id="0"/>
      <w:r>
        <w:rPr>
          <w:rFonts w:hint="eastAsia" w:cs="Times New Roman" w:asciiTheme="minorEastAsia" w:hAnsiTheme="minorEastAsia" w:eastAsiaTheme="minorEastAsia"/>
          <w:kern w:val="2"/>
          <w:sz w:val="28"/>
          <w:szCs w:val="28"/>
          <w:lang w:val="en-US" w:eastAsia="zh-CN" w:bidi="ar-SA"/>
        </w:rPr>
        <w:t>配送点33家，检查燃气灶具及配件销售企业门店108家，液化气瓶使用单位566家，发现特种设备安全隐患4起，立案4起，结案1起，入库罚没收入4万元。二是大力开展电子计价秤专项整治行动。检查经营户287家，检查计量器具705台，集中为集贸市场经营者检定电子计价秤235台，处理各种计量投诉14起（含加油站投诉8起），处理各种计量舆情5起，对李湘燕等8个经营主体下达《责令改正通知书》，立案查处7起，均已办结，入库罚没收入7450元。</w:t>
      </w:r>
    </w:p>
    <w:p w14:paraId="552C6F0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找准突破点，着力办好群众身边具体实事</w:t>
      </w:r>
    </w:p>
    <w:p w14:paraId="08A72253">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对电动自行车和电动摩托车安全隐患进行全链条整治排查。共检查个体工商户164家，抽检电动自行车相关产品20批次（含抽检电动自行车10批次，抽检电动自行车电动摩托车头盔2批次，抽检电动自行车充电器6批次，电动车蓄电池2批次），对隆回斌斌车行等4家企业进行立案查处，正在办理中，责令停止销售不符合保障人体健康安全和人身财产安全的国家标准的电动自行车并恢复原厂状态，拟处罚没款共117335元。二是严打夏季夜市假劣肉制品、守护群众“舌尖上的安全”。对全县生猪、肉牛、肉羊、肉鸡及其肉类产品养殖环节、屠宰和无害化处理环节、加工环节、经营环节开展专项排查整治行动,严厉查处假冒牛(羊、驴)肉制品以及来源不明、未经检疫或检疫不合格肉制品，着力保障肉类产品质量安全，守护群众“舌尖上的安全”。共检查肉制品生产经营店187户，立案肉类违法案件2起，已办结，入库罚没收入24457元。</w:t>
      </w:r>
    </w:p>
    <w:p w14:paraId="3B5DA57A">
      <w:pPr>
        <w:numPr>
          <w:ilvl w:val="0"/>
          <w:numId w:val="0"/>
        </w:numPr>
        <w:pBdr>
          <w:bottom w:val="single" w:color="FFFFFF" w:sz="4" w:space="31"/>
        </w:pBdr>
        <w:tabs>
          <w:tab w:val="left" w:pos="1440"/>
        </w:tabs>
        <w:topLinePunct/>
        <w:spacing w:line="580" w:lineRule="exact"/>
        <w:ind w:firstLine="840" w:firstLineChars="300"/>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二、2024年工作举措和成效</w:t>
      </w:r>
    </w:p>
    <w:p w14:paraId="622BB1D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（一）坚持严格监管，守牢市场安全底线</w:t>
      </w:r>
    </w:p>
    <w:p w14:paraId="48130F47">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食品安全方面：一是突出重点场所、重点地区食品监管。着重加强食品生产企业（大米厂）源头管控、学校食堂及校园周边食品、集贸市场、大型商超重点场所的排查整治，严格规范学校落实食品安全主体责任，全面推进学校示范食堂建设，确保学校特殊群体食品安全。对学校落实“日管控、周排查、月调度”主体责任、未严格履行进货查验制度和索证索票制度、等10个方面730个共性问题集中开展安全隐患排查，加强对学校食堂从业人员、管理人员的综合培训及食材抽检，排查整治共出动6725人次，检查学校（幼儿园）3136家次，下达责令改正通知书480份，整改问题702个。立案查处违法行为89件，罚没金额26万元（结案89件），责令停产停业4家，注销食品经营许可2家；实施风险分级管理，将全县所有学校食堂食品安全风险等级确定为D级，目前已建成6所示范食堂学校，软硬件设施设备配套齐全。全县253所公办学校和159所民办学校全面完成“互联网+明厨亮灶”系统建设。校园及周边食品安全明显好转。依法加强源头管控，重点对全县境内的9家大米厂、104家食品生产小作坊、食品生产企业的监管，加大抽检频次，确保源头安全。二是持续推进农村假冒伪劣食品治理工作。以农村、城乡结合部、校园及周边、乡镇、农村旅游景区景点为重点区域，严厉打击假冒伪劣食品等违法行为；三是建立常态化抽样检验制度。依法加强食品抽检，重点对全县学校食堂、大型商超、集贸市场、大米厂等重点场所的抽检，全年共抽检3050批次，其中不合格105批次，合格率96.55%。全四是推动“两个责任”机制落实。全面压实属地包保责任和学校（幼儿园）等重点单位落实企业主体责任。完成各级主体包保率99.72%，包保干部督导率99.57%，现场督导率99.12%，问题发现率0.95%，问题整改率98.02%。</w:t>
      </w:r>
    </w:p>
    <w:p w14:paraId="67452D81">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药品安全方面：持续开展药品安全巩固提升专项整治，严格落实“四个最严”要求，严厉打击无证经营及超范围经营使用药品、非法配制使用制剂等违法行为。检查药品网络销售企业2家，药品经营单位142家，药品使用单位85家，责令整改61家，立案查处案件20件，罚款30.6万元。</w:t>
      </w:r>
    </w:p>
    <w:p w14:paraId="146B649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特种设备方面：一是实施全域检验检测。依法对全县锅炉和压力容器开展了检验检测。全年共检验了锅炉19台、压力容器122台，电梯789台，起重机械21台，厂场内专用机动车辆43台，为特种设备的安全运行提供了有力保证。二是加强监督检查，严格行政执法。加大对特种设备的监督检查力度，严厉打击违法违规行为，发现一般安全隐患26起，整改到位26起，立案14起。</w:t>
      </w:r>
    </w:p>
    <w:p w14:paraId="226A03D1">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重点工业产品和交通问题顽瘴痼疾方面：一是开展电取暖器具产品质量安全专项整治，检查电取暖器销售门店82家，抽检10批次。不合格7批次，立案查处5起，罚款共1.43万元。二是开展燃气器具产品质量安全专项整治，重点整治无熄火保护装置、未经 CCC 认证或伪造冒用 CCC 标志和证书的家用燃气器具等，检查燃气器具销售门店88家，责令整改5户，抽检家用燃气灶具等17批次，不合格3批次，立案3起，罚款共0.2911万元。三是开展电动车产品质量安全专项整治行动，重点整治销售非法非标车辆，销售无3C认证车辆等问题。集中开展了隆回县非法销售机动车及电动自行车专项整治行动，检查销售门店133户，抽检电动自行车10批次、摩托车乘员头盔、蓄电池等共13批次，立案查处3起，罚款共8万元。</w:t>
      </w:r>
    </w:p>
    <w:p w14:paraId="2AF22D43">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（二）坚持服务发展，力推经济高质量发展</w:t>
      </w:r>
    </w:p>
    <w:p w14:paraId="0B77B0FC">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围绕“八大行动”工作目标，大力实施经营主体强身行动。截止目前，我县实有经营主体77512户，其中实有企业16534户；2024年新发展经营主体6635户、净增2128户；2024年新发展企业1656户、净增313户；新增个转企48户。二是狠抓企业年报。目前我县企业应年报企业15661家，已年报企业15462家，年报完成率为98.75%，年报非零值为98.80%。三是优化营商环境，进一步推进行政审批规范化便利化。一是优化审批流程。二是压缩审批时限。三是实现企业开办“零成本”。四是全面开启“扫码入企”行动。</w:t>
      </w:r>
    </w:p>
    <w:p w14:paraId="2004EDD5">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（三）坚持服务民生，打造公平竞争环境</w:t>
      </w:r>
    </w:p>
    <w:p w14:paraId="508CA5A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开展民生专项整治行动。在全县范围内开展加油站、电子计价秤市场秩序专项整治，严厉打击利用加油机进行计量作弊以及市场缺斤短两等计量违法行为。检查加油站17家，市场经营单位380家，检查计量器具705余台，督促整改14家，扣押不合格计量器具10台，立案7起，努力营造“秤准量足”的消费环境。二是紧抓人民群众“急难愁盼”热点。对关系民生的医疗服务价格、乡镇快递“二次收费”及民生领域不正之风和腐败问题专项整治、水电气专项行动，共立案查处价格违法案件19起，查出违法所得58.99万元，罚款50.54万元，罚没款合计109.53万元。三是扎实开展知识产权保护工作，紧紧围绕高质量发展，大力指导企业申报发明专利，今年新增有效发明专利27件，截止到目前全县共拥有有效发明专利108件。四是积极处理投诉举报。全年共受理线上线下消费者投诉、举报、咨询共计2691起,均在规定时间内办结，及时化解矛盾风险，为消费者挽回经济损失39万元。</w:t>
      </w:r>
    </w:p>
    <w:p w14:paraId="28D87C44">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（四）坚持政治引领，筑牢干部队伍防线</w:t>
      </w:r>
    </w:p>
    <w:p w14:paraId="68D9243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 xml:space="preserve"> 一是坚持政治引领。把学习习近平新时代中国特色社会主义思想和党的二十大精神及二十届三中全会精神、习近平总书记重要讲话精神等内容，作为党组会、党内会议、局务会、全体干部职工会的“第一议题”，全年共组织党组理论学习中心组学习11次，局务会12次，全体干部职工大会3次，进一步筑牢了思想防线。二是开展市监领域自查自省整治工作和群众身边不正之风和腐败问题专项整治活动，以校园食品安全集中整治、营商环境专项整治、执法不公“微腐败”专项整治重点，不断推进市场监管服务水平和工作效能“双提升”，共查摆问题15个，整改到位13个，进一步增强了班子凝聚力和队伍战斗力。</w:t>
      </w:r>
    </w:p>
    <w:p w14:paraId="16A9CE8E">
      <w:pPr>
        <w:numPr>
          <w:ilvl w:val="0"/>
          <w:numId w:val="2"/>
        </w:numPr>
        <w:pBdr>
          <w:bottom w:val="single" w:color="FFFFFF" w:sz="4" w:space="31"/>
        </w:pBdr>
        <w:tabs>
          <w:tab w:val="left" w:pos="1440"/>
        </w:tabs>
        <w:topLinePunct/>
        <w:spacing w:line="580" w:lineRule="exact"/>
        <w:ind w:left="0" w:leftChars="0" w:firstLine="640" w:firstLineChars="200"/>
        <w:rPr>
          <w:rFonts w:hint="eastAsia" w:asciiTheme="minorEastAsia" w:hAnsiTheme="minorEastAsia" w:eastAsiaTheme="minorEastAsia"/>
          <w:sz w:val="28"/>
          <w:szCs w:val="28"/>
          <w:lang w:eastAsia="zh-CN"/>
        </w:rPr>
      </w:pPr>
      <w:r>
        <w:rPr>
          <w:rFonts w:hint="eastAsia" w:ascii="Times New Roman" w:hAnsi="Times New Roman" w:eastAsia="黑体"/>
          <w:bCs/>
          <w:sz w:val="32"/>
          <w:szCs w:val="32"/>
          <w:lang w:eastAsia="zh-CN"/>
        </w:rPr>
        <w:t>存在的问题</w:t>
      </w:r>
    </w:p>
    <w:p w14:paraId="76C43C7B">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（一）绩效评价的作用发挥有待加强</w:t>
      </w:r>
    </w:p>
    <w:p w14:paraId="07AA9618">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当前绩效评价工作主要是通过年度工作计划、工作总结及各类资料汇总得出的，距离通过绩效评价工作实现指导单位各方面发展有一定差距。</w:t>
      </w:r>
    </w:p>
    <w:p w14:paraId="13377C0F">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（二）缺乏开展绩效评价的</w:t>
      </w:r>
      <w:r>
        <w:rPr>
          <w:rFonts w:hint="eastAsia" w:asciiTheme="minorEastAsia" w:hAnsiTheme="minorEastAsia" w:eastAsiaTheme="minorEastAsia"/>
          <w:sz w:val="28"/>
          <w:szCs w:val="28"/>
          <w:lang w:val="en-US" w:eastAsia="zh-CN"/>
        </w:rPr>
        <w:t>规范性</w:t>
      </w:r>
      <w:r>
        <w:rPr>
          <w:rFonts w:hint="eastAsia" w:asciiTheme="minorEastAsia" w:hAnsiTheme="minorEastAsia" w:eastAsiaTheme="minorEastAsia"/>
          <w:sz w:val="28"/>
          <w:szCs w:val="28"/>
          <w:lang w:eastAsia="zh-CN"/>
        </w:rPr>
        <w:t>指标体系</w:t>
      </w:r>
    </w:p>
    <w:p w14:paraId="715A96EC">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目前整体绩效自评主要由单位结合自身实际情况设定具体评价指标，无专业人士评判指标设置是否科学合理，部分项目效果指标缺乏相对应的数量、质量资料，以致无法衡量项目效果，一定程度影响客观评价的效果。</w:t>
      </w:r>
    </w:p>
    <w:p w14:paraId="234C9126">
      <w:pPr>
        <w:numPr>
          <w:ilvl w:val="0"/>
          <w:numId w:val="3"/>
        </w:numPr>
        <w:pBdr>
          <w:bottom w:val="single" w:color="FFFFFF" w:sz="4" w:space="31"/>
        </w:pBdr>
        <w:tabs>
          <w:tab w:val="left" w:pos="1440"/>
        </w:tabs>
        <w:topLinePunct/>
        <w:spacing w:line="580" w:lineRule="exact"/>
        <w:ind w:left="0" w:leftChars="0"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年底存在执行预算“堵车”现象</w:t>
      </w:r>
    </w:p>
    <w:p w14:paraId="22DA73E3">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从年初部门预算来看，目前我单位的支出结构主要分为人员经费，公用经费两大类，履职所需要的专项经费财政不纳入预算口径，一定程度影响预算执行绩效评价情况。</w:t>
      </w:r>
    </w:p>
    <w:p w14:paraId="6C84B75A">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改进措施及有关建议</w:t>
      </w:r>
    </w:p>
    <w:p w14:paraId="24F2807E">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进一步提高单位绩效自评水平，建立健全绩效评价体系。按照上级文件政策要求，建立科学合理的项目预算效果考核机制，依据预设的绩效数量、质量指标全面衡量预算实施效果，既重“绩”，更重“效”，从制度上提升单位绩效管理水平，发挥绩效评价的作用。</w:t>
      </w:r>
    </w:p>
    <w:p w14:paraId="677A1B62">
      <w:pPr>
        <w:pStyle w:val="2"/>
        <w:rPr>
          <w:rFonts w:hint="eastAsia" w:asciiTheme="minorEastAsia" w:hAnsiTheme="minorEastAsia" w:eastAsiaTheme="minorEastAsia"/>
          <w:sz w:val="28"/>
          <w:szCs w:val="28"/>
          <w:lang w:eastAsia="zh-CN"/>
        </w:rPr>
      </w:pPr>
    </w:p>
    <w:p w14:paraId="1CBC18E6">
      <w:pPr>
        <w:pStyle w:val="2"/>
        <w:rPr>
          <w:rFonts w:hint="eastAsia" w:asciiTheme="minorEastAsia" w:hAnsiTheme="minorEastAsia" w:eastAsiaTheme="minorEastAsia"/>
          <w:sz w:val="28"/>
          <w:szCs w:val="28"/>
          <w:lang w:eastAsia="zh-CN"/>
        </w:rPr>
      </w:pPr>
    </w:p>
    <w:p w14:paraId="645E5FE7">
      <w:pPr>
        <w:spacing w:line="560" w:lineRule="exact"/>
        <w:rPr>
          <w:rFonts w:hint="eastAsia" w:ascii="仿宋" w:hAnsi="仿宋" w:eastAsia="仿宋" w:cs="仿宋"/>
          <w:kern w:val="0"/>
          <w:sz w:val="24"/>
          <w:szCs w:val="24"/>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53A882C0">
      <w:pPr>
        <w:pStyle w:val="14"/>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6"/>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2565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914561A">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0FDBA731">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隆回县市场监督管理局</w:t>
            </w:r>
          </w:p>
        </w:tc>
      </w:tr>
      <w:tr w14:paraId="618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06A908BD">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671A68A1">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27AD334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1838" w:type="dxa"/>
            <w:gridSpan w:val="2"/>
            <w:vAlign w:val="center"/>
          </w:tcPr>
          <w:p w14:paraId="046B26EF">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18AB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309BEFEA">
            <w:pPr>
              <w:pStyle w:val="14"/>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784FB3D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200</w:t>
            </w:r>
          </w:p>
        </w:tc>
        <w:tc>
          <w:tcPr>
            <w:tcW w:w="2099" w:type="dxa"/>
            <w:gridSpan w:val="2"/>
            <w:vAlign w:val="center"/>
          </w:tcPr>
          <w:p w14:paraId="78FF5A53">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196</w:t>
            </w:r>
          </w:p>
        </w:tc>
        <w:tc>
          <w:tcPr>
            <w:tcW w:w="1838" w:type="dxa"/>
            <w:gridSpan w:val="2"/>
            <w:vAlign w:val="center"/>
          </w:tcPr>
          <w:p w14:paraId="4EB95998">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98%</w:t>
            </w:r>
          </w:p>
        </w:tc>
      </w:tr>
      <w:tr w14:paraId="3A13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F3FFC87">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55E2A8C7">
            <w:pPr>
              <w:pStyle w:val="14"/>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31987E93">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vAlign w:val="center"/>
          </w:tcPr>
          <w:p w14:paraId="132BC51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112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550D181C">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17F298FC">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29.8</w:t>
            </w:r>
          </w:p>
        </w:tc>
        <w:tc>
          <w:tcPr>
            <w:tcW w:w="2099" w:type="dxa"/>
            <w:gridSpan w:val="2"/>
            <w:vAlign w:val="center"/>
          </w:tcPr>
          <w:p w14:paraId="3DEFCFD7">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33</w:t>
            </w:r>
          </w:p>
        </w:tc>
        <w:tc>
          <w:tcPr>
            <w:tcW w:w="1838" w:type="dxa"/>
            <w:gridSpan w:val="2"/>
            <w:vAlign w:val="center"/>
          </w:tcPr>
          <w:p w14:paraId="187BB1A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22.86</w:t>
            </w:r>
          </w:p>
        </w:tc>
      </w:tr>
      <w:tr w14:paraId="200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184C18EA">
            <w:pPr>
              <w:pStyle w:val="14"/>
              <w:numPr>
                <w:ilvl w:val="0"/>
                <w:numId w:val="4"/>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676FF85C">
            <w:pPr>
              <w:pStyle w:val="14"/>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7F43A9A0">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27.87</w:t>
            </w:r>
          </w:p>
        </w:tc>
        <w:tc>
          <w:tcPr>
            <w:tcW w:w="2099" w:type="dxa"/>
            <w:gridSpan w:val="2"/>
            <w:vAlign w:val="center"/>
          </w:tcPr>
          <w:p w14:paraId="7890913B">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w:t>
            </w:r>
          </w:p>
        </w:tc>
        <w:tc>
          <w:tcPr>
            <w:tcW w:w="1838" w:type="dxa"/>
            <w:gridSpan w:val="2"/>
            <w:vAlign w:val="center"/>
          </w:tcPr>
          <w:p w14:paraId="05673BB9">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17.47</w:t>
            </w:r>
          </w:p>
        </w:tc>
      </w:tr>
      <w:tr w14:paraId="26C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300" w:type="dxa"/>
            <w:vAlign w:val="center"/>
          </w:tcPr>
          <w:p w14:paraId="4EC09779">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0C45F77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7C8052D">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3094198">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10A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7F230EC">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12FD71E9">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27.87</w:t>
            </w:r>
          </w:p>
        </w:tc>
        <w:tc>
          <w:tcPr>
            <w:tcW w:w="2099" w:type="dxa"/>
            <w:gridSpan w:val="2"/>
            <w:vAlign w:val="center"/>
          </w:tcPr>
          <w:p w14:paraId="5EC0667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w:t>
            </w:r>
          </w:p>
        </w:tc>
        <w:tc>
          <w:tcPr>
            <w:tcW w:w="1838" w:type="dxa"/>
            <w:gridSpan w:val="2"/>
            <w:vAlign w:val="center"/>
          </w:tcPr>
          <w:p w14:paraId="130DF57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17.47</w:t>
            </w:r>
          </w:p>
        </w:tc>
      </w:tr>
      <w:tr w14:paraId="700C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300" w:type="dxa"/>
            <w:vAlign w:val="center"/>
          </w:tcPr>
          <w:p w14:paraId="5A41B91C">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1939A645">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327B3A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7C5550A0">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5A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6DFF359D">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457D225F">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1.93</w:t>
            </w:r>
          </w:p>
        </w:tc>
        <w:tc>
          <w:tcPr>
            <w:tcW w:w="2099" w:type="dxa"/>
            <w:gridSpan w:val="2"/>
            <w:vAlign w:val="center"/>
          </w:tcPr>
          <w:p w14:paraId="354B557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w:t>
            </w:r>
          </w:p>
        </w:tc>
        <w:tc>
          <w:tcPr>
            <w:tcW w:w="1838" w:type="dxa"/>
            <w:gridSpan w:val="2"/>
            <w:vAlign w:val="center"/>
          </w:tcPr>
          <w:p w14:paraId="02F3EFB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5.39</w:t>
            </w:r>
          </w:p>
        </w:tc>
      </w:tr>
      <w:tr w14:paraId="6DCD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4A827B46">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56B5E2CB">
            <w:pPr>
              <w:pStyle w:val="14"/>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72F3D888">
            <w:pPr>
              <w:pStyle w:val="14"/>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5B23664E">
            <w:pPr>
              <w:pStyle w:val="14"/>
              <w:jc w:val="center"/>
              <w:rPr>
                <w:rFonts w:hint="default" w:ascii="仿宋" w:hAnsi="仿宋" w:eastAsia="仿宋" w:cs="仿宋"/>
                <w:b w:val="0"/>
                <w:bCs w:val="0"/>
                <w:kern w:val="0"/>
                <w:sz w:val="18"/>
                <w:szCs w:val="18"/>
                <w:vertAlign w:val="baseline"/>
                <w:lang w:val="en-US" w:eastAsia="zh-CN"/>
              </w:rPr>
            </w:pPr>
          </w:p>
        </w:tc>
      </w:tr>
      <w:tr w14:paraId="7423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63856D3F">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04DBE146">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4780474">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7DEC2D2">
            <w:pPr>
              <w:pStyle w:val="14"/>
              <w:jc w:val="center"/>
              <w:rPr>
                <w:rFonts w:hint="eastAsia" w:ascii="仿宋" w:hAnsi="仿宋" w:eastAsia="仿宋" w:cs="仿宋"/>
                <w:b w:val="0"/>
                <w:bCs w:val="0"/>
                <w:kern w:val="0"/>
                <w:sz w:val="18"/>
                <w:szCs w:val="18"/>
                <w:vertAlign w:val="baseline"/>
                <w:lang w:eastAsia="zh-CN"/>
              </w:rPr>
            </w:pPr>
          </w:p>
        </w:tc>
      </w:tr>
      <w:tr w14:paraId="672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57E6934">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33E09BA7">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31EE9FBF">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0BAF7565">
            <w:pPr>
              <w:pStyle w:val="14"/>
              <w:jc w:val="center"/>
              <w:rPr>
                <w:rFonts w:hint="eastAsia" w:ascii="仿宋" w:hAnsi="仿宋" w:eastAsia="仿宋" w:cs="仿宋"/>
                <w:b w:val="0"/>
                <w:bCs w:val="0"/>
                <w:kern w:val="0"/>
                <w:sz w:val="18"/>
                <w:szCs w:val="18"/>
                <w:vertAlign w:val="baseline"/>
                <w:lang w:eastAsia="zh-CN"/>
              </w:rPr>
            </w:pPr>
          </w:p>
        </w:tc>
      </w:tr>
      <w:tr w14:paraId="7C3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291F94CE">
            <w:pPr>
              <w:pStyle w:val="14"/>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1AAA7A05">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7E5B603">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78333B90">
            <w:pPr>
              <w:pStyle w:val="14"/>
              <w:jc w:val="center"/>
              <w:rPr>
                <w:rFonts w:hint="eastAsia" w:ascii="仿宋" w:hAnsi="仿宋" w:eastAsia="仿宋" w:cs="仿宋"/>
                <w:b w:val="0"/>
                <w:bCs w:val="0"/>
                <w:kern w:val="0"/>
                <w:sz w:val="18"/>
                <w:szCs w:val="18"/>
                <w:vertAlign w:val="baseline"/>
                <w:lang w:eastAsia="zh-CN"/>
              </w:rPr>
            </w:pPr>
          </w:p>
        </w:tc>
      </w:tr>
      <w:tr w14:paraId="0DBC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42EF5E5">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722C13DD">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2053471">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0D140AD8">
            <w:pPr>
              <w:pStyle w:val="14"/>
              <w:jc w:val="center"/>
              <w:rPr>
                <w:rFonts w:hint="eastAsia" w:ascii="仿宋" w:hAnsi="仿宋" w:eastAsia="仿宋" w:cs="仿宋"/>
                <w:b w:val="0"/>
                <w:bCs w:val="0"/>
                <w:kern w:val="0"/>
                <w:sz w:val="18"/>
                <w:szCs w:val="18"/>
                <w:vertAlign w:val="baseline"/>
                <w:lang w:eastAsia="zh-CN"/>
              </w:rPr>
            </w:pPr>
          </w:p>
        </w:tc>
      </w:tr>
      <w:tr w14:paraId="2FBE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0A13C855">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53BD5770">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6A0BF8A">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60F5607">
            <w:pPr>
              <w:pStyle w:val="14"/>
              <w:jc w:val="center"/>
              <w:rPr>
                <w:rFonts w:hint="eastAsia" w:ascii="仿宋" w:hAnsi="仿宋" w:eastAsia="仿宋" w:cs="仿宋"/>
                <w:b w:val="0"/>
                <w:bCs w:val="0"/>
                <w:kern w:val="0"/>
                <w:sz w:val="18"/>
                <w:szCs w:val="18"/>
                <w:vertAlign w:val="baseline"/>
                <w:lang w:eastAsia="zh-CN"/>
              </w:rPr>
            </w:pPr>
          </w:p>
        </w:tc>
      </w:tr>
      <w:tr w14:paraId="2FBE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4B760AEF">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41D73C7F">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1024.38</w:t>
            </w:r>
          </w:p>
        </w:tc>
        <w:tc>
          <w:tcPr>
            <w:tcW w:w="2099" w:type="dxa"/>
            <w:gridSpan w:val="2"/>
            <w:vAlign w:val="center"/>
          </w:tcPr>
          <w:p w14:paraId="5FC0E1E0">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394.13</w:t>
            </w:r>
          </w:p>
        </w:tc>
        <w:tc>
          <w:tcPr>
            <w:tcW w:w="1838" w:type="dxa"/>
            <w:gridSpan w:val="2"/>
            <w:vAlign w:val="center"/>
          </w:tcPr>
          <w:p w14:paraId="0F9C10D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795.01</w:t>
            </w:r>
          </w:p>
        </w:tc>
      </w:tr>
      <w:tr w14:paraId="7EA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4F64032B">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756C6896">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53.58</w:t>
            </w:r>
          </w:p>
        </w:tc>
        <w:tc>
          <w:tcPr>
            <w:tcW w:w="2099" w:type="dxa"/>
            <w:gridSpan w:val="2"/>
            <w:vAlign w:val="center"/>
          </w:tcPr>
          <w:p w14:paraId="6467A8DD">
            <w:pPr>
              <w:pStyle w:val="14"/>
              <w:tabs>
                <w:tab w:val="left" w:pos="794"/>
              </w:tabs>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eastAsia="zh-CN"/>
              </w:rPr>
              <w:tab/>
            </w:r>
            <w:r>
              <w:rPr>
                <w:rFonts w:hint="eastAsia" w:ascii="仿宋" w:hAnsi="仿宋" w:eastAsia="仿宋" w:cs="仿宋"/>
                <w:b w:val="0"/>
                <w:bCs w:val="0"/>
                <w:kern w:val="0"/>
                <w:sz w:val="18"/>
                <w:szCs w:val="18"/>
                <w:vertAlign w:val="baseline"/>
                <w:lang w:val="en-US" w:eastAsia="zh-CN"/>
              </w:rPr>
              <w:t xml:space="preserve"> 45</w:t>
            </w:r>
          </w:p>
        </w:tc>
        <w:tc>
          <w:tcPr>
            <w:tcW w:w="1838" w:type="dxa"/>
            <w:gridSpan w:val="2"/>
            <w:vAlign w:val="center"/>
          </w:tcPr>
          <w:p w14:paraId="1C65CA2B">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36.94</w:t>
            </w:r>
          </w:p>
        </w:tc>
      </w:tr>
      <w:tr w14:paraId="36F7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B8B4733">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6F148096">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304.04</w:t>
            </w:r>
          </w:p>
        </w:tc>
        <w:tc>
          <w:tcPr>
            <w:tcW w:w="2099" w:type="dxa"/>
            <w:gridSpan w:val="2"/>
            <w:vAlign w:val="center"/>
          </w:tcPr>
          <w:p w14:paraId="2E63B6A7">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73.64</w:t>
            </w:r>
          </w:p>
        </w:tc>
        <w:tc>
          <w:tcPr>
            <w:tcW w:w="1838" w:type="dxa"/>
            <w:gridSpan w:val="2"/>
            <w:vAlign w:val="center"/>
          </w:tcPr>
          <w:p w14:paraId="4FB78BAF">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203.07</w:t>
            </w:r>
          </w:p>
        </w:tc>
      </w:tr>
      <w:tr w14:paraId="41C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8B7BB78">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1AE5EF13">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5.63</w:t>
            </w:r>
          </w:p>
        </w:tc>
        <w:tc>
          <w:tcPr>
            <w:tcW w:w="2099" w:type="dxa"/>
            <w:gridSpan w:val="2"/>
            <w:vAlign w:val="center"/>
          </w:tcPr>
          <w:p w14:paraId="3BA9966C">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21.09</w:t>
            </w:r>
          </w:p>
        </w:tc>
        <w:tc>
          <w:tcPr>
            <w:tcW w:w="1838" w:type="dxa"/>
            <w:gridSpan w:val="2"/>
            <w:vAlign w:val="center"/>
          </w:tcPr>
          <w:p w14:paraId="2836F97A">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19.06</w:t>
            </w:r>
          </w:p>
        </w:tc>
      </w:tr>
      <w:tr w14:paraId="440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7CED64E6">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4AF3A867">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189.13</w:t>
            </w:r>
          </w:p>
        </w:tc>
        <w:tc>
          <w:tcPr>
            <w:tcW w:w="2099" w:type="dxa"/>
            <w:gridSpan w:val="2"/>
            <w:vAlign w:val="center"/>
          </w:tcPr>
          <w:p w14:paraId="0A5C2911">
            <w:pPr>
              <w:pStyle w:val="14"/>
              <w:tabs>
                <w:tab w:val="left" w:pos="794"/>
              </w:tabs>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eastAsia="zh-CN"/>
              </w:rPr>
              <w:tab/>
            </w:r>
            <w:r>
              <w:rPr>
                <w:rFonts w:hint="eastAsia" w:ascii="仿宋" w:hAnsi="仿宋" w:eastAsia="仿宋" w:cs="仿宋"/>
                <w:b w:val="0"/>
                <w:bCs w:val="0"/>
                <w:kern w:val="0"/>
                <w:sz w:val="18"/>
                <w:szCs w:val="18"/>
                <w:vertAlign w:val="baseline"/>
                <w:lang w:val="en-US" w:eastAsia="zh-CN"/>
              </w:rPr>
              <w:t>70</w:t>
            </w:r>
          </w:p>
        </w:tc>
        <w:tc>
          <w:tcPr>
            <w:tcW w:w="1838" w:type="dxa"/>
            <w:gridSpan w:val="2"/>
            <w:vAlign w:val="center"/>
          </w:tcPr>
          <w:p w14:paraId="6A1CE8F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330.28</w:t>
            </w:r>
          </w:p>
        </w:tc>
      </w:tr>
      <w:tr w14:paraId="40D0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718FDD1A">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348E2DFD">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3996.34</w:t>
            </w:r>
          </w:p>
        </w:tc>
        <w:tc>
          <w:tcPr>
            <w:tcW w:w="2099" w:type="dxa"/>
            <w:gridSpan w:val="2"/>
            <w:vAlign w:val="center"/>
          </w:tcPr>
          <w:p w14:paraId="1B966FF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3425.31</w:t>
            </w:r>
          </w:p>
        </w:tc>
        <w:tc>
          <w:tcPr>
            <w:tcW w:w="1838" w:type="dxa"/>
            <w:gridSpan w:val="2"/>
            <w:vAlign w:val="center"/>
          </w:tcPr>
          <w:p w14:paraId="04FEA442">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3425.31</w:t>
            </w:r>
          </w:p>
        </w:tc>
      </w:tr>
      <w:tr w14:paraId="7620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39AD2EA5">
            <w:pPr>
              <w:pStyle w:val="14"/>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4DD38EA5">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60A8AD5B">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55D9259A">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767A0380">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7C2682F9">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12EC3742">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06B8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D7C8B77">
            <w:pPr>
              <w:pStyle w:val="14"/>
              <w:jc w:val="center"/>
              <w:rPr>
                <w:rFonts w:hint="eastAsia" w:ascii="仿宋" w:hAnsi="仿宋" w:eastAsia="仿宋" w:cs="仿宋"/>
                <w:b w:val="0"/>
                <w:bCs w:val="0"/>
                <w:kern w:val="0"/>
                <w:sz w:val="18"/>
                <w:szCs w:val="18"/>
                <w:vertAlign w:val="baseline"/>
                <w:lang w:eastAsia="zh-CN"/>
              </w:rPr>
            </w:pPr>
          </w:p>
        </w:tc>
        <w:tc>
          <w:tcPr>
            <w:tcW w:w="950" w:type="dxa"/>
            <w:vAlign w:val="center"/>
          </w:tcPr>
          <w:p w14:paraId="4C704D58">
            <w:pPr>
              <w:pStyle w:val="14"/>
              <w:jc w:val="center"/>
              <w:rPr>
                <w:rFonts w:hint="eastAsia" w:ascii="仿宋" w:hAnsi="仿宋" w:eastAsia="仿宋" w:cs="仿宋"/>
                <w:b w:val="0"/>
                <w:bCs w:val="0"/>
                <w:kern w:val="0"/>
                <w:sz w:val="18"/>
                <w:szCs w:val="18"/>
                <w:vertAlign w:val="baseline"/>
                <w:lang w:eastAsia="zh-CN"/>
              </w:rPr>
            </w:pPr>
          </w:p>
        </w:tc>
        <w:tc>
          <w:tcPr>
            <w:tcW w:w="983" w:type="dxa"/>
            <w:vAlign w:val="center"/>
          </w:tcPr>
          <w:p w14:paraId="58923F88">
            <w:pPr>
              <w:pStyle w:val="14"/>
              <w:jc w:val="center"/>
              <w:rPr>
                <w:rFonts w:hint="eastAsia" w:ascii="仿宋" w:hAnsi="仿宋" w:eastAsia="仿宋" w:cs="仿宋"/>
                <w:b w:val="0"/>
                <w:bCs w:val="0"/>
                <w:kern w:val="0"/>
                <w:sz w:val="18"/>
                <w:szCs w:val="18"/>
                <w:vertAlign w:val="baseline"/>
                <w:lang w:eastAsia="zh-CN"/>
              </w:rPr>
            </w:pPr>
          </w:p>
        </w:tc>
        <w:tc>
          <w:tcPr>
            <w:tcW w:w="1127" w:type="dxa"/>
            <w:vAlign w:val="center"/>
          </w:tcPr>
          <w:p w14:paraId="6BE21F1C">
            <w:pPr>
              <w:pStyle w:val="14"/>
              <w:jc w:val="center"/>
              <w:rPr>
                <w:rFonts w:hint="eastAsia" w:ascii="仿宋" w:hAnsi="仿宋" w:eastAsia="仿宋" w:cs="仿宋"/>
                <w:b w:val="0"/>
                <w:bCs w:val="0"/>
                <w:kern w:val="0"/>
                <w:sz w:val="18"/>
                <w:szCs w:val="18"/>
                <w:vertAlign w:val="baseline"/>
                <w:lang w:eastAsia="zh-CN"/>
              </w:rPr>
            </w:pPr>
          </w:p>
        </w:tc>
        <w:tc>
          <w:tcPr>
            <w:tcW w:w="972" w:type="dxa"/>
            <w:vAlign w:val="center"/>
          </w:tcPr>
          <w:p w14:paraId="519A5708">
            <w:pPr>
              <w:pStyle w:val="14"/>
              <w:jc w:val="center"/>
              <w:rPr>
                <w:rFonts w:hint="eastAsia" w:ascii="仿宋" w:hAnsi="仿宋" w:eastAsia="仿宋" w:cs="仿宋"/>
                <w:b w:val="0"/>
                <w:bCs w:val="0"/>
                <w:kern w:val="0"/>
                <w:sz w:val="18"/>
                <w:szCs w:val="18"/>
                <w:vertAlign w:val="baseline"/>
                <w:lang w:eastAsia="zh-CN"/>
              </w:rPr>
            </w:pPr>
          </w:p>
        </w:tc>
        <w:tc>
          <w:tcPr>
            <w:tcW w:w="1017" w:type="dxa"/>
            <w:vAlign w:val="center"/>
          </w:tcPr>
          <w:p w14:paraId="2A45BC96">
            <w:pPr>
              <w:pStyle w:val="14"/>
              <w:jc w:val="center"/>
              <w:rPr>
                <w:rFonts w:hint="eastAsia" w:ascii="仿宋" w:hAnsi="仿宋" w:eastAsia="仿宋" w:cs="仿宋"/>
                <w:b w:val="0"/>
                <w:bCs w:val="0"/>
                <w:kern w:val="0"/>
                <w:sz w:val="18"/>
                <w:szCs w:val="18"/>
                <w:vertAlign w:val="baseline"/>
                <w:lang w:eastAsia="zh-CN"/>
              </w:rPr>
            </w:pPr>
          </w:p>
        </w:tc>
        <w:tc>
          <w:tcPr>
            <w:tcW w:w="821" w:type="dxa"/>
            <w:vAlign w:val="center"/>
          </w:tcPr>
          <w:p w14:paraId="09A49014">
            <w:pPr>
              <w:pStyle w:val="14"/>
              <w:jc w:val="center"/>
              <w:rPr>
                <w:rFonts w:hint="eastAsia" w:ascii="仿宋" w:hAnsi="仿宋" w:eastAsia="仿宋" w:cs="仿宋"/>
                <w:b w:val="0"/>
                <w:bCs w:val="0"/>
                <w:kern w:val="0"/>
                <w:sz w:val="18"/>
                <w:szCs w:val="18"/>
                <w:vertAlign w:val="baseline"/>
                <w:lang w:eastAsia="zh-CN"/>
              </w:rPr>
            </w:pPr>
          </w:p>
        </w:tc>
      </w:tr>
      <w:tr w14:paraId="4F8E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16EAC4A2">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2019003C">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严格执行财务制度，健全厉行节约的长效机制，对财政支出“严控、严审、严管”。</w:t>
            </w:r>
          </w:p>
        </w:tc>
      </w:tr>
    </w:tbl>
    <w:p w14:paraId="31ECFBF1">
      <w:pPr>
        <w:pStyle w:val="14"/>
        <w:ind w:left="0" w:leftChars="0" w:firstLine="0" w:firstLineChars="0"/>
        <w:jc w:val="both"/>
        <w:rPr>
          <w:rFonts w:hint="eastAsia" w:ascii="仿宋" w:hAnsi="仿宋" w:eastAsia="仿宋" w:cs="仿宋"/>
          <w:b w:val="0"/>
          <w:bCs w:val="0"/>
          <w:kern w:val="0"/>
          <w:sz w:val="30"/>
          <w:szCs w:val="30"/>
          <w:lang w:eastAsia="zh-CN"/>
        </w:rPr>
      </w:pPr>
    </w:p>
    <w:p w14:paraId="15AF0987">
      <w:pPr>
        <w:pStyle w:val="14"/>
        <w:ind w:left="0" w:leftChars="0" w:firstLine="0" w:firstLineChars="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5D8D17F5">
      <w:pPr>
        <w:spacing w:line="640" w:lineRule="exact"/>
        <w:ind w:left="0" w:leftChars="0" w:firstLine="0" w:firstLineChars="0"/>
        <w:jc w:val="left"/>
        <w:rPr>
          <w:rFonts w:hint="eastAsia" w:ascii="黑体" w:hAnsi="黑体" w:eastAsia="黑体" w:cs="黑体"/>
          <w:sz w:val="32"/>
          <w:szCs w:val="32"/>
        </w:rPr>
      </w:pPr>
    </w:p>
    <w:p w14:paraId="05D23085">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806D284">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15"/>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379D1B84">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74CF0B8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68964E03">
            <w:pPr>
              <w:spacing w:line="240" w:lineRule="exact"/>
              <w:ind w:firstLine="360" w:firstLineChars="0"/>
              <w:jc w:val="center"/>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b w:val="0"/>
                <w:bCs w:val="0"/>
                <w:kern w:val="0"/>
                <w:sz w:val="18"/>
                <w:szCs w:val="18"/>
                <w:vertAlign w:val="baseline"/>
                <w:lang w:eastAsia="zh-CN"/>
              </w:rPr>
              <w:t>隆回县市场监督管理局</w:t>
            </w:r>
            <w:r>
              <w:rPr>
                <w:rFonts w:eastAsia="仿宋_GB2312"/>
                <w:color w:val="000000"/>
                <w:kern w:val="0"/>
                <w:sz w:val="18"/>
                <w:szCs w:val="18"/>
              </w:rPr>
              <w:t>　</w:t>
            </w:r>
          </w:p>
        </w:tc>
      </w:tr>
      <w:tr w14:paraId="22077496">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62BB2C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0EB75997">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21B526E2">
            <w:pPr>
              <w:spacing w:line="240" w:lineRule="exact"/>
              <w:ind w:firstLine="360" w:firstLineChars="0"/>
              <w:jc w:val="center"/>
              <w:rPr>
                <w:rFonts w:ascii="Times New Roman" w:hAnsi="Times New Roman" w:eastAsia="仿宋_GB2312" w:cs="Times New Roman"/>
                <w:kern w:val="2"/>
                <w:sz w:val="18"/>
                <w:szCs w:val="18"/>
                <w:lang w:val="en-US" w:eastAsia="zh-CN" w:bidi="ar-SA"/>
              </w:rPr>
            </w:pPr>
          </w:p>
        </w:tc>
        <w:tc>
          <w:tcPr>
            <w:tcW w:w="1273" w:type="dxa"/>
            <w:tcBorders>
              <w:top w:val="nil"/>
              <w:left w:val="nil"/>
              <w:bottom w:val="single" w:color="auto" w:sz="4" w:space="0"/>
              <w:right w:val="single" w:color="auto" w:sz="4" w:space="0"/>
            </w:tcBorders>
            <w:noWrap w:val="0"/>
            <w:vAlign w:val="center"/>
          </w:tcPr>
          <w:p w14:paraId="25A8EDC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62B15252">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46AF824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5E73BFB6">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2E9C31FC">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4E7D7AA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得分</w:t>
            </w:r>
          </w:p>
        </w:tc>
      </w:tr>
      <w:tr w14:paraId="6F3EFDD5">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258C09DD">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30FF4466">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53CC54B8">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3029.58</w:t>
            </w:r>
          </w:p>
        </w:tc>
        <w:tc>
          <w:tcPr>
            <w:tcW w:w="1161" w:type="dxa"/>
            <w:gridSpan w:val="2"/>
            <w:tcBorders>
              <w:top w:val="nil"/>
              <w:left w:val="nil"/>
              <w:bottom w:val="single" w:color="auto" w:sz="4" w:space="0"/>
              <w:right w:val="single" w:color="auto" w:sz="4" w:space="0"/>
            </w:tcBorders>
            <w:noWrap w:val="0"/>
            <w:vAlign w:val="center"/>
          </w:tcPr>
          <w:p w14:paraId="558A7B99">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3729.99</w:t>
            </w:r>
          </w:p>
        </w:tc>
        <w:tc>
          <w:tcPr>
            <w:tcW w:w="1146" w:type="dxa"/>
            <w:tcBorders>
              <w:top w:val="nil"/>
              <w:left w:val="nil"/>
              <w:bottom w:val="single" w:color="auto" w:sz="4" w:space="0"/>
              <w:right w:val="single" w:color="auto" w:sz="4" w:space="0"/>
            </w:tcBorders>
            <w:noWrap w:val="0"/>
            <w:vAlign w:val="center"/>
          </w:tcPr>
          <w:p w14:paraId="56A037A9">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3729.99</w:t>
            </w:r>
          </w:p>
        </w:tc>
        <w:tc>
          <w:tcPr>
            <w:tcW w:w="636" w:type="dxa"/>
            <w:tcBorders>
              <w:top w:val="nil"/>
              <w:left w:val="nil"/>
              <w:bottom w:val="single" w:color="auto" w:sz="4" w:space="0"/>
              <w:right w:val="single" w:color="auto" w:sz="4" w:space="0"/>
            </w:tcBorders>
            <w:noWrap w:val="0"/>
            <w:vAlign w:val="center"/>
          </w:tcPr>
          <w:p w14:paraId="19EDC149">
            <w:pPr>
              <w:spacing w:line="240" w:lineRule="exact"/>
              <w:ind w:firstLine="0" w:firstLineChars="0"/>
              <w:jc w:val="center"/>
              <w:rPr>
                <w:rFonts w:ascii="Times New Roman" w:hAnsi="Times New Roman" w:eastAsia="仿宋_GB2312" w:cs="Times New Roman"/>
                <w:kern w:val="2"/>
                <w:sz w:val="18"/>
                <w:szCs w:val="18"/>
                <w:lang w:val="en-US" w:eastAsia="zh-CN" w:bidi="ar-SA"/>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6A1BD216">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55C4825A">
            <w:pPr>
              <w:spacing w:line="240" w:lineRule="exact"/>
              <w:ind w:firstLine="360" w:firstLineChars="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w:t>
            </w:r>
          </w:p>
        </w:tc>
      </w:tr>
      <w:tr w14:paraId="3FBA941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AE7518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85B122F">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26487BC5">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按支出性质分：</w:t>
            </w:r>
          </w:p>
        </w:tc>
      </w:tr>
      <w:tr w14:paraId="2A342718">
        <w:tblPrEx>
          <w:tblCellMar>
            <w:top w:w="0" w:type="dxa"/>
            <w:left w:w="108" w:type="dxa"/>
            <w:bottom w:w="0" w:type="dxa"/>
            <w:right w:w="108" w:type="dxa"/>
          </w:tblCellMar>
        </w:tblPrEx>
        <w:trPr>
          <w:trHeight w:val="237" w:hRule="atLeast"/>
          <w:jc w:val="center"/>
        </w:trPr>
        <w:tc>
          <w:tcPr>
            <w:tcW w:w="969" w:type="dxa"/>
            <w:vMerge w:val="continue"/>
            <w:tcBorders>
              <w:left w:val="single" w:color="auto" w:sz="4" w:space="0"/>
              <w:right w:val="single" w:color="auto" w:sz="4" w:space="0"/>
            </w:tcBorders>
            <w:noWrap w:val="0"/>
            <w:vAlign w:val="center"/>
          </w:tcPr>
          <w:p w14:paraId="124EA2F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9C21BA3">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3697.11</w:t>
            </w:r>
          </w:p>
        </w:tc>
        <w:tc>
          <w:tcPr>
            <w:tcW w:w="3895" w:type="dxa"/>
            <w:gridSpan w:val="4"/>
            <w:tcBorders>
              <w:top w:val="nil"/>
              <w:left w:val="nil"/>
              <w:bottom w:val="single" w:color="auto" w:sz="4" w:space="0"/>
              <w:right w:val="single" w:color="auto" w:sz="4" w:space="0"/>
            </w:tcBorders>
            <w:noWrap w:val="0"/>
            <w:vAlign w:val="center"/>
          </w:tcPr>
          <w:p w14:paraId="1FD640A3">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其中：基本支出：</w:t>
            </w:r>
            <w:r>
              <w:rPr>
                <w:rFonts w:hint="eastAsia" w:eastAsia="仿宋_GB2312"/>
                <w:color w:val="000000"/>
                <w:kern w:val="0"/>
                <w:sz w:val="18"/>
                <w:szCs w:val="18"/>
                <w:lang w:val="en-US" w:eastAsia="zh-CN"/>
              </w:rPr>
              <w:t>3425.31</w:t>
            </w:r>
          </w:p>
        </w:tc>
      </w:tr>
      <w:tr w14:paraId="4E25326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F2C3C0F">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A1E88BF">
            <w:pPr>
              <w:spacing w:line="240" w:lineRule="exact"/>
              <w:ind w:firstLine="720" w:firstLineChars="40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政府性基金拨款：</w:t>
            </w:r>
          </w:p>
        </w:tc>
        <w:tc>
          <w:tcPr>
            <w:tcW w:w="3895" w:type="dxa"/>
            <w:gridSpan w:val="4"/>
            <w:tcBorders>
              <w:top w:val="nil"/>
              <w:left w:val="nil"/>
              <w:bottom w:val="single" w:color="auto" w:sz="4" w:space="0"/>
              <w:right w:val="single" w:color="auto" w:sz="4" w:space="0"/>
            </w:tcBorders>
            <w:noWrap w:val="0"/>
            <w:vAlign w:val="center"/>
          </w:tcPr>
          <w:p w14:paraId="2756FE51">
            <w:pPr>
              <w:spacing w:line="240" w:lineRule="exact"/>
              <w:ind w:firstLine="900" w:firstLineChars="500"/>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304.68</w:t>
            </w:r>
          </w:p>
        </w:tc>
      </w:tr>
      <w:tr w14:paraId="7D4EDB0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E37F20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669A3CD1">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noWrap w:val="0"/>
            <w:vAlign w:val="center"/>
          </w:tcPr>
          <w:p w14:paraId="02E8352C">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694774F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58D1D845">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D3B1062">
            <w:pPr>
              <w:spacing w:line="240" w:lineRule="exact"/>
              <w:ind w:firstLine="1260" w:firstLineChars="70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其他资金：</w:t>
            </w:r>
            <w:r>
              <w:rPr>
                <w:rFonts w:hint="eastAsia" w:eastAsia="仿宋_GB2312"/>
                <w:color w:val="000000"/>
                <w:kern w:val="0"/>
                <w:sz w:val="18"/>
                <w:szCs w:val="18"/>
                <w:lang w:val="en-US" w:eastAsia="zh-CN"/>
              </w:rPr>
              <w:t>32.88</w:t>
            </w:r>
          </w:p>
        </w:tc>
        <w:tc>
          <w:tcPr>
            <w:tcW w:w="3895" w:type="dxa"/>
            <w:gridSpan w:val="4"/>
            <w:tcBorders>
              <w:top w:val="nil"/>
              <w:left w:val="nil"/>
              <w:bottom w:val="single" w:color="auto" w:sz="4" w:space="0"/>
              <w:right w:val="single" w:color="auto" w:sz="4" w:space="0"/>
            </w:tcBorders>
            <w:noWrap w:val="0"/>
            <w:vAlign w:val="center"/>
          </w:tcPr>
          <w:p w14:paraId="566EA286">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13B147BA">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41E1D2B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27DF7A31">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23564B40">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0414BD56">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30A24FE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6ED44D8B">
            <w:pPr>
              <w:spacing w:line="240" w:lineRule="exact"/>
              <w:jc w:val="left"/>
              <w:rPr>
                <w:rFonts w:eastAsia="仿宋_GB2312"/>
                <w:color w:val="000000"/>
                <w:kern w:val="0"/>
                <w:sz w:val="18"/>
                <w:szCs w:val="18"/>
              </w:rPr>
            </w:pPr>
            <w:r>
              <w:rPr>
                <w:rFonts w:hint="eastAsia" w:ascii="Times New Roman" w:hAnsi="Times New Roman" w:eastAsia="仿宋_GB2312" w:cs="Times New Roman"/>
                <w:color w:val="000000"/>
                <w:kern w:val="0"/>
                <w:sz w:val="18"/>
                <w:szCs w:val="18"/>
                <w:lang w:val="en-US" w:eastAsia="zh-CN"/>
              </w:rPr>
              <w:t>1.严守特种设备安全生产底线。2.严守产品质量底线。3.严守食品药品安全底线。4.突出推进市场主体倍增工程。5.突出抓好质量强县知识产权强县工作。6.突出推动优化营商环境上新水平。</w:t>
            </w:r>
            <w:r>
              <w:rPr>
                <w:rFonts w:hint="eastAsia" w:ascii="Times New Roman" w:hAnsi="Times New Roman" w:eastAsia="仿宋_GB2312" w:cs="Times New Roman"/>
                <w:color w:val="000000"/>
                <w:kern w:val="0"/>
                <w:sz w:val="18"/>
                <w:szCs w:val="18"/>
                <w:lang w:eastAsia="zh-CN"/>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13C47C53">
            <w:pPr>
              <w:spacing w:line="240" w:lineRule="exact"/>
              <w:jc w:val="left"/>
              <w:rPr>
                <w:rFonts w:eastAsia="仿宋_GB2312"/>
                <w:color w:val="000000"/>
                <w:kern w:val="0"/>
                <w:sz w:val="18"/>
                <w:szCs w:val="18"/>
              </w:rPr>
            </w:pPr>
            <w:r>
              <w:rPr>
                <w:rFonts w:hint="eastAsia" w:eastAsia="仿宋_GB2312"/>
                <w:color w:val="000000"/>
                <w:kern w:val="0"/>
                <w:sz w:val="18"/>
                <w:szCs w:val="18"/>
              </w:rPr>
              <w:t>1.保安全、守底线，护航社会稳定有序</w:t>
            </w:r>
            <w:r>
              <w:rPr>
                <w:rFonts w:hint="eastAsia" w:eastAsia="仿宋_GB2312"/>
                <w:color w:val="000000"/>
                <w:kern w:val="0"/>
                <w:sz w:val="18"/>
                <w:szCs w:val="18"/>
                <w:lang w:eastAsia="zh-CN"/>
              </w:rPr>
              <w:t>。2.提质量、促发展，激发企业创新活力。3.优服务、解难题，塑造良好营商环境。5.护民生、暖民心，提高群众幸福指数。6.强党建、明纪律，锻造市场监管铁军。7.抓平安、强宣传，传递党的政策方针。</w:t>
            </w:r>
            <w:r>
              <w:rPr>
                <w:rFonts w:eastAsia="仿宋_GB2312"/>
                <w:color w:val="000000"/>
                <w:kern w:val="0"/>
                <w:sz w:val="18"/>
                <w:szCs w:val="18"/>
              </w:rPr>
              <w:t>　</w:t>
            </w:r>
          </w:p>
        </w:tc>
      </w:tr>
      <w:tr w14:paraId="5B27FF84">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22D2D0F2">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BC4896F">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A0A32EB">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4F47B728">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1E997483">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1F23291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02CA6FB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642EC277">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60E14AEC">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464AF856">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356A826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39EDB971">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35D1A8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0DD2C1F">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A615610">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C15CDFC">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05C87AD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29C520E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市场领域监管执法覆盖率</w:t>
            </w:r>
          </w:p>
        </w:tc>
        <w:tc>
          <w:tcPr>
            <w:tcW w:w="1077" w:type="dxa"/>
            <w:tcBorders>
              <w:top w:val="nil"/>
              <w:left w:val="nil"/>
              <w:bottom w:val="single" w:color="auto" w:sz="4" w:space="0"/>
              <w:right w:val="single" w:color="auto" w:sz="4" w:space="0"/>
            </w:tcBorders>
            <w:noWrap w:val="0"/>
            <w:vAlign w:val="center"/>
          </w:tcPr>
          <w:p w14:paraId="6D498AF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3876585C">
            <w:pPr>
              <w:spacing w:line="240" w:lineRule="exact"/>
              <w:ind w:firstLine="0" w:firstLineChars="0"/>
              <w:jc w:val="center"/>
              <w:rPr>
                <w:rFonts w:eastAsia="仿宋_GB2312"/>
                <w:color w:val="000000"/>
                <w:kern w:val="0"/>
                <w:sz w:val="18"/>
                <w:szCs w:val="18"/>
              </w:rPr>
            </w:pPr>
            <w:r>
              <w:rPr>
                <w:rFonts w:eastAsia="仿宋_GB2312" w:cs="Times New Roman"/>
                <w:color w:val="000000"/>
                <w:kern w:val="0"/>
                <w:sz w:val="18"/>
                <w:szCs w:val="18"/>
              </w:rPr>
              <w:t>　</w:t>
            </w: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5D0547FC">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F6315AC">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1D52A1A6">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1707A32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A70C8F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EA6498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075A8A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7F8E73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市场监管领域各项</w:t>
            </w:r>
            <w:r>
              <w:rPr>
                <w:rFonts w:hint="eastAsia" w:eastAsia="仿宋_GB2312" w:cs="Times New Roman"/>
                <w:color w:val="000000"/>
                <w:kern w:val="0"/>
                <w:sz w:val="18"/>
                <w:szCs w:val="18"/>
              </w:rPr>
              <w:t>宣传</w:t>
            </w:r>
            <w:r>
              <w:rPr>
                <w:rFonts w:hint="eastAsia" w:eastAsia="仿宋_GB2312" w:cs="Times New Roman"/>
                <w:color w:val="000000"/>
                <w:kern w:val="0"/>
                <w:sz w:val="18"/>
                <w:szCs w:val="18"/>
                <w:lang w:eastAsia="zh-CN"/>
              </w:rPr>
              <w:t>活动</w:t>
            </w:r>
          </w:p>
        </w:tc>
        <w:tc>
          <w:tcPr>
            <w:tcW w:w="1077" w:type="dxa"/>
            <w:tcBorders>
              <w:top w:val="nil"/>
              <w:left w:val="nil"/>
              <w:bottom w:val="single" w:color="auto" w:sz="4" w:space="0"/>
              <w:right w:val="single" w:color="auto" w:sz="4" w:space="0"/>
            </w:tcBorders>
            <w:noWrap w:val="0"/>
            <w:vAlign w:val="center"/>
          </w:tcPr>
          <w:p w14:paraId="7D312E65">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rPr>
              <w:t>≥</w:t>
            </w:r>
            <w:r>
              <w:rPr>
                <w:rFonts w:hint="eastAsia" w:eastAsia="仿宋_GB2312" w:cs="Times New Roman"/>
                <w:color w:val="000000"/>
                <w:kern w:val="0"/>
                <w:sz w:val="18"/>
                <w:szCs w:val="18"/>
                <w:lang w:val="en-US" w:eastAsia="zh-CN"/>
              </w:rPr>
              <w:t>10次</w:t>
            </w:r>
          </w:p>
        </w:tc>
        <w:tc>
          <w:tcPr>
            <w:tcW w:w="1146" w:type="dxa"/>
            <w:tcBorders>
              <w:top w:val="nil"/>
              <w:left w:val="nil"/>
              <w:bottom w:val="single" w:color="auto" w:sz="4" w:space="0"/>
              <w:right w:val="single" w:color="auto" w:sz="4" w:space="0"/>
            </w:tcBorders>
            <w:noWrap w:val="0"/>
            <w:vAlign w:val="center"/>
          </w:tcPr>
          <w:p w14:paraId="158B394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　</w:t>
            </w:r>
            <w:r>
              <w:rPr>
                <w:rFonts w:hint="eastAsia" w:ascii="仿宋" w:hAnsi="仿宋" w:eastAsia="仿宋" w:cs="仿宋"/>
                <w:color w:val="000000"/>
                <w:kern w:val="0"/>
                <w:sz w:val="18"/>
                <w:szCs w:val="18"/>
                <w:lang w:eastAsia="zh-CN"/>
              </w:rPr>
              <w:t>&gt;</w:t>
            </w:r>
            <w:r>
              <w:rPr>
                <w:rFonts w:hint="eastAsia" w:eastAsia="仿宋_GB2312" w:cs="Times New Roman"/>
                <w:color w:val="000000"/>
                <w:kern w:val="0"/>
                <w:sz w:val="18"/>
                <w:szCs w:val="18"/>
                <w:lang w:val="en-US" w:eastAsia="zh-CN"/>
              </w:rPr>
              <w:t>28次</w:t>
            </w:r>
            <w:r>
              <w:rPr>
                <w:rFonts w:hint="eastAsia" w:eastAsia="仿宋_GB2312" w:cs="Times New Roman"/>
                <w:color w:val="000000"/>
                <w:kern w:val="0"/>
                <w:sz w:val="18"/>
                <w:szCs w:val="18"/>
                <w:lang w:eastAsia="zh-CN"/>
              </w:rPr>
              <w:t>活动，信息2</w:t>
            </w:r>
            <w:r>
              <w:rPr>
                <w:rFonts w:hint="eastAsia" w:eastAsia="仿宋_GB2312" w:cs="Times New Roman"/>
                <w:color w:val="000000"/>
                <w:kern w:val="0"/>
                <w:sz w:val="18"/>
                <w:szCs w:val="18"/>
                <w:lang w:val="en-US" w:eastAsia="zh-CN"/>
              </w:rPr>
              <w:t>20</w:t>
            </w:r>
            <w:r>
              <w:rPr>
                <w:rFonts w:hint="eastAsia" w:eastAsia="仿宋_GB2312" w:cs="Times New Roman"/>
                <w:color w:val="000000"/>
                <w:kern w:val="0"/>
                <w:sz w:val="18"/>
                <w:szCs w:val="18"/>
                <w:lang w:eastAsia="zh-CN"/>
              </w:rPr>
              <w:t>余万条</w:t>
            </w:r>
          </w:p>
        </w:tc>
        <w:tc>
          <w:tcPr>
            <w:tcW w:w="636" w:type="dxa"/>
            <w:tcBorders>
              <w:top w:val="nil"/>
              <w:left w:val="nil"/>
              <w:bottom w:val="single" w:color="auto" w:sz="4" w:space="0"/>
              <w:right w:val="single" w:color="auto" w:sz="4" w:space="0"/>
            </w:tcBorders>
            <w:noWrap w:val="0"/>
            <w:vAlign w:val="center"/>
          </w:tcPr>
          <w:p w14:paraId="7B67755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31850D6B">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56FB3849">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44B7F0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5458D4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9A1B3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80A7E3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C8B899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专项整治行动</w:t>
            </w:r>
          </w:p>
        </w:tc>
        <w:tc>
          <w:tcPr>
            <w:tcW w:w="1077" w:type="dxa"/>
            <w:tcBorders>
              <w:top w:val="nil"/>
              <w:left w:val="nil"/>
              <w:bottom w:val="single" w:color="auto" w:sz="4" w:space="0"/>
              <w:right w:val="single" w:color="auto" w:sz="4" w:space="0"/>
            </w:tcBorders>
            <w:noWrap w:val="0"/>
            <w:vAlign w:val="center"/>
          </w:tcPr>
          <w:p w14:paraId="177F461E">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eastAsia="zh-CN"/>
              </w:rPr>
              <w:t>≥</w:t>
            </w:r>
            <w:r>
              <w:rPr>
                <w:rFonts w:hint="eastAsia" w:eastAsia="仿宋_GB2312" w:cs="Times New Roman"/>
                <w:color w:val="000000"/>
                <w:kern w:val="0"/>
                <w:sz w:val="18"/>
                <w:szCs w:val="18"/>
                <w:lang w:val="en-US" w:eastAsia="zh-CN"/>
              </w:rPr>
              <w:t>18</w:t>
            </w:r>
            <w:r>
              <w:rPr>
                <w:rFonts w:hint="default" w:eastAsia="仿宋_GB2312" w:cs="Times New Roman"/>
                <w:color w:val="000000"/>
                <w:kern w:val="0"/>
                <w:sz w:val="18"/>
                <w:szCs w:val="18"/>
                <w:lang w:eastAsia="zh-CN"/>
              </w:rPr>
              <w:t>次</w:t>
            </w:r>
          </w:p>
        </w:tc>
        <w:tc>
          <w:tcPr>
            <w:tcW w:w="1146" w:type="dxa"/>
            <w:tcBorders>
              <w:top w:val="nil"/>
              <w:left w:val="nil"/>
              <w:bottom w:val="single" w:color="auto" w:sz="4" w:space="0"/>
              <w:right w:val="single" w:color="auto" w:sz="4" w:space="0"/>
            </w:tcBorders>
            <w:noWrap w:val="0"/>
            <w:vAlign w:val="center"/>
          </w:tcPr>
          <w:p w14:paraId="29BCB3F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39次</w:t>
            </w:r>
          </w:p>
        </w:tc>
        <w:tc>
          <w:tcPr>
            <w:tcW w:w="636" w:type="dxa"/>
            <w:tcBorders>
              <w:top w:val="nil"/>
              <w:left w:val="nil"/>
              <w:bottom w:val="single" w:color="auto" w:sz="4" w:space="0"/>
              <w:right w:val="single" w:color="auto" w:sz="4" w:space="0"/>
            </w:tcBorders>
            <w:noWrap w:val="0"/>
            <w:vAlign w:val="center"/>
          </w:tcPr>
          <w:p w14:paraId="0B599B89">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01ABAAE1">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626A9EFB">
            <w:pPr>
              <w:spacing w:line="240" w:lineRule="exact"/>
              <w:ind w:firstLine="360" w:firstLineChars="0"/>
              <w:jc w:val="left"/>
              <w:rPr>
                <w:rFonts w:eastAsia="仿宋_GB2312"/>
                <w:color w:val="000000"/>
                <w:kern w:val="0"/>
                <w:sz w:val="18"/>
                <w:szCs w:val="18"/>
              </w:rPr>
            </w:pPr>
          </w:p>
        </w:tc>
      </w:tr>
      <w:tr w14:paraId="44771CB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0D0929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0035DCA">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1F68967">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5CC667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抽检食品及食用农产品</w:t>
            </w:r>
          </w:p>
        </w:tc>
        <w:tc>
          <w:tcPr>
            <w:tcW w:w="1077" w:type="dxa"/>
            <w:tcBorders>
              <w:top w:val="nil"/>
              <w:left w:val="nil"/>
              <w:bottom w:val="single" w:color="auto" w:sz="4" w:space="0"/>
              <w:right w:val="single" w:color="auto" w:sz="4" w:space="0"/>
            </w:tcBorders>
            <w:noWrap w:val="0"/>
            <w:vAlign w:val="center"/>
          </w:tcPr>
          <w:p w14:paraId="748BF836">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eastAsia="zh-CN"/>
              </w:rPr>
              <w:t>≥</w:t>
            </w:r>
            <w:r>
              <w:rPr>
                <w:rFonts w:hint="eastAsia" w:eastAsia="仿宋_GB2312" w:cs="Times New Roman"/>
                <w:color w:val="000000"/>
                <w:kern w:val="0"/>
                <w:sz w:val="18"/>
                <w:szCs w:val="18"/>
                <w:lang w:val="en-US" w:eastAsia="zh-CN"/>
              </w:rPr>
              <w:t xml:space="preserve">3050   </w:t>
            </w:r>
            <w:r>
              <w:rPr>
                <w:rFonts w:hint="eastAsia" w:eastAsia="仿宋_GB2312" w:cs="Times New Roman"/>
                <w:color w:val="000000"/>
                <w:kern w:val="0"/>
                <w:sz w:val="18"/>
                <w:szCs w:val="18"/>
                <w:lang w:eastAsia="zh-CN"/>
              </w:rPr>
              <w:t>批次</w:t>
            </w:r>
          </w:p>
        </w:tc>
        <w:tc>
          <w:tcPr>
            <w:tcW w:w="1146" w:type="dxa"/>
            <w:tcBorders>
              <w:top w:val="nil"/>
              <w:left w:val="nil"/>
              <w:bottom w:val="single" w:color="auto" w:sz="4" w:space="0"/>
              <w:right w:val="single" w:color="auto" w:sz="4" w:space="0"/>
            </w:tcBorders>
            <w:noWrap w:val="0"/>
            <w:vAlign w:val="center"/>
          </w:tcPr>
          <w:p w14:paraId="7D63E3F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xml:space="preserve">3457 </w:t>
            </w:r>
            <w:r>
              <w:rPr>
                <w:rFonts w:hint="eastAsia" w:eastAsia="仿宋_GB2312" w:cs="Times New Roman"/>
                <w:color w:val="000000"/>
                <w:kern w:val="0"/>
                <w:sz w:val="18"/>
                <w:szCs w:val="18"/>
                <w:lang w:eastAsia="zh-CN"/>
              </w:rPr>
              <w:t>批次</w:t>
            </w:r>
          </w:p>
        </w:tc>
        <w:tc>
          <w:tcPr>
            <w:tcW w:w="636" w:type="dxa"/>
            <w:tcBorders>
              <w:top w:val="nil"/>
              <w:left w:val="nil"/>
              <w:bottom w:val="single" w:color="auto" w:sz="4" w:space="0"/>
              <w:right w:val="single" w:color="auto" w:sz="4" w:space="0"/>
            </w:tcBorders>
            <w:noWrap w:val="0"/>
            <w:vAlign w:val="center"/>
          </w:tcPr>
          <w:p w14:paraId="7C75EEEB">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6368765">
            <w:pPr>
              <w:spacing w:line="240" w:lineRule="exact"/>
              <w:ind w:firstLine="360" w:firstLineChars="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004A5175">
            <w:pPr>
              <w:spacing w:line="240" w:lineRule="exact"/>
              <w:jc w:val="left"/>
              <w:rPr>
                <w:rFonts w:eastAsia="仿宋_GB2312"/>
                <w:color w:val="000000"/>
                <w:kern w:val="0"/>
                <w:sz w:val="18"/>
                <w:szCs w:val="18"/>
              </w:rPr>
            </w:pPr>
          </w:p>
        </w:tc>
      </w:tr>
      <w:tr w14:paraId="64C4C90D">
        <w:tblPrEx>
          <w:tblCellMar>
            <w:top w:w="0" w:type="dxa"/>
            <w:left w:w="108" w:type="dxa"/>
            <w:bottom w:w="0" w:type="dxa"/>
            <w:right w:w="108" w:type="dxa"/>
          </w:tblCellMar>
        </w:tblPrEx>
        <w:trPr>
          <w:trHeight w:val="198" w:hRule="atLeast"/>
          <w:jc w:val="center"/>
        </w:trPr>
        <w:tc>
          <w:tcPr>
            <w:tcW w:w="969" w:type="dxa"/>
            <w:vMerge w:val="continue"/>
            <w:tcBorders>
              <w:left w:val="single" w:color="auto" w:sz="4" w:space="0"/>
              <w:right w:val="single" w:color="auto" w:sz="4" w:space="0"/>
            </w:tcBorders>
            <w:noWrap w:val="0"/>
            <w:vAlign w:val="center"/>
          </w:tcPr>
          <w:p w14:paraId="49B31AD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1F0424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D14D9D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009E55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各项工作任务</w:t>
            </w:r>
          </w:p>
        </w:tc>
        <w:tc>
          <w:tcPr>
            <w:tcW w:w="1077" w:type="dxa"/>
            <w:tcBorders>
              <w:top w:val="nil"/>
              <w:left w:val="nil"/>
              <w:bottom w:val="single" w:color="auto" w:sz="4" w:space="0"/>
              <w:right w:val="single" w:color="auto" w:sz="4" w:space="0"/>
            </w:tcBorders>
            <w:noWrap w:val="0"/>
            <w:vAlign w:val="center"/>
          </w:tcPr>
          <w:p w14:paraId="76440E0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各级考核指标数据</w:t>
            </w:r>
          </w:p>
        </w:tc>
        <w:tc>
          <w:tcPr>
            <w:tcW w:w="1146" w:type="dxa"/>
            <w:tcBorders>
              <w:top w:val="nil"/>
              <w:left w:val="nil"/>
              <w:bottom w:val="single" w:color="auto" w:sz="4" w:space="0"/>
              <w:right w:val="single" w:color="auto" w:sz="4" w:space="0"/>
            </w:tcBorders>
            <w:noWrap w:val="0"/>
            <w:vAlign w:val="center"/>
          </w:tcPr>
          <w:p w14:paraId="7B701526">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2023年</w:t>
            </w:r>
            <w:r>
              <w:rPr>
                <w:rFonts w:hint="eastAsia" w:eastAsia="仿宋_GB2312" w:cs="Times New Roman"/>
                <w:color w:val="000000"/>
                <w:kern w:val="0"/>
                <w:sz w:val="18"/>
                <w:szCs w:val="18"/>
                <w:lang w:eastAsia="zh-CN"/>
              </w:rPr>
              <w:t>完成各项考核指标</w:t>
            </w:r>
          </w:p>
        </w:tc>
        <w:tc>
          <w:tcPr>
            <w:tcW w:w="636" w:type="dxa"/>
            <w:tcBorders>
              <w:top w:val="nil"/>
              <w:left w:val="nil"/>
              <w:bottom w:val="single" w:color="auto" w:sz="4" w:space="0"/>
              <w:right w:val="single" w:color="auto" w:sz="4" w:space="0"/>
            </w:tcBorders>
            <w:noWrap w:val="0"/>
            <w:vAlign w:val="center"/>
          </w:tcPr>
          <w:p w14:paraId="6A391B1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709B9DFA">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29A60F4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A148EEF">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082F32E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A53881B">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AE7A06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365C580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监督检查处置率</w:t>
            </w:r>
          </w:p>
        </w:tc>
        <w:tc>
          <w:tcPr>
            <w:tcW w:w="1077" w:type="dxa"/>
            <w:tcBorders>
              <w:top w:val="nil"/>
              <w:left w:val="nil"/>
              <w:bottom w:val="single" w:color="auto" w:sz="4" w:space="0"/>
              <w:right w:val="single" w:color="auto" w:sz="4" w:space="0"/>
            </w:tcBorders>
            <w:noWrap w:val="0"/>
            <w:vAlign w:val="center"/>
          </w:tcPr>
          <w:p w14:paraId="3C9538D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0EF46DE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100%</w:t>
            </w:r>
          </w:p>
        </w:tc>
        <w:tc>
          <w:tcPr>
            <w:tcW w:w="636" w:type="dxa"/>
            <w:tcBorders>
              <w:top w:val="nil"/>
              <w:left w:val="nil"/>
              <w:bottom w:val="single" w:color="auto" w:sz="4" w:space="0"/>
              <w:right w:val="single" w:color="auto" w:sz="4" w:space="0"/>
            </w:tcBorders>
            <w:noWrap w:val="0"/>
            <w:vAlign w:val="center"/>
          </w:tcPr>
          <w:p w14:paraId="73F1F271">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2A198E4A">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377EEC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74FF25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1B5D3E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CBD028D">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E6DC68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42BCBE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案件办结率</w:t>
            </w:r>
          </w:p>
        </w:tc>
        <w:tc>
          <w:tcPr>
            <w:tcW w:w="1077" w:type="dxa"/>
            <w:tcBorders>
              <w:top w:val="nil"/>
              <w:left w:val="nil"/>
              <w:bottom w:val="single" w:color="auto" w:sz="4" w:space="0"/>
              <w:right w:val="single" w:color="auto" w:sz="4" w:space="0"/>
            </w:tcBorders>
            <w:noWrap w:val="0"/>
            <w:vAlign w:val="center"/>
          </w:tcPr>
          <w:p w14:paraId="5568D7D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18F1D5F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　</w:t>
            </w:r>
            <w:r>
              <w:rPr>
                <w:rFonts w:hint="eastAsia" w:ascii="仿宋" w:hAnsi="仿宋" w:eastAsia="仿宋" w:cs="仿宋"/>
                <w:color w:val="000000"/>
                <w:kern w:val="0"/>
                <w:sz w:val="18"/>
                <w:szCs w:val="18"/>
                <w:lang w:eastAsia="zh-CN"/>
              </w:rPr>
              <w:t>&gt;</w:t>
            </w:r>
            <w:r>
              <w:rPr>
                <w:rFonts w:hint="eastAsia" w:ascii="仿宋" w:hAnsi="仿宋" w:eastAsia="仿宋" w:cs="仿宋"/>
                <w:color w:val="000000"/>
                <w:kern w:val="0"/>
                <w:sz w:val="18"/>
                <w:szCs w:val="18"/>
                <w:lang w:val="en-US" w:eastAsia="zh-CN"/>
              </w:rPr>
              <w:t>95%</w:t>
            </w:r>
          </w:p>
        </w:tc>
        <w:tc>
          <w:tcPr>
            <w:tcW w:w="636" w:type="dxa"/>
            <w:tcBorders>
              <w:top w:val="nil"/>
              <w:left w:val="nil"/>
              <w:bottom w:val="single" w:color="auto" w:sz="4" w:space="0"/>
              <w:right w:val="single" w:color="auto" w:sz="4" w:space="0"/>
            </w:tcBorders>
            <w:noWrap w:val="0"/>
            <w:vAlign w:val="center"/>
          </w:tcPr>
          <w:p w14:paraId="3758E52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0E87344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1EB41355">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F96C88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6B0342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FE519F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27ACDA1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605580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办理营业执照、许可证完成率</w:t>
            </w:r>
          </w:p>
        </w:tc>
        <w:tc>
          <w:tcPr>
            <w:tcW w:w="1077" w:type="dxa"/>
            <w:tcBorders>
              <w:top w:val="nil"/>
              <w:left w:val="nil"/>
              <w:bottom w:val="single" w:color="auto" w:sz="4" w:space="0"/>
              <w:right w:val="single" w:color="auto" w:sz="4" w:space="0"/>
            </w:tcBorders>
            <w:noWrap w:val="0"/>
            <w:vAlign w:val="center"/>
          </w:tcPr>
          <w:p w14:paraId="45729F18">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0CDEFB3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6D50D67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6A2D46E0">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6E0927A2">
            <w:pPr>
              <w:spacing w:line="240" w:lineRule="exact"/>
              <w:ind w:firstLine="360" w:firstLineChars="0"/>
              <w:jc w:val="left"/>
              <w:rPr>
                <w:rFonts w:eastAsia="仿宋_GB2312"/>
                <w:color w:val="000000"/>
                <w:kern w:val="0"/>
                <w:sz w:val="18"/>
                <w:szCs w:val="18"/>
              </w:rPr>
            </w:pPr>
          </w:p>
        </w:tc>
      </w:tr>
      <w:tr w14:paraId="2228873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B8466F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6960C31">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114B8C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FB6C33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检查食品、药品、特种设备完成率</w:t>
            </w:r>
          </w:p>
        </w:tc>
        <w:tc>
          <w:tcPr>
            <w:tcW w:w="1077" w:type="dxa"/>
            <w:tcBorders>
              <w:top w:val="nil"/>
              <w:left w:val="nil"/>
              <w:bottom w:val="single" w:color="auto" w:sz="4" w:space="0"/>
              <w:right w:val="single" w:color="auto" w:sz="4" w:space="0"/>
            </w:tcBorders>
            <w:noWrap w:val="0"/>
            <w:vAlign w:val="center"/>
          </w:tcPr>
          <w:p w14:paraId="00AF0E3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351576A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5ECF8E2B">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46684C59">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07B7AF01">
            <w:pPr>
              <w:spacing w:line="240" w:lineRule="exact"/>
              <w:ind w:firstLine="360" w:firstLineChars="0"/>
              <w:jc w:val="left"/>
              <w:rPr>
                <w:rFonts w:eastAsia="仿宋_GB2312"/>
                <w:color w:val="000000"/>
                <w:kern w:val="0"/>
                <w:sz w:val="18"/>
                <w:szCs w:val="18"/>
              </w:rPr>
            </w:pPr>
          </w:p>
        </w:tc>
      </w:tr>
      <w:tr w14:paraId="4FFBA1E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F9F151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A861E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79328B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62A1B4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各项技术指标达标率</w:t>
            </w:r>
          </w:p>
        </w:tc>
        <w:tc>
          <w:tcPr>
            <w:tcW w:w="1077" w:type="dxa"/>
            <w:tcBorders>
              <w:top w:val="nil"/>
              <w:left w:val="nil"/>
              <w:bottom w:val="single" w:color="auto" w:sz="4" w:space="0"/>
              <w:right w:val="single" w:color="auto" w:sz="4" w:space="0"/>
            </w:tcBorders>
            <w:noWrap w:val="0"/>
            <w:vAlign w:val="center"/>
          </w:tcPr>
          <w:p w14:paraId="2FA7517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5E5C893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46B8BBF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53F5E8B2">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479EACDA">
            <w:pPr>
              <w:spacing w:line="240" w:lineRule="exact"/>
              <w:ind w:firstLine="360" w:firstLineChars="0"/>
              <w:jc w:val="left"/>
              <w:rPr>
                <w:rFonts w:eastAsia="仿宋_GB2312"/>
                <w:color w:val="000000"/>
                <w:kern w:val="0"/>
                <w:sz w:val="18"/>
                <w:szCs w:val="18"/>
              </w:rPr>
            </w:pPr>
          </w:p>
        </w:tc>
      </w:tr>
      <w:tr w14:paraId="4E6B06F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6A5EDE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BFFF6D1">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7F2A3E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2F08A4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各项工作合格率</w:t>
            </w:r>
          </w:p>
        </w:tc>
        <w:tc>
          <w:tcPr>
            <w:tcW w:w="1077" w:type="dxa"/>
            <w:tcBorders>
              <w:top w:val="nil"/>
              <w:left w:val="nil"/>
              <w:bottom w:val="single" w:color="auto" w:sz="4" w:space="0"/>
              <w:right w:val="single" w:color="auto" w:sz="4" w:space="0"/>
            </w:tcBorders>
            <w:noWrap w:val="0"/>
            <w:vAlign w:val="center"/>
          </w:tcPr>
          <w:p w14:paraId="6F1B816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1201113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2E0CD182">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3AE6F8AC">
            <w:pPr>
              <w:spacing w:line="240" w:lineRule="exact"/>
              <w:ind w:firstLine="360" w:firstLineChars="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39A63E00">
            <w:pPr>
              <w:spacing w:line="240" w:lineRule="exact"/>
              <w:ind w:firstLine="360" w:firstLineChars="0"/>
              <w:jc w:val="left"/>
              <w:rPr>
                <w:rFonts w:eastAsia="仿宋_GB2312"/>
                <w:color w:val="000000"/>
                <w:kern w:val="0"/>
                <w:sz w:val="18"/>
                <w:szCs w:val="18"/>
              </w:rPr>
            </w:pPr>
          </w:p>
        </w:tc>
      </w:tr>
      <w:tr w14:paraId="00E7A5E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AB2655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D739B5A">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1A4EB4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26D6BD7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完成时间</w:t>
            </w:r>
          </w:p>
        </w:tc>
        <w:tc>
          <w:tcPr>
            <w:tcW w:w="1077" w:type="dxa"/>
            <w:tcBorders>
              <w:top w:val="nil"/>
              <w:left w:val="nil"/>
              <w:bottom w:val="single" w:color="auto" w:sz="4" w:space="0"/>
              <w:right w:val="single" w:color="auto" w:sz="4" w:space="0"/>
            </w:tcBorders>
            <w:noWrap w:val="0"/>
            <w:vAlign w:val="center"/>
          </w:tcPr>
          <w:p w14:paraId="4F20DCE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2023年12月底前</w:t>
            </w:r>
          </w:p>
        </w:tc>
        <w:tc>
          <w:tcPr>
            <w:tcW w:w="1146" w:type="dxa"/>
            <w:tcBorders>
              <w:top w:val="nil"/>
              <w:left w:val="nil"/>
              <w:bottom w:val="single" w:color="auto" w:sz="4" w:space="0"/>
              <w:right w:val="single" w:color="auto" w:sz="4" w:space="0"/>
            </w:tcBorders>
            <w:noWrap w:val="0"/>
            <w:vAlign w:val="center"/>
          </w:tcPr>
          <w:p w14:paraId="36D6412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AF3935">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1E0962D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44B0612A">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716925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154ED2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3FC2F21">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25587E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05F34D2">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工作按期完成及时率</w:t>
            </w:r>
          </w:p>
        </w:tc>
        <w:tc>
          <w:tcPr>
            <w:tcW w:w="1077" w:type="dxa"/>
            <w:tcBorders>
              <w:top w:val="nil"/>
              <w:left w:val="nil"/>
              <w:bottom w:val="single" w:color="auto" w:sz="4" w:space="0"/>
              <w:right w:val="single" w:color="auto" w:sz="4" w:space="0"/>
            </w:tcBorders>
            <w:noWrap w:val="0"/>
            <w:vAlign w:val="center"/>
          </w:tcPr>
          <w:p w14:paraId="2A2699F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7424B6D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6BE4DA2">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4D4ABC65">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33EE4218">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A75D1A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D47B8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EB4561C">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09A4DBA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7ABB0A9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基本支出</w:t>
            </w:r>
          </w:p>
        </w:tc>
        <w:tc>
          <w:tcPr>
            <w:tcW w:w="1077" w:type="dxa"/>
            <w:tcBorders>
              <w:top w:val="nil"/>
              <w:left w:val="nil"/>
              <w:bottom w:val="single" w:color="auto" w:sz="4" w:space="0"/>
              <w:right w:val="single" w:color="auto" w:sz="4" w:space="0"/>
            </w:tcBorders>
            <w:noWrap w:val="0"/>
            <w:vAlign w:val="center"/>
          </w:tcPr>
          <w:p w14:paraId="1ED6E87B">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w:t>
            </w:r>
            <w:r>
              <w:rPr>
                <w:rFonts w:hint="eastAsia" w:eastAsia="仿宋_GB2312" w:cs="Times New Roman"/>
                <w:color w:val="000000"/>
                <w:kern w:val="0"/>
                <w:sz w:val="18"/>
                <w:szCs w:val="18"/>
                <w:lang w:val="en-US" w:eastAsia="zh-CN"/>
              </w:rPr>
              <w:t>3029.58万元</w:t>
            </w:r>
          </w:p>
        </w:tc>
        <w:tc>
          <w:tcPr>
            <w:tcW w:w="1146" w:type="dxa"/>
            <w:tcBorders>
              <w:top w:val="nil"/>
              <w:left w:val="nil"/>
              <w:bottom w:val="single" w:color="auto" w:sz="4" w:space="0"/>
              <w:right w:val="single" w:color="auto" w:sz="4" w:space="0"/>
            </w:tcBorders>
            <w:noWrap w:val="0"/>
            <w:vAlign w:val="center"/>
          </w:tcPr>
          <w:p w14:paraId="60BB601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3425.31万元</w:t>
            </w:r>
          </w:p>
        </w:tc>
        <w:tc>
          <w:tcPr>
            <w:tcW w:w="636" w:type="dxa"/>
            <w:tcBorders>
              <w:top w:val="nil"/>
              <w:left w:val="nil"/>
              <w:bottom w:val="single" w:color="auto" w:sz="4" w:space="0"/>
              <w:right w:val="single" w:color="auto" w:sz="4" w:space="0"/>
            </w:tcBorders>
            <w:noWrap w:val="0"/>
            <w:vAlign w:val="center"/>
          </w:tcPr>
          <w:p w14:paraId="10330BF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369BEA2C">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472447AC">
            <w:pPr>
              <w:spacing w:line="240" w:lineRule="exact"/>
              <w:jc w:val="left"/>
              <w:rPr>
                <w:rFonts w:eastAsia="仿宋_GB2312"/>
                <w:color w:val="000000"/>
                <w:kern w:val="0"/>
                <w:sz w:val="18"/>
                <w:szCs w:val="18"/>
              </w:rPr>
            </w:pPr>
            <w:r>
              <w:rPr>
                <w:rFonts w:hint="eastAsia" w:eastAsia="仿宋_GB2312"/>
                <w:color w:val="000000"/>
                <w:kern w:val="0"/>
                <w:sz w:val="15"/>
                <w:szCs w:val="15"/>
                <w:lang w:eastAsia="zh-CN"/>
              </w:rPr>
              <w:t>人员变动及基数调标追加等原因</w:t>
            </w:r>
          </w:p>
        </w:tc>
      </w:tr>
      <w:tr w14:paraId="12374171">
        <w:tblPrEx>
          <w:tblCellMar>
            <w:top w:w="0" w:type="dxa"/>
            <w:left w:w="108" w:type="dxa"/>
            <w:bottom w:w="0" w:type="dxa"/>
            <w:right w:w="108" w:type="dxa"/>
          </w:tblCellMar>
        </w:tblPrEx>
        <w:trPr>
          <w:trHeight w:val="708" w:hRule="atLeast"/>
          <w:jc w:val="center"/>
        </w:trPr>
        <w:tc>
          <w:tcPr>
            <w:tcW w:w="969" w:type="dxa"/>
            <w:vMerge w:val="continue"/>
            <w:tcBorders>
              <w:left w:val="single" w:color="auto" w:sz="4" w:space="0"/>
              <w:right w:val="single" w:color="auto" w:sz="4" w:space="0"/>
            </w:tcBorders>
            <w:noWrap w:val="0"/>
            <w:vAlign w:val="center"/>
          </w:tcPr>
          <w:p w14:paraId="2548E8DD">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0E6AA3C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B815B1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A98E64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项目支出</w:t>
            </w:r>
          </w:p>
        </w:tc>
        <w:tc>
          <w:tcPr>
            <w:tcW w:w="1077" w:type="dxa"/>
            <w:tcBorders>
              <w:top w:val="nil"/>
              <w:left w:val="nil"/>
              <w:bottom w:val="single" w:color="auto" w:sz="4" w:space="0"/>
              <w:right w:val="single" w:color="auto" w:sz="4" w:space="0"/>
            </w:tcBorders>
            <w:noWrap w:val="0"/>
            <w:vAlign w:val="center"/>
          </w:tcPr>
          <w:p w14:paraId="335FAEAB">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w:t>
            </w:r>
            <w:r>
              <w:rPr>
                <w:rFonts w:hint="eastAsia" w:eastAsia="仿宋_GB2312" w:cs="Times New Roman"/>
                <w:color w:val="000000"/>
                <w:kern w:val="0"/>
                <w:sz w:val="18"/>
                <w:szCs w:val="18"/>
                <w:lang w:val="en-US" w:eastAsia="zh-CN"/>
              </w:rPr>
              <w:t xml:space="preserve"> 391万元</w:t>
            </w:r>
          </w:p>
        </w:tc>
        <w:tc>
          <w:tcPr>
            <w:tcW w:w="1146" w:type="dxa"/>
            <w:tcBorders>
              <w:top w:val="nil"/>
              <w:left w:val="nil"/>
              <w:bottom w:val="single" w:color="auto" w:sz="4" w:space="0"/>
              <w:right w:val="single" w:color="auto" w:sz="4" w:space="0"/>
            </w:tcBorders>
            <w:noWrap w:val="0"/>
            <w:vAlign w:val="center"/>
          </w:tcPr>
          <w:p w14:paraId="7390ACC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 xml:space="preserve"> 304.68   </w:t>
            </w:r>
            <w:r>
              <w:rPr>
                <w:rFonts w:hint="eastAsia" w:eastAsia="仿宋_GB2312"/>
                <w:color w:val="000000"/>
                <w:kern w:val="0"/>
                <w:sz w:val="18"/>
                <w:szCs w:val="18"/>
                <w:lang w:eastAsia="zh-CN"/>
              </w:rPr>
              <w:t>万元</w:t>
            </w:r>
          </w:p>
        </w:tc>
        <w:tc>
          <w:tcPr>
            <w:tcW w:w="636" w:type="dxa"/>
            <w:tcBorders>
              <w:top w:val="nil"/>
              <w:left w:val="nil"/>
              <w:bottom w:val="single" w:color="auto" w:sz="4" w:space="0"/>
              <w:right w:val="single" w:color="auto" w:sz="4" w:space="0"/>
            </w:tcBorders>
            <w:noWrap w:val="0"/>
            <w:vAlign w:val="center"/>
          </w:tcPr>
          <w:p w14:paraId="61AA7904">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54F01B7F">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1D66887E">
            <w:pPr>
              <w:spacing w:line="240" w:lineRule="exact"/>
              <w:jc w:val="left"/>
              <w:rPr>
                <w:rFonts w:eastAsia="仿宋_GB2312"/>
                <w:color w:val="000000"/>
                <w:kern w:val="0"/>
                <w:sz w:val="18"/>
                <w:szCs w:val="18"/>
              </w:rPr>
            </w:pPr>
            <w:r>
              <w:rPr>
                <w:rFonts w:hint="eastAsia" w:eastAsia="仿宋_GB2312"/>
                <w:color w:val="000000"/>
                <w:kern w:val="0"/>
                <w:sz w:val="18"/>
                <w:szCs w:val="18"/>
              </w:rPr>
              <w:t>上级专项资金未纳入年初预算</w:t>
            </w:r>
            <w:r>
              <w:rPr>
                <w:rFonts w:hint="eastAsia" w:eastAsia="仿宋_GB2312"/>
                <w:color w:val="000000"/>
                <w:kern w:val="0"/>
                <w:sz w:val="18"/>
                <w:szCs w:val="18"/>
                <w:lang w:eastAsia="zh-CN"/>
              </w:rPr>
              <w:t>口径</w:t>
            </w:r>
            <w:r>
              <w:rPr>
                <w:rFonts w:hint="eastAsia" w:eastAsia="仿宋_GB2312"/>
                <w:color w:val="000000"/>
                <w:kern w:val="0"/>
                <w:sz w:val="18"/>
                <w:szCs w:val="18"/>
              </w:rPr>
              <w:t>。</w:t>
            </w:r>
          </w:p>
        </w:tc>
      </w:tr>
      <w:tr w14:paraId="2F3FD85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2C88B32">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4C7F97B3">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1F4B47DD">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D93B0A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2ECC6CA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规范市场监管，活跃市场经济，促进隆回经济发展</w:t>
            </w:r>
          </w:p>
        </w:tc>
        <w:tc>
          <w:tcPr>
            <w:tcW w:w="1077" w:type="dxa"/>
            <w:tcBorders>
              <w:top w:val="nil"/>
              <w:left w:val="nil"/>
              <w:bottom w:val="single" w:color="auto" w:sz="4" w:space="0"/>
              <w:right w:val="single" w:color="auto" w:sz="4" w:space="0"/>
            </w:tcBorders>
            <w:noWrap w:val="0"/>
            <w:vAlign w:val="center"/>
          </w:tcPr>
          <w:p w14:paraId="655F57D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有效促进</w:t>
            </w:r>
          </w:p>
        </w:tc>
        <w:tc>
          <w:tcPr>
            <w:tcW w:w="1146" w:type="dxa"/>
            <w:tcBorders>
              <w:top w:val="nil"/>
              <w:left w:val="nil"/>
              <w:bottom w:val="single" w:color="auto" w:sz="4" w:space="0"/>
              <w:right w:val="single" w:color="auto" w:sz="4" w:space="0"/>
            </w:tcBorders>
            <w:noWrap w:val="0"/>
            <w:vAlign w:val="center"/>
          </w:tcPr>
          <w:p w14:paraId="79896F6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市场经营主体培育有成效。提质量、促发展，激发企业创新活力。</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46EB8C2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60AD22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37E36C9">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2A524A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172B76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C6461A0">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84A7DF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58C75CE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67A95A4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3C555646">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基层队伍监管能力</w:t>
            </w:r>
          </w:p>
        </w:tc>
        <w:tc>
          <w:tcPr>
            <w:tcW w:w="1077" w:type="dxa"/>
            <w:tcBorders>
              <w:top w:val="nil"/>
              <w:left w:val="nil"/>
              <w:bottom w:val="single" w:color="auto" w:sz="4" w:space="0"/>
              <w:right w:val="single" w:color="auto" w:sz="4" w:space="0"/>
            </w:tcBorders>
            <w:noWrap w:val="0"/>
            <w:vAlign w:val="center"/>
          </w:tcPr>
          <w:p w14:paraId="00EE6ED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稳步提升</w:t>
            </w:r>
          </w:p>
        </w:tc>
        <w:tc>
          <w:tcPr>
            <w:tcW w:w="1146" w:type="dxa"/>
            <w:tcBorders>
              <w:top w:val="nil"/>
              <w:left w:val="nil"/>
              <w:bottom w:val="single" w:color="auto" w:sz="4" w:space="0"/>
              <w:right w:val="single" w:color="auto" w:sz="4" w:space="0"/>
            </w:tcBorders>
            <w:noWrap w:val="0"/>
            <w:vAlign w:val="center"/>
          </w:tcPr>
          <w:p w14:paraId="4E42DAC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作风专项检查6次。强党建、明纪律，锻造市场监管铁军　</w:t>
            </w:r>
          </w:p>
        </w:tc>
        <w:tc>
          <w:tcPr>
            <w:tcW w:w="636" w:type="dxa"/>
            <w:tcBorders>
              <w:top w:val="nil"/>
              <w:left w:val="nil"/>
              <w:bottom w:val="single" w:color="auto" w:sz="4" w:space="0"/>
              <w:right w:val="single" w:color="auto" w:sz="4" w:space="0"/>
            </w:tcBorders>
            <w:noWrap w:val="0"/>
            <w:vAlign w:val="center"/>
          </w:tcPr>
          <w:p w14:paraId="0FB19AEB">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468345BC">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7A57C66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2F0E02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E39D03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0E05A9B">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EAAD859">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AC115E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市场服务水平</w:t>
            </w:r>
          </w:p>
        </w:tc>
        <w:tc>
          <w:tcPr>
            <w:tcW w:w="1077" w:type="dxa"/>
            <w:tcBorders>
              <w:top w:val="nil"/>
              <w:left w:val="nil"/>
              <w:bottom w:val="single" w:color="auto" w:sz="4" w:space="0"/>
              <w:right w:val="single" w:color="auto" w:sz="4" w:space="0"/>
            </w:tcBorders>
            <w:noWrap w:val="0"/>
            <w:vAlign w:val="center"/>
          </w:tcPr>
          <w:p w14:paraId="5AD721B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有效提高</w:t>
            </w:r>
          </w:p>
        </w:tc>
        <w:tc>
          <w:tcPr>
            <w:tcW w:w="1146" w:type="dxa"/>
            <w:tcBorders>
              <w:top w:val="nil"/>
              <w:left w:val="nil"/>
              <w:bottom w:val="single" w:color="auto" w:sz="4" w:space="0"/>
              <w:right w:val="single" w:color="auto" w:sz="4" w:space="0"/>
            </w:tcBorders>
            <w:noWrap w:val="0"/>
            <w:vAlign w:val="center"/>
          </w:tcPr>
          <w:p w14:paraId="19D5B1C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民生计量精准精细，民生实事落地见效，放心消费见行见效　</w:t>
            </w:r>
          </w:p>
        </w:tc>
        <w:tc>
          <w:tcPr>
            <w:tcW w:w="636" w:type="dxa"/>
            <w:tcBorders>
              <w:top w:val="nil"/>
              <w:left w:val="nil"/>
              <w:bottom w:val="single" w:color="auto" w:sz="4" w:space="0"/>
              <w:right w:val="single" w:color="auto" w:sz="4" w:space="0"/>
            </w:tcBorders>
            <w:noWrap w:val="0"/>
            <w:vAlign w:val="center"/>
          </w:tcPr>
          <w:p w14:paraId="57DAFABD">
            <w:pPr>
              <w:spacing w:line="240" w:lineRule="exact"/>
              <w:ind w:firstLine="180" w:firstLineChars="100"/>
              <w:jc w:val="both"/>
              <w:rPr>
                <w:rFonts w:eastAsia="仿宋_GB2312"/>
                <w:color w:val="000000"/>
                <w:kern w:val="0"/>
                <w:sz w:val="18"/>
                <w:szCs w:val="18"/>
              </w:rPr>
            </w:pPr>
            <w:r>
              <w:rPr>
                <w:rFonts w:hint="eastAsia" w:eastAsia="仿宋_GB2312" w:cs="Times New Roman"/>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62748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45790D5">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3F5C53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EDFDE4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FDBE27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8F581EC">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424D41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市场监管程序</w:t>
            </w:r>
          </w:p>
        </w:tc>
        <w:tc>
          <w:tcPr>
            <w:tcW w:w="1077" w:type="dxa"/>
            <w:tcBorders>
              <w:top w:val="nil"/>
              <w:left w:val="nil"/>
              <w:bottom w:val="single" w:color="auto" w:sz="4" w:space="0"/>
              <w:right w:val="single" w:color="auto" w:sz="4" w:space="0"/>
            </w:tcBorders>
            <w:noWrap w:val="0"/>
            <w:vAlign w:val="center"/>
          </w:tcPr>
          <w:p w14:paraId="0A22541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逐步规范</w:t>
            </w:r>
          </w:p>
        </w:tc>
        <w:tc>
          <w:tcPr>
            <w:tcW w:w="1146" w:type="dxa"/>
            <w:tcBorders>
              <w:top w:val="nil"/>
              <w:left w:val="nil"/>
              <w:bottom w:val="single" w:color="auto" w:sz="4" w:space="0"/>
              <w:right w:val="single" w:color="auto" w:sz="4" w:space="0"/>
            </w:tcBorders>
            <w:noWrap w:val="0"/>
            <w:vAlign w:val="center"/>
          </w:tcPr>
          <w:p w14:paraId="39E3B06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深入推进综合行政执法不规范问题提级整改助企减负松绑</w:t>
            </w:r>
          </w:p>
        </w:tc>
        <w:tc>
          <w:tcPr>
            <w:tcW w:w="636" w:type="dxa"/>
            <w:tcBorders>
              <w:top w:val="nil"/>
              <w:left w:val="nil"/>
              <w:bottom w:val="single" w:color="auto" w:sz="4" w:space="0"/>
              <w:right w:val="single" w:color="auto" w:sz="4" w:space="0"/>
            </w:tcBorders>
            <w:noWrap w:val="0"/>
            <w:vAlign w:val="center"/>
          </w:tcPr>
          <w:p w14:paraId="76862C97">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0FDC7FAD">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C3FCC52">
            <w:pPr>
              <w:spacing w:line="240" w:lineRule="exact"/>
              <w:ind w:firstLine="360" w:firstLineChars="0"/>
              <w:jc w:val="left"/>
              <w:rPr>
                <w:rFonts w:eastAsia="仿宋_GB2312"/>
                <w:color w:val="000000"/>
                <w:kern w:val="0"/>
                <w:sz w:val="18"/>
                <w:szCs w:val="18"/>
              </w:rPr>
            </w:pPr>
          </w:p>
        </w:tc>
      </w:tr>
      <w:tr w14:paraId="7087313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4402B9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3EA620A">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7DF1A1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144AFE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市场领域监管安全</w:t>
            </w:r>
          </w:p>
        </w:tc>
        <w:tc>
          <w:tcPr>
            <w:tcW w:w="1077" w:type="dxa"/>
            <w:tcBorders>
              <w:top w:val="nil"/>
              <w:left w:val="nil"/>
              <w:bottom w:val="single" w:color="auto" w:sz="4" w:space="0"/>
              <w:right w:val="single" w:color="auto" w:sz="4" w:space="0"/>
            </w:tcBorders>
            <w:noWrap w:val="0"/>
            <w:vAlign w:val="center"/>
          </w:tcPr>
          <w:p w14:paraId="4CC1CB0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持续向好</w:t>
            </w:r>
          </w:p>
        </w:tc>
        <w:tc>
          <w:tcPr>
            <w:tcW w:w="1146" w:type="dxa"/>
            <w:tcBorders>
              <w:top w:val="nil"/>
              <w:left w:val="nil"/>
              <w:bottom w:val="single" w:color="auto" w:sz="4" w:space="0"/>
              <w:right w:val="single" w:color="auto" w:sz="4" w:space="0"/>
            </w:tcBorders>
            <w:noWrap w:val="0"/>
            <w:vAlign w:val="center"/>
          </w:tcPr>
          <w:p w14:paraId="79F0785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全面履职，平稳向好</w:t>
            </w:r>
          </w:p>
        </w:tc>
        <w:tc>
          <w:tcPr>
            <w:tcW w:w="636" w:type="dxa"/>
            <w:tcBorders>
              <w:top w:val="nil"/>
              <w:left w:val="nil"/>
              <w:bottom w:val="single" w:color="auto" w:sz="4" w:space="0"/>
              <w:right w:val="single" w:color="auto" w:sz="4" w:space="0"/>
            </w:tcBorders>
            <w:noWrap w:val="0"/>
            <w:vAlign w:val="center"/>
          </w:tcPr>
          <w:p w14:paraId="27C98318">
            <w:pPr>
              <w:spacing w:line="240" w:lineRule="exact"/>
              <w:ind w:firstLine="180" w:firstLineChars="10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22C8D085">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576FA779">
            <w:pPr>
              <w:spacing w:line="240" w:lineRule="exact"/>
              <w:ind w:firstLine="360" w:firstLineChars="0"/>
              <w:jc w:val="left"/>
              <w:rPr>
                <w:rFonts w:eastAsia="仿宋_GB2312"/>
                <w:color w:val="000000"/>
                <w:kern w:val="0"/>
                <w:sz w:val="18"/>
                <w:szCs w:val="18"/>
              </w:rPr>
            </w:pPr>
          </w:p>
        </w:tc>
      </w:tr>
      <w:tr w14:paraId="4C6BDB2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9C87B9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94A8CA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E11461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6A6D1C8">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市场营商环境</w:t>
            </w:r>
          </w:p>
        </w:tc>
        <w:tc>
          <w:tcPr>
            <w:tcW w:w="1077" w:type="dxa"/>
            <w:tcBorders>
              <w:top w:val="nil"/>
              <w:left w:val="nil"/>
              <w:bottom w:val="single" w:color="auto" w:sz="4" w:space="0"/>
              <w:right w:val="single" w:color="auto" w:sz="4" w:space="0"/>
            </w:tcBorders>
            <w:noWrap w:val="0"/>
            <w:vAlign w:val="center"/>
          </w:tcPr>
          <w:p w14:paraId="1CB1783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逐步优化</w:t>
            </w:r>
          </w:p>
        </w:tc>
        <w:tc>
          <w:tcPr>
            <w:tcW w:w="1146" w:type="dxa"/>
            <w:tcBorders>
              <w:top w:val="nil"/>
              <w:left w:val="nil"/>
              <w:bottom w:val="single" w:color="auto" w:sz="4" w:space="0"/>
              <w:right w:val="single" w:color="auto" w:sz="4" w:space="0"/>
            </w:tcBorders>
            <w:noWrap w:val="0"/>
            <w:vAlign w:val="center"/>
          </w:tcPr>
          <w:p w14:paraId="3B6C2FAB">
            <w:pPr>
              <w:spacing w:line="240" w:lineRule="exact"/>
              <w:ind w:firstLine="0" w:firstLineChars="0"/>
              <w:jc w:val="center"/>
              <w:rPr>
                <w:rFonts w:eastAsia="仿宋_GB2312"/>
                <w:color w:val="000000"/>
                <w:kern w:val="0"/>
                <w:sz w:val="18"/>
                <w:szCs w:val="18"/>
              </w:rPr>
            </w:pPr>
            <w:r>
              <w:rPr>
                <w:rFonts w:hint="eastAsia" w:eastAsia="仿宋_GB2312"/>
                <w:color w:val="000000"/>
                <w:kern w:val="0"/>
                <w:sz w:val="18"/>
                <w:szCs w:val="18"/>
                <w:lang w:val="en-US" w:eastAsia="zh-CN"/>
              </w:rPr>
              <w:t>准入退出高效便捷，市场主体培育提质扩面</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075BF24">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66200778">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8D45113">
            <w:pPr>
              <w:spacing w:line="240" w:lineRule="exact"/>
              <w:ind w:firstLine="360" w:firstLineChars="0"/>
              <w:jc w:val="left"/>
              <w:rPr>
                <w:rFonts w:eastAsia="仿宋_GB2312"/>
                <w:color w:val="000000"/>
                <w:kern w:val="0"/>
                <w:sz w:val="18"/>
                <w:szCs w:val="18"/>
              </w:rPr>
            </w:pPr>
          </w:p>
        </w:tc>
      </w:tr>
      <w:tr w14:paraId="399668C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0B6CB9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47B6026">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6461433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0F12083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取缔处置危害生态环境市场主体</w:t>
            </w:r>
          </w:p>
        </w:tc>
        <w:tc>
          <w:tcPr>
            <w:tcW w:w="1077" w:type="dxa"/>
            <w:tcBorders>
              <w:top w:val="nil"/>
              <w:left w:val="nil"/>
              <w:bottom w:val="single" w:color="auto" w:sz="4" w:space="0"/>
              <w:right w:val="single" w:color="auto" w:sz="4" w:space="0"/>
            </w:tcBorders>
            <w:noWrap w:val="0"/>
            <w:vAlign w:val="center"/>
          </w:tcPr>
          <w:p w14:paraId="513A8E8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188BDAF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8DCB7A">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62AB5D5D">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6C035D58">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D19E165">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37571A3C">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2982CEA4">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D4FB6C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12EC50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市场监管领域环境整治目标任务完成率</w:t>
            </w:r>
          </w:p>
        </w:tc>
        <w:tc>
          <w:tcPr>
            <w:tcW w:w="1077" w:type="dxa"/>
            <w:tcBorders>
              <w:top w:val="nil"/>
              <w:left w:val="nil"/>
              <w:bottom w:val="single" w:color="auto" w:sz="4" w:space="0"/>
              <w:right w:val="single" w:color="auto" w:sz="4" w:space="0"/>
            </w:tcBorders>
            <w:noWrap w:val="0"/>
            <w:vAlign w:val="center"/>
          </w:tcPr>
          <w:p w14:paraId="3FB2DFF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616B204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929EE12">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56C5457A">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2EBBA6C6">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F6F28E3">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43B4A59F">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516D394A">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7EA60C68">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54F5F7A4">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011F64F4">
            <w:pPr>
              <w:spacing w:line="240" w:lineRule="exact"/>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3F97F2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627B3E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655F2B3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xml:space="preserve">优化市场营商环境 </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C73DB6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持续优化</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BD950B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连续三年市场经营主体培育有成效</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F389F02">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76E871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A9E6FB2">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41EFE6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31E1C43E">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960429C">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8242F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903835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保障市场领域安全</w:t>
            </w:r>
          </w:p>
        </w:tc>
        <w:tc>
          <w:tcPr>
            <w:tcW w:w="1077" w:type="dxa"/>
            <w:tcBorders>
              <w:top w:val="nil"/>
              <w:left w:val="nil"/>
              <w:bottom w:val="single" w:color="auto" w:sz="4" w:space="0"/>
              <w:right w:val="single" w:color="auto" w:sz="4" w:space="0"/>
            </w:tcBorders>
            <w:noWrap w:val="0"/>
            <w:vAlign w:val="center"/>
          </w:tcPr>
          <w:p w14:paraId="6A0BC97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长期</w:t>
            </w:r>
          </w:p>
        </w:tc>
        <w:tc>
          <w:tcPr>
            <w:tcW w:w="1146" w:type="dxa"/>
            <w:tcBorders>
              <w:top w:val="nil"/>
              <w:left w:val="nil"/>
              <w:bottom w:val="single" w:color="auto" w:sz="4" w:space="0"/>
              <w:right w:val="single" w:color="auto" w:sz="4" w:space="0"/>
            </w:tcBorders>
            <w:noWrap w:val="0"/>
            <w:vAlign w:val="center"/>
          </w:tcPr>
          <w:p w14:paraId="742A8848">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全面履职，市场领域安全</w:t>
            </w:r>
          </w:p>
        </w:tc>
        <w:tc>
          <w:tcPr>
            <w:tcW w:w="636" w:type="dxa"/>
            <w:tcBorders>
              <w:top w:val="nil"/>
              <w:left w:val="nil"/>
              <w:bottom w:val="single" w:color="auto" w:sz="4" w:space="0"/>
              <w:right w:val="single" w:color="auto" w:sz="4" w:space="0"/>
            </w:tcBorders>
            <w:noWrap w:val="0"/>
            <w:vAlign w:val="center"/>
          </w:tcPr>
          <w:p w14:paraId="70246091">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3CB422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3A01A6D7">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0B279819">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35A0EE14">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41EE1C6D">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00E9DE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3B11251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7F21C5D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21676D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3704E36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市场主体满意度</w:t>
            </w:r>
          </w:p>
        </w:tc>
        <w:tc>
          <w:tcPr>
            <w:tcW w:w="1077" w:type="dxa"/>
            <w:tcBorders>
              <w:top w:val="nil"/>
              <w:left w:val="nil"/>
              <w:bottom w:val="single" w:color="auto" w:sz="4" w:space="0"/>
              <w:right w:val="single" w:color="auto" w:sz="4" w:space="0"/>
            </w:tcBorders>
            <w:noWrap w:val="0"/>
            <w:vAlign w:val="center"/>
          </w:tcPr>
          <w:p w14:paraId="57DCA57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59586FD3">
            <w:pPr>
              <w:spacing w:line="240" w:lineRule="exact"/>
              <w:jc w:val="left"/>
              <w:rPr>
                <w:rFonts w:eastAsia="仿宋_GB2312"/>
                <w:color w:val="000000"/>
                <w:kern w:val="0"/>
                <w:sz w:val="18"/>
                <w:szCs w:val="18"/>
              </w:rPr>
            </w:pPr>
            <w:r>
              <w:rPr>
                <w:rFonts w:eastAsia="仿宋_GB2312"/>
                <w:color w:val="000000"/>
                <w:kern w:val="0"/>
                <w:sz w:val="18"/>
                <w:szCs w:val="18"/>
              </w:rPr>
              <w:t>　</w:t>
            </w: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26131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7B2FF4A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24715557">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E0392E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31A1D9C5">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6CB294DD">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vAlign w:val="center"/>
          </w:tcPr>
          <w:p w14:paraId="58492587">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5C8EDD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社会公众满意度</w:t>
            </w:r>
          </w:p>
        </w:tc>
        <w:tc>
          <w:tcPr>
            <w:tcW w:w="1077" w:type="dxa"/>
            <w:tcBorders>
              <w:top w:val="nil"/>
              <w:left w:val="nil"/>
              <w:bottom w:val="single" w:color="auto" w:sz="4" w:space="0"/>
              <w:right w:val="single" w:color="auto" w:sz="4" w:space="0"/>
            </w:tcBorders>
            <w:noWrap w:val="0"/>
            <w:vAlign w:val="center"/>
          </w:tcPr>
          <w:p w14:paraId="65BC384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6C860F9B">
            <w:pPr>
              <w:spacing w:line="240" w:lineRule="exact"/>
              <w:ind w:firstLine="180" w:firstLineChars="100"/>
              <w:jc w:val="left"/>
              <w:rPr>
                <w:rFonts w:eastAsia="仿宋_GB2312"/>
                <w:color w:val="000000"/>
                <w:kern w:val="0"/>
                <w:sz w:val="18"/>
                <w:szCs w:val="18"/>
              </w:rPr>
            </w:pPr>
            <w:r>
              <w:rPr>
                <w:rFonts w:hint="eastAsia" w:eastAsia="仿宋_GB2312" w:cs="Times New Roman"/>
                <w:color w:val="000000"/>
                <w:kern w:val="0"/>
                <w:sz w:val="18"/>
                <w:szCs w:val="18"/>
                <w:lang w:val="en-US" w:eastAsia="zh-CN"/>
              </w:rPr>
              <w:t>99%</w:t>
            </w:r>
          </w:p>
        </w:tc>
        <w:tc>
          <w:tcPr>
            <w:tcW w:w="636" w:type="dxa"/>
            <w:tcBorders>
              <w:top w:val="nil"/>
              <w:left w:val="nil"/>
              <w:bottom w:val="single" w:color="auto" w:sz="4" w:space="0"/>
              <w:right w:val="single" w:color="auto" w:sz="4" w:space="0"/>
            </w:tcBorders>
            <w:noWrap w:val="0"/>
            <w:vAlign w:val="center"/>
          </w:tcPr>
          <w:p w14:paraId="335D47DB">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5800FB0D">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014C6194">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BE816F1">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0545663C">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6A9BED03">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76B12AF6">
            <w:pPr>
              <w:spacing w:line="240" w:lineRule="exact"/>
              <w:ind w:firstLine="36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96</w:t>
            </w:r>
            <w:bookmarkStart w:id="1" w:name="_GoBack"/>
            <w:bookmarkEnd w:id="1"/>
          </w:p>
        </w:tc>
        <w:tc>
          <w:tcPr>
            <w:tcW w:w="1223" w:type="dxa"/>
            <w:tcBorders>
              <w:top w:val="nil"/>
              <w:left w:val="nil"/>
              <w:bottom w:val="single" w:color="auto" w:sz="4" w:space="0"/>
              <w:right w:val="single" w:color="auto" w:sz="4" w:space="0"/>
            </w:tcBorders>
            <w:noWrap w:val="0"/>
            <w:vAlign w:val="center"/>
          </w:tcPr>
          <w:p w14:paraId="5C60DCD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75DE23BD"/>
    <w:sectPr>
      <w:footerReference r:id="rId3" w:type="default"/>
      <w:pgSz w:w="11906" w:h="16838"/>
      <w:pgMar w:top="997" w:right="1417" w:bottom="1417"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1D8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B2D7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CAB2D7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0745B"/>
    <w:multiLevelType w:val="singleLevel"/>
    <w:tmpl w:val="89C0745B"/>
    <w:lvl w:ilvl="0" w:tentative="0">
      <w:start w:val="2"/>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18F59458"/>
    <w:multiLevelType w:val="singleLevel"/>
    <w:tmpl w:val="18F59458"/>
    <w:lvl w:ilvl="0" w:tentative="0">
      <w:start w:val="2"/>
      <w:numFmt w:val="chineseCounting"/>
      <w:suff w:val="nothing"/>
      <w:lvlText w:val="（%1）"/>
      <w:lvlJc w:val="left"/>
      <w:rPr>
        <w:rFonts w:hint="eastAsia"/>
      </w:rPr>
    </w:lvl>
  </w:abstractNum>
  <w:abstractNum w:abstractNumId="3">
    <w:nsid w:val="4BF30390"/>
    <w:multiLevelType w:val="singleLevel"/>
    <w:tmpl w:val="4BF30390"/>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M2YyNWE5ZjhmN2YxY2JjNmQwMTE5ODc5NjNlMzUifQ=="/>
  </w:docVars>
  <w:rsids>
    <w:rsidRoot w:val="0066604F"/>
    <w:rsid w:val="000248A9"/>
    <w:rsid w:val="000722E4"/>
    <w:rsid w:val="00094540"/>
    <w:rsid w:val="000968C8"/>
    <w:rsid w:val="000A37A0"/>
    <w:rsid w:val="00195665"/>
    <w:rsid w:val="001B187C"/>
    <w:rsid w:val="00316629"/>
    <w:rsid w:val="00360F13"/>
    <w:rsid w:val="00362055"/>
    <w:rsid w:val="003C2557"/>
    <w:rsid w:val="003C28DE"/>
    <w:rsid w:val="003E6CA0"/>
    <w:rsid w:val="0040389F"/>
    <w:rsid w:val="00431EED"/>
    <w:rsid w:val="004E7AC3"/>
    <w:rsid w:val="004F22D6"/>
    <w:rsid w:val="0053152E"/>
    <w:rsid w:val="0054481B"/>
    <w:rsid w:val="005C1CBD"/>
    <w:rsid w:val="006608E9"/>
    <w:rsid w:val="0066211D"/>
    <w:rsid w:val="0066604F"/>
    <w:rsid w:val="00706009"/>
    <w:rsid w:val="00725B04"/>
    <w:rsid w:val="0075291E"/>
    <w:rsid w:val="00754F7A"/>
    <w:rsid w:val="00781B71"/>
    <w:rsid w:val="0079241B"/>
    <w:rsid w:val="007F5248"/>
    <w:rsid w:val="008077B2"/>
    <w:rsid w:val="00832F31"/>
    <w:rsid w:val="00854A7D"/>
    <w:rsid w:val="00922A2C"/>
    <w:rsid w:val="00923C37"/>
    <w:rsid w:val="00925100"/>
    <w:rsid w:val="009F0E1A"/>
    <w:rsid w:val="00A23B57"/>
    <w:rsid w:val="00AE659E"/>
    <w:rsid w:val="00B41433"/>
    <w:rsid w:val="00B95EA3"/>
    <w:rsid w:val="00C12DE3"/>
    <w:rsid w:val="00C414CF"/>
    <w:rsid w:val="00C74A00"/>
    <w:rsid w:val="00CE2EDD"/>
    <w:rsid w:val="00CF4DAF"/>
    <w:rsid w:val="00D309F7"/>
    <w:rsid w:val="00E0295B"/>
    <w:rsid w:val="00E56B45"/>
    <w:rsid w:val="00EB1FE1"/>
    <w:rsid w:val="00EE3789"/>
    <w:rsid w:val="00F310A3"/>
    <w:rsid w:val="00F6681B"/>
    <w:rsid w:val="00F84DD3"/>
    <w:rsid w:val="00FE4037"/>
    <w:rsid w:val="01185426"/>
    <w:rsid w:val="012F2443"/>
    <w:rsid w:val="017B11E4"/>
    <w:rsid w:val="01D803E5"/>
    <w:rsid w:val="01E21263"/>
    <w:rsid w:val="02337D11"/>
    <w:rsid w:val="029A38EC"/>
    <w:rsid w:val="02A8425B"/>
    <w:rsid w:val="02C01FA4"/>
    <w:rsid w:val="0344450A"/>
    <w:rsid w:val="03530055"/>
    <w:rsid w:val="03A013D6"/>
    <w:rsid w:val="03F6755F"/>
    <w:rsid w:val="03F67B2E"/>
    <w:rsid w:val="04034F5F"/>
    <w:rsid w:val="040B750C"/>
    <w:rsid w:val="049A7BD3"/>
    <w:rsid w:val="04B95DC5"/>
    <w:rsid w:val="04E4440B"/>
    <w:rsid w:val="052C157C"/>
    <w:rsid w:val="058762A2"/>
    <w:rsid w:val="05AA2098"/>
    <w:rsid w:val="05E41A4E"/>
    <w:rsid w:val="061D6094"/>
    <w:rsid w:val="062005AC"/>
    <w:rsid w:val="065A1D10"/>
    <w:rsid w:val="07E32B27"/>
    <w:rsid w:val="08E43B13"/>
    <w:rsid w:val="095E1B17"/>
    <w:rsid w:val="095E54EB"/>
    <w:rsid w:val="09A45050"/>
    <w:rsid w:val="09ED289C"/>
    <w:rsid w:val="0A346F4D"/>
    <w:rsid w:val="0A60366D"/>
    <w:rsid w:val="0AB93EBD"/>
    <w:rsid w:val="0B8213C1"/>
    <w:rsid w:val="0B9730BE"/>
    <w:rsid w:val="0C547201"/>
    <w:rsid w:val="0C687C5D"/>
    <w:rsid w:val="0C784D6B"/>
    <w:rsid w:val="0C981954"/>
    <w:rsid w:val="0C9F66CF"/>
    <w:rsid w:val="0CAC2B9A"/>
    <w:rsid w:val="0CAE147F"/>
    <w:rsid w:val="0CD67C16"/>
    <w:rsid w:val="0D5B011C"/>
    <w:rsid w:val="0D86163D"/>
    <w:rsid w:val="0DF76096"/>
    <w:rsid w:val="0E2D3866"/>
    <w:rsid w:val="0E8611C8"/>
    <w:rsid w:val="0EA6507B"/>
    <w:rsid w:val="0EE06B2A"/>
    <w:rsid w:val="0F390DFE"/>
    <w:rsid w:val="0F470958"/>
    <w:rsid w:val="0F502BC7"/>
    <w:rsid w:val="0F60422C"/>
    <w:rsid w:val="0FA1275E"/>
    <w:rsid w:val="0FA55979"/>
    <w:rsid w:val="0FA7589A"/>
    <w:rsid w:val="10394744"/>
    <w:rsid w:val="10741C20"/>
    <w:rsid w:val="11847C41"/>
    <w:rsid w:val="11851C0B"/>
    <w:rsid w:val="11DD55A3"/>
    <w:rsid w:val="121700AA"/>
    <w:rsid w:val="12207900"/>
    <w:rsid w:val="12621ACA"/>
    <w:rsid w:val="126C0B34"/>
    <w:rsid w:val="129245E0"/>
    <w:rsid w:val="13174AB6"/>
    <w:rsid w:val="1319085D"/>
    <w:rsid w:val="133F10A6"/>
    <w:rsid w:val="136E0BA9"/>
    <w:rsid w:val="13960100"/>
    <w:rsid w:val="13D76995"/>
    <w:rsid w:val="13EE1133"/>
    <w:rsid w:val="13EE56A8"/>
    <w:rsid w:val="143A0A8B"/>
    <w:rsid w:val="143F5FC4"/>
    <w:rsid w:val="145A2EDB"/>
    <w:rsid w:val="149A29C7"/>
    <w:rsid w:val="14B60A59"/>
    <w:rsid w:val="15632263"/>
    <w:rsid w:val="159673EF"/>
    <w:rsid w:val="15E658D6"/>
    <w:rsid w:val="16207839"/>
    <w:rsid w:val="1626576B"/>
    <w:rsid w:val="16291198"/>
    <w:rsid w:val="167D1693"/>
    <w:rsid w:val="16976668"/>
    <w:rsid w:val="16B5089D"/>
    <w:rsid w:val="16E8596E"/>
    <w:rsid w:val="176C0A1A"/>
    <w:rsid w:val="176D5FB9"/>
    <w:rsid w:val="177F6151"/>
    <w:rsid w:val="17BD3BA0"/>
    <w:rsid w:val="17FF65A0"/>
    <w:rsid w:val="18326027"/>
    <w:rsid w:val="18505053"/>
    <w:rsid w:val="187F1162"/>
    <w:rsid w:val="18A045E2"/>
    <w:rsid w:val="18BF1999"/>
    <w:rsid w:val="196273C8"/>
    <w:rsid w:val="19BD63E6"/>
    <w:rsid w:val="1A295829"/>
    <w:rsid w:val="1A366198"/>
    <w:rsid w:val="1A3C0AAA"/>
    <w:rsid w:val="1A9F5F53"/>
    <w:rsid w:val="1AF851FC"/>
    <w:rsid w:val="1B0D1A8F"/>
    <w:rsid w:val="1B267FBB"/>
    <w:rsid w:val="1B2B55D1"/>
    <w:rsid w:val="1BD17F27"/>
    <w:rsid w:val="1C4B3DB4"/>
    <w:rsid w:val="1C5823F6"/>
    <w:rsid w:val="1C99656B"/>
    <w:rsid w:val="1D04257E"/>
    <w:rsid w:val="1D153716"/>
    <w:rsid w:val="1D5E2642"/>
    <w:rsid w:val="1E397A00"/>
    <w:rsid w:val="1E546BED"/>
    <w:rsid w:val="1E830C01"/>
    <w:rsid w:val="1F490097"/>
    <w:rsid w:val="1F5B6042"/>
    <w:rsid w:val="1F893B80"/>
    <w:rsid w:val="1F8F4381"/>
    <w:rsid w:val="1FF035A5"/>
    <w:rsid w:val="202D76F6"/>
    <w:rsid w:val="20B57916"/>
    <w:rsid w:val="20DE61E8"/>
    <w:rsid w:val="21117017"/>
    <w:rsid w:val="211F2AE4"/>
    <w:rsid w:val="2129437D"/>
    <w:rsid w:val="21660730"/>
    <w:rsid w:val="216676A7"/>
    <w:rsid w:val="21817CF9"/>
    <w:rsid w:val="2186530F"/>
    <w:rsid w:val="21AD6D40"/>
    <w:rsid w:val="21BC6F83"/>
    <w:rsid w:val="223E7944"/>
    <w:rsid w:val="22473E0E"/>
    <w:rsid w:val="224E1735"/>
    <w:rsid w:val="22B41B6C"/>
    <w:rsid w:val="22D27D0A"/>
    <w:rsid w:val="23104268"/>
    <w:rsid w:val="232128D9"/>
    <w:rsid w:val="234B4A63"/>
    <w:rsid w:val="23757D31"/>
    <w:rsid w:val="24506E1F"/>
    <w:rsid w:val="250C0222"/>
    <w:rsid w:val="25B07336"/>
    <w:rsid w:val="25E44CFA"/>
    <w:rsid w:val="26A76454"/>
    <w:rsid w:val="274229C2"/>
    <w:rsid w:val="277A3B68"/>
    <w:rsid w:val="28213FE4"/>
    <w:rsid w:val="28C77FF2"/>
    <w:rsid w:val="28DB0D80"/>
    <w:rsid w:val="28F72937"/>
    <w:rsid w:val="29483B02"/>
    <w:rsid w:val="295D729E"/>
    <w:rsid w:val="298E38FB"/>
    <w:rsid w:val="29CC17BB"/>
    <w:rsid w:val="29D33A72"/>
    <w:rsid w:val="2A910EB2"/>
    <w:rsid w:val="2ABE32E0"/>
    <w:rsid w:val="2B0D3021"/>
    <w:rsid w:val="2B110340"/>
    <w:rsid w:val="2B6E5792"/>
    <w:rsid w:val="2B764647"/>
    <w:rsid w:val="2B792345"/>
    <w:rsid w:val="2BBE02DA"/>
    <w:rsid w:val="2BC21BA1"/>
    <w:rsid w:val="2BE041B6"/>
    <w:rsid w:val="2C3A6433"/>
    <w:rsid w:val="2C3F32B8"/>
    <w:rsid w:val="2C68537B"/>
    <w:rsid w:val="2CA86A82"/>
    <w:rsid w:val="2CE2543B"/>
    <w:rsid w:val="2CE42114"/>
    <w:rsid w:val="2D304AEF"/>
    <w:rsid w:val="2D4367AA"/>
    <w:rsid w:val="2D742E08"/>
    <w:rsid w:val="2D8F7C42"/>
    <w:rsid w:val="2E137B25"/>
    <w:rsid w:val="2E3C14D4"/>
    <w:rsid w:val="2E4A5917"/>
    <w:rsid w:val="2E580034"/>
    <w:rsid w:val="2E6E7857"/>
    <w:rsid w:val="2E7F76FA"/>
    <w:rsid w:val="2EDA1135"/>
    <w:rsid w:val="2EE95A29"/>
    <w:rsid w:val="2F0957D2"/>
    <w:rsid w:val="2F6F3887"/>
    <w:rsid w:val="2FE64FDF"/>
    <w:rsid w:val="2FE8185A"/>
    <w:rsid w:val="301B3A0F"/>
    <w:rsid w:val="30221FB4"/>
    <w:rsid w:val="30627EB2"/>
    <w:rsid w:val="30874C00"/>
    <w:rsid w:val="30C61B6F"/>
    <w:rsid w:val="3132153D"/>
    <w:rsid w:val="313E79B5"/>
    <w:rsid w:val="31D04A59"/>
    <w:rsid w:val="31EC5663"/>
    <w:rsid w:val="324F1302"/>
    <w:rsid w:val="3284589B"/>
    <w:rsid w:val="32AE46C6"/>
    <w:rsid w:val="32B06690"/>
    <w:rsid w:val="32E61066"/>
    <w:rsid w:val="334B0167"/>
    <w:rsid w:val="335703FA"/>
    <w:rsid w:val="335F1E64"/>
    <w:rsid w:val="33D463AE"/>
    <w:rsid w:val="33EF3EBD"/>
    <w:rsid w:val="343B41E8"/>
    <w:rsid w:val="346040E6"/>
    <w:rsid w:val="3474193F"/>
    <w:rsid w:val="357C6CFE"/>
    <w:rsid w:val="36252EF1"/>
    <w:rsid w:val="3684230E"/>
    <w:rsid w:val="36A062A6"/>
    <w:rsid w:val="36D93CDC"/>
    <w:rsid w:val="3709741B"/>
    <w:rsid w:val="375810A4"/>
    <w:rsid w:val="37DC0CE2"/>
    <w:rsid w:val="37DC3A83"/>
    <w:rsid w:val="38064FA4"/>
    <w:rsid w:val="38563836"/>
    <w:rsid w:val="38F66783"/>
    <w:rsid w:val="390239BE"/>
    <w:rsid w:val="390C2146"/>
    <w:rsid w:val="391D70D6"/>
    <w:rsid w:val="3977571C"/>
    <w:rsid w:val="39E26E63"/>
    <w:rsid w:val="3A1F0E7F"/>
    <w:rsid w:val="3A946897"/>
    <w:rsid w:val="3ABE19C9"/>
    <w:rsid w:val="3B2013C5"/>
    <w:rsid w:val="3B78619B"/>
    <w:rsid w:val="3B8E778B"/>
    <w:rsid w:val="3BB9280A"/>
    <w:rsid w:val="3C627C02"/>
    <w:rsid w:val="3CF25F7D"/>
    <w:rsid w:val="3CF30197"/>
    <w:rsid w:val="3CF33D49"/>
    <w:rsid w:val="3D2B4A7E"/>
    <w:rsid w:val="3DA95DDA"/>
    <w:rsid w:val="3DB63FFD"/>
    <w:rsid w:val="3DD5344F"/>
    <w:rsid w:val="3E052619"/>
    <w:rsid w:val="3E686999"/>
    <w:rsid w:val="3E687A39"/>
    <w:rsid w:val="3E807C72"/>
    <w:rsid w:val="3EA82911"/>
    <w:rsid w:val="3EAD0503"/>
    <w:rsid w:val="3EC34ABA"/>
    <w:rsid w:val="3ECB1C12"/>
    <w:rsid w:val="3F6031EC"/>
    <w:rsid w:val="3F6B74EC"/>
    <w:rsid w:val="3F7E4310"/>
    <w:rsid w:val="3FB83028"/>
    <w:rsid w:val="403723ED"/>
    <w:rsid w:val="4063524A"/>
    <w:rsid w:val="40956EC5"/>
    <w:rsid w:val="40AB40E4"/>
    <w:rsid w:val="40B95721"/>
    <w:rsid w:val="40C66632"/>
    <w:rsid w:val="41D00677"/>
    <w:rsid w:val="41FF0A9A"/>
    <w:rsid w:val="422B5D33"/>
    <w:rsid w:val="425C413F"/>
    <w:rsid w:val="4263355B"/>
    <w:rsid w:val="4280058A"/>
    <w:rsid w:val="42D71A17"/>
    <w:rsid w:val="43077F35"/>
    <w:rsid w:val="43087E22"/>
    <w:rsid w:val="431E7646"/>
    <w:rsid w:val="433B23BF"/>
    <w:rsid w:val="43992A22"/>
    <w:rsid w:val="439D6BB9"/>
    <w:rsid w:val="43A044FF"/>
    <w:rsid w:val="43D46C6D"/>
    <w:rsid w:val="440307AF"/>
    <w:rsid w:val="444035EC"/>
    <w:rsid w:val="4465744B"/>
    <w:rsid w:val="446A2417"/>
    <w:rsid w:val="446D0585"/>
    <w:rsid w:val="447268EA"/>
    <w:rsid w:val="45091C30"/>
    <w:rsid w:val="45336CAD"/>
    <w:rsid w:val="4557721E"/>
    <w:rsid w:val="4614088C"/>
    <w:rsid w:val="46184EDD"/>
    <w:rsid w:val="461A0599"/>
    <w:rsid w:val="462E0E3E"/>
    <w:rsid w:val="46326F64"/>
    <w:rsid w:val="463E1404"/>
    <w:rsid w:val="46690BD8"/>
    <w:rsid w:val="469A3487"/>
    <w:rsid w:val="470D5A07"/>
    <w:rsid w:val="471E5E67"/>
    <w:rsid w:val="47354B25"/>
    <w:rsid w:val="473C62ED"/>
    <w:rsid w:val="484F3AB2"/>
    <w:rsid w:val="486F4309"/>
    <w:rsid w:val="488B3D8D"/>
    <w:rsid w:val="48CE566A"/>
    <w:rsid w:val="48DC5AD1"/>
    <w:rsid w:val="48DF7E4C"/>
    <w:rsid w:val="49582C16"/>
    <w:rsid w:val="49595CCF"/>
    <w:rsid w:val="49661852"/>
    <w:rsid w:val="4980136A"/>
    <w:rsid w:val="498E6BA8"/>
    <w:rsid w:val="499D427A"/>
    <w:rsid w:val="4A3C605A"/>
    <w:rsid w:val="4A45370A"/>
    <w:rsid w:val="4A54394D"/>
    <w:rsid w:val="4A8F2BD7"/>
    <w:rsid w:val="4AA43AC3"/>
    <w:rsid w:val="4B58121B"/>
    <w:rsid w:val="4BB01057"/>
    <w:rsid w:val="4BC03A9C"/>
    <w:rsid w:val="4BC72010"/>
    <w:rsid w:val="4C417F01"/>
    <w:rsid w:val="4C951AD6"/>
    <w:rsid w:val="4CA46E0E"/>
    <w:rsid w:val="4CDE3D36"/>
    <w:rsid w:val="4CE0596C"/>
    <w:rsid w:val="4CF56012"/>
    <w:rsid w:val="4CF65190"/>
    <w:rsid w:val="4D481E6D"/>
    <w:rsid w:val="4DC86F09"/>
    <w:rsid w:val="4DD23507"/>
    <w:rsid w:val="4DFF0074"/>
    <w:rsid w:val="4E200716"/>
    <w:rsid w:val="4E5008D0"/>
    <w:rsid w:val="4EA604F0"/>
    <w:rsid w:val="4EB86BA1"/>
    <w:rsid w:val="4ECD1F20"/>
    <w:rsid w:val="4EEC3FA6"/>
    <w:rsid w:val="4F8722C2"/>
    <w:rsid w:val="4F897EEF"/>
    <w:rsid w:val="4FA10E5E"/>
    <w:rsid w:val="4FDA48F5"/>
    <w:rsid w:val="50593A6B"/>
    <w:rsid w:val="50597F0F"/>
    <w:rsid w:val="50D612F4"/>
    <w:rsid w:val="51476018"/>
    <w:rsid w:val="51782617"/>
    <w:rsid w:val="520D3D7D"/>
    <w:rsid w:val="52887CA3"/>
    <w:rsid w:val="52975F2A"/>
    <w:rsid w:val="529B4DE1"/>
    <w:rsid w:val="52C3550F"/>
    <w:rsid w:val="52D221F1"/>
    <w:rsid w:val="53083527"/>
    <w:rsid w:val="53222C3A"/>
    <w:rsid w:val="5340754F"/>
    <w:rsid w:val="53486019"/>
    <w:rsid w:val="539506F6"/>
    <w:rsid w:val="53BB55E2"/>
    <w:rsid w:val="53F04A58"/>
    <w:rsid w:val="53F1045F"/>
    <w:rsid w:val="54260108"/>
    <w:rsid w:val="543F566E"/>
    <w:rsid w:val="54A86D6F"/>
    <w:rsid w:val="54A92AE8"/>
    <w:rsid w:val="554B74FD"/>
    <w:rsid w:val="56690F91"/>
    <w:rsid w:val="567177B8"/>
    <w:rsid w:val="56731706"/>
    <w:rsid w:val="56777341"/>
    <w:rsid w:val="56FB4B13"/>
    <w:rsid w:val="57B673A3"/>
    <w:rsid w:val="57D165DD"/>
    <w:rsid w:val="57F10A2D"/>
    <w:rsid w:val="586236D9"/>
    <w:rsid w:val="5876494E"/>
    <w:rsid w:val="588875E4"/>
    <w:rsid w:val="58DF2A83"/>
    <w:rsid w:val="594C6863"/>
    <w:rsid w:val="59B91A1F"/>
    <w:rsid w:val="59D01E58"/>
    <w:rsid w:val="59E21F44"/>
    <w:rsid w:val="5A2E41BB"/>
    <w:rsid w:val="5A505586"/>
    <w:rsid w:val="5AC43AAD"/>
    <w:rsid w:val="5B21162A"/>
    <w:rsid w:val="5B2F01EA"/>
    <w:rsid w:val="5B547D1D"/>
    <w:rsid w:val="5BEC60DC"/>
    <w:rsid w:val="5C4B6AF0"/>
    <w:rsid w:val="5C7E6E4B"/>
    <w:rsid w:val="5D94717A"/>
    <w:rsid w:val="5DBB5D65"/>
    <w:rsid w:val="5DED1994"/>
    <w:rsid w:val="5DFB43B4"/>
    <w:rsid w:val="5E03216C"/>
    <w:rsid w:val="5E2965FD"/>
    <w:rsid w:val="5E477C68"/>
    <w:rsid w:val="5E5B4E53"/>
    <w:rsid w:val="5EAB038E"/>
    <w:rsid w:val="5F046A8C"/>
    <w:rsid w:val="5F091C0A"/>
    <w:rsid w:val="5FB16B5C"/>
    <w:rsid w:val="601B0D3D"/>
    <w:rsid w:val="61037404"/>
    <w:rsid w:val="614E6EF1"/>
    <w:rsid w:val="61B22ADA"/>
    <w:rsid w:val="61C64595"/>
    <w:rsid w:val="61E35A25"/>
    <w:rsid w:val="62233915"/>
    <w:rsid w:val="6300421A"/>
    <w:rsid w:val="634A68FF"/>
    <w:rsid w:val="63881206"/>
    <w:rsid w:val="63F41FD1"/>
    <w:rsid w:val="644562BE"/>
    <w:rsid w:val="64A15589"/>
    <w:rsid w:val="64A4221F"/>
    <w:rsid w:val="6511270F"/>
    <w:rsid w:val="656A463F"/>
    <w:rsid w:val="65C31734"/>
    <w:rsid w:val="65D04378"/>
    <w:rsid w:val="66384838"/>
    <w:rsid w:val="66CD489F"/>
    <w:rsid w:val="67AA29A7"/>
    <w:rsid w:val="67E04F6B"/>
    <w:rsid w:val="67FA392E"/>
    <w:rsid w:val="686338CD"/>
    <w:rsid w:val="68873690"/>
    <w:rsid w:val="68C57F09"/>
    <w:rsid w:val="68E6769B"/>
    <w:rsid w:val="69D41197"/>
    <w:rsid w:val="69FC1BE0"/>
    <w:rsid w:val="6A3938D4"/>
    <w:rsid w:val="6ADA17F5"/>
    <w:rsid w:val="6AEC3803"/>
    <w:rsid w:val="6B101DCA"/>
    <w:rsid w:val="6B4705E2"/>
    <w:rsid w:val="6B587597"/>
    <w:rsid w:val="6B811C71"/>
    <w:rsid w:val="6B824366"/>
    <w:rsid w:val="6BCF7DB1"/>
    <w:rsid w:val="6BF60ED3"/>
    <w:rsid w:val="6C1D7D40"/>
    <w:rsid w:val="6C262F44"/>
    <w:rsid w:val="6C4640CE"/>
    <w:rsid w:val="6C9906BB"/>
    <w:rsid w:val="6CE16E6B"/>
    <w:rsid w:val="6D2D0302"/>
    <w:rsid w:val="6D6369CC"/>
    <w:rsid w:val="6D952118"/>
    <w:rsid w:val="6DA2484C"/>
    <w:rsid w:val="6E18665E"/>
    <w:rsid w:val="6EAF7707"/>
    <w:rsid w:val="6EF20E86"/>
    <w:rsid w:val="6EFF7A04"/>
    <w:rsid w:val="6F0B01CF"/>
    <w:rsid w:val="6F1E446D"/>
    <w:rsid w:val="6F506C35"/>
    <w:rsid w:val="6F675D4D"/>
    <w:rsid w:val="6FA32AFD"/>
    <w:rsid w:val="6FB20B4F"/>
    <w:rsid w:val="6FE50A20"/>
    <w:rsid w:val="7014016C"/>
    <w:rsid w:val="7027728A"/>
    <w:rsid w:val="706109EE"/>
    <w:rsid w:val="70C04FE9"/>
    <w:rsid w:val="71195679"/>
    <w:rsid w:val="713906D7"/>
    <w:rsid w:val="71CE0351"/>
    <w:rsid w:val="71F61AE6"/>
    <w:rsid w:val="7218194A"/>
    <w:rsid w:val="724C122A"/>
    <w:rsid w:val="727F093A"/>
    <w:rsid w:val="727F0E26"/>
    <w:rsid w:val="72952BD1"/>
    <w:rsid w:val="72C15774"/>
    <w:rsid w:val="7315161C"/>
    <w:rsid w:val="73476106"/>
    <w:rsid w:val="736D1458"/>
    <w:rsid w:val="737F734B"/>
    <w:rsid w:val="73A16271"/>
    <w:rsid w:val="73E93DCC"/>
    <w:rsid w:val="740F0DF5"/>
    <w:rsid w:val="74143FCA"/>
    <w:rsid w:val="74386A39"/>
    <w:rsid w:val="747D391D"/>
    <w:rsid w:val="748F3650"/>
    <w:rsid w:val="74CC0400"/>
    <w:rsid w:val="750B3F67"/>
    <w:rsid w:val="75220020"/>
    <w:rsid w:val="7528254D"/>
    <w:rsid w:val="7530273D"/>
    <w:rsid w:val="75507D7E"/>
    <w:rsid w:val="75F23DBA"/>
    <w:rsid w:val="75F8799F"/>
    <w:rsid w:val="763D4224"/>
    <w:rsid w:val="76E131F8"/>
    <w:rsid w:val="76E27660"/>
    <w:rsid w:val="76EF6628"/>
    <w:rsid w:val="770C67C8"/>
    <w:rsid w:val="771542E1"/>
    <w:rsid w:val="772938E8"/>
    <w:rsid w:val="77543075"/>
    <w:rsid w:val="77843214"/>
    <w:rsid w:val="778C3E77"/>
    <w:rsid w:val="77950CC6"/>
    <w:rsid w:val="7798281C"/>
    <w:rsid w:val="780F0D30"/>
    <w:rsid w:val="78207581"/>
    <w:rsid w:val="787C6C5D"/>
    <w:rsid w:val="78F40776"/>
    <w:rsid w:val="797D339A"/>
    <w:rsid w:val="799079D6"/>
    <w:rsid w:val="799139C7"/>
    <w:rsid w:val="79AC79B4"/>
    <w:rsid w:val="7A016D09"/>
    <w:rsid w:val="7A2B7977"/>
    <w:rsid w:val="7A4B0019"/>
    <w:rsid w:val="7A5B64AE"/>
    <w:rsid w:val="7A770E0E"/>
    <w:rsid w:val="7AEC7ADA"/>
    <w:rsid w:val="7AFB06B9"/>
    <w:rsid w:val="7B5B603A"/>
    <w:rsid w:val="7B9A2B41"/>
    <w:rsid w:val="7B9A3006"/>
    <w:rsid w:val="7BF50FBD"/>
    <w:rsid w:val="7C0D37D8"/>
    <w:rsid w:val="7D385CC0"/>
    <w:rsid w:val="7D6600CD"/>
    <w:rsid w:val="7DD26EA2"/>
    <w:rsid w:val="7DD77589"/>
    <w:rsid w:val="7E4D25B2"/>
    <w:rsid w:val="7ED47A8B"/>
    <w:rsid w:val="7F0E1FEC"/>
    <w:rsid w:val="7F707734"/>
    <w:rsid w:val="7FAA7590"/>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170"/>
      <w:ind w:left="886"/>
      <w:outlineLvl w:val="1"/>
    </w:pPr>
    <w:rPr>
      <w:rFonts w:ascii="楷体_GB2312" w:hAnsi="楷体_GB2312" w:eastAsia="楷体_GB2312" w:cs="楷体_GB2312"/>
      <w:b/>
      <w:bCs/>
      <w:sz w:val="32"/>
      <w:szCs w:val="32"/>
      <w:lang w:val="zh-CN" w:eastAsia="zh-CN" w:bidi="zh-CN"/>
    </w:rPr>
  </w:style>
  <w:style w:type="paragraph" w:styleId="4">
    <w:name w:val="heading 4"/>
    <w:basedOn w:val="1"/>
    <w:next w:val="1"/>
    <w:unhideWhenUsed/>
    <w:qFormat/>
    <w:uiPriority w:val="9"/>
    <w:pPr>
      <w:keepNext/>
      <w:keepLines/>
      <w:spacing w:before="200"/>
      <w:outlineLvl w:val="3"/>
    </w:pPr>
    <w:rPr>
      <w:rFonts w:ascii="Cambria" w:hAnsi="Cambria" w:eastAsia="宋体" w:cs="Times New Roman"/>
      <w:b/>
      <w:bCs/>
      <w:i/>
      <w:iCs/>
      <w:color w:val="4F81BD"/>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after="200" w:line="276" w:lineRule="auto"/>
    </w:pPr>
    <w:rPr>
      <w:rFonts w:ascii="Arial" w:hAnsi="Arial" w:eastAsia="宋体"/>
      <w:sz w:val="24"/>
      <w:szCs w:val="24"/>
    </w:rPr>
  </w:style>
  <w:style w:type="paragraph" w:styleId="7">
    <w:name w:val="annotation text"/>
    <w:basedOn w:val="1"/>
    <w:qFormat/>
    <w:uiPriority w:val="0"/>
    <w:pPr>
      <w:jc w:val="left"/>
    </w:pPr>
  </w:style>
  <w:style w:type="paragraph" w:styleId="8">
    <w:name w:val="Body Text"/>
    <w:basedOn w:val="1"/>
    <w:qFormat/>
    <w:uiPriority w:val="1"/>
    <w:rPr>
      <w:rFonts w:ascii="微软雅黑" w:hAnsi="微软雅黑" w:eastAsia="微软雅黑" w:cs="微软雅黑"/>
      <w:sz w:val="18"/>
      <w:szCs w:val="18"/>
    </w:rPr>
  </w:style>
  <w:style w:type="paragraph" w:styleId="9">
    <w:name w:val="Body Text Indent"/>
    <w:basedOn w:val="1"/>
    <w:qFormat/>
    <w:uiPriority w:val="0"/>
    <w:pPr>
      <w:ind w:firstLine="640" w:firstLineChars="200"/>
    </w:pPr>
    <w:rPr>
      <w:sz w:val="32"/>
    </w:rPr>
  </w:style>
  <w:style w:type="paragraph" w:styleId="10">
    <w:name w:val="Balloon Text"/>
    <w:basedOn w:val="1"/>
    <w:link w:val="22"/>
    <w:qFormat/>
    <w:uiPriority w:val="0"/>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jc w:val="left"/>
    </w:pPr>
    <w:rPr>
      <w:rFonts w:ascii="宋体" w:hAnsi="宋体" w:cs="宋体"/>
      <w:kern w:val="0"/>
      <w:sz w:val="24"/>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正文文本缩进 21"/>
    <w:basedOn w:val="1"/>
    <w:next w:val="8"/>
    <w:qFormat/>
    <w:uiPriority w:val="0"/>
    <w:pPr>
      <w:spacing w:after="120" w:line="480" w:lineRule="auto"/>
      <w:ind w:left="420" w:leftChars="200"/>
    </w:pPr>
  </w:style>
  <w:style w:type="character" w:customStyle="1" w:styleId="20">
    <w:name w:val="页眉 Char"/>
    <w:basedOn w:val="17"/>
    <w:link w:val="11"/>
    <w:qFormat/>
    <w:uiPriority w:val="0"/>
    <w:rPr>
      <w:rFonts w:ascii="Calibri" w:hAnsi="Calibri"/>
      <w:kern w:val="2"/>
      <w:sz w:val="18"/>
      <w:szCs w:val="18"/>
    </w:rPr>
  </w:style>
  <w:style w:type="character" w:customStyle="1" w:styleId="21">
    <w:name w:val="页脚 Char"/>
    <w:basedOn w:val="17"/>
    <w:link w:val="2"/>
    <w:qFormat/>
    <w:uiPriority w:val="0"/>
    <w:rPr>
      <w:rFonts w:ascii="Calibri" w:hAnsi="Calibri"/>
      <w:kern w:val="2"/>
      <w:sz w:val="18"/>
      <w:szCs w:val="18"/>
    </w:rPr>
  </w:style>
  <w:style w:type="character" w:customStyle="1" w:styleId="22">
    <w:name w:val="批注框文本 Char"/>
    <w:basedOn w:val="17"/>
    <w:link w:val="10"/>
    <w:qFormat/>
    <w:uiPriority w:val="0"/>
    <w:rPr>
      <w:rFonts w:ascii="Calibri" w:hAnsi="Calibri"/>
      <w:kern w:val="2"/>
      <w:sz w:val="18"/>
      <w:szCs w:val="18"/>
    </w:rPr>
  </w:style>
  <w:style w:type="paragraph" w:customStyle="1" w:styleId="23">
    <w:name w:val="Table Paragraph"/>
    <w:basedOn w:val="1"/>
    <w:qFormat/>
    <w:uiPriority w:val="1"/>
    <w:pPr>
      <w:spacing w:before="99"/>
      <w:ind w:left="694"/>
      <w:jc w:val="center"/>
    </w:pPr>
    <w:rPr>
      <w:rFonts w:ascii="Times New Roman" w:hAnsi="Times New Roman" w:eastAsia="Times New Roman" w:cs="Times New Roman"/>
      <w:lang w:val="zh-CN" w:eastAsia="zh-CN" w:bidi="zh-CN"/>
    </w:rPr>
  </w:style>
  <w:style w:type="paragraph" w:styleId="24">
    <w:name w:val="List Paragraph"/>
    <w:basedOn w:val="1"/>
    <w:qFormat/>
    <w:uiPriority w:val="1"/>
    <w:pPr>
      <w:ind w:left="246" w:right="258" w:firstLine="639"/>
    </w:pPr>
    <w:rPr>
      <w:rFonts w:ascii="仿宋_GB2312" w:hAnsi="仿宋_GB2312" w:eastAsia="仿宋_GB2312" w:cs="仿宋_GB2312"/>
      <w:lang w:val="zh-CN" w:eastAsia="zh-CN" w:bidi="zh-CN"/>
    </w:rPr>
  </w:style>
  <w:style w:type="paragraph" w:customStyle="1" w:styleId="25">
    <w:name w:val="列出段落1"/>
    <w:basedOn w:val="1"/>
    <w:qFormat/>
    <w:uiPriority w:val="34"/>
    <w:pPr>
      <w:ind w:firstLine="420" w:firstLineChars="200"/>
    </w:pPr>
  </w:style>
  <w:style w:type="paragraph" w:customStyle="1" w:styleId="26">
    <w:name w:val="Body text|1"/>
    <w:basedOn w:val="1"/>
    <w:qFormat/>
    <w:uiPriority w:val="0"/>
    <w:pPr>
      <w:widowControl w:val="0"/>
      <w:shd w:val="clear" w:color="auto" w:fill="auto"/>
      <w:spacing w:line="427" w:lineRule="auto"/>
      <w:ind w:firstLine="400"/>
    </w:pPr>
    <w:rPr>
      <w:rFonts w:ascii="宋体" w:hAnsi="宋体" w:eastAsia="宋体" w:cs="宋体"/>
      <w:sz w:val="20"/>
      <w:szCs w:val="20"/>
      <w:u w:val="none"/>
      <w:shd w:val="clear" w:color="auto" w:fill="auto"/>
      <w:lang w:val="zh-TW" w:eastAsia="zh-TW" w:bidi="zh-TW"/>
    </w:rPr>
  </w:style>
  <w:style w:type="paragraph" w:customStyle="1" w:styleId="27">
    <w:name w:val="可研正文"/>
    <w:basedOn w:val="1"/>
    <w:autoRedefine/>
    <w:qFormat/>
    <w:uiPriority w:val="0"/>
    <w:pPr>
      <w:spacing w:line="360" w:lineRule="auto"/>
      <w:ind w:firstLine="480" w:firstLineChars="200"/>
    </w:pPr>
    <w:rPr>
      <w:sz w:val="24"/>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20606-99DC-447B-94F4-750866A2DC2D}">
  <ds:schemaRefs/>
</ds:datastoreItem>
</file>

<file path=customXml/itemProps3.xml><?xml version="1.0" encoding="utf-8"?>
<ds:datastoreItem xmlns:ds="http://schemas.openxmlformats.org/officeDocument/2006/customXml" ds:itemID="{CEB9C095-BAEB-4A92-A11C-3385D5048094}">
  <ds:schemaRefs/>
</ds:datastoreItem>
</file>

<file path=customXml/itemProps4.xml><?xml version="1.0" encoding="utf-8"?>
<ds:datastoreItem xmlns:ds="http://schemas.openxmlformats.org/officeDocument/2006/customXml" ds:itemID="{11F12DA6-40A0-4BBF-91BA-DAC51709E82B}">
  <ds:schemaRefs/>
</ds:datastoreItem>
</file>

<file path=customXml/itemProps5.xml><?xml version="1.0" encoding="utf-8"?>
<ds:datastoreItem xmlns:ds="http://schemas.openxmlformats.org/officeDocument/2006/customXml" ds:itemID="{0E034DFC-D14C-4259-BBA9-8280D89ADE73}">
  <ds:schemaRefs/>
</ds:datastoreItem>
</file>

<file path=customXml/itemProps6.xml><?xml version="1.0" encoding="utf-8"?>
<ds:datastoreItem xmlns:ds="http://schemas.openxmlformats.org/officeDocument/2006/customXml" ds:itemID="{CCE7A96B-DDB8-4087-8B16-AE8E046F4275}">
  <ds:schemaRefs/>
</ds:datastoreItem>
</file>

<file path=customXml/itemProps7.xml><?xml version="1.0" encoding="utf-8"?>
<ds:datastoreItem xmlns:ds="http://schemas.openxmlformats.org/officeDocument/2006/customXml" ds:itemID="{2DB23A5F-312C-440F-8E87-CA6459E2341D}">
  <ds:schemaRefs/>
</ds:datastoreItem>
</file>

<file path=customXml/itemProps8.xml><?xml version="1.0" encoding="utf-8"?>
<ds:datastoreItem xmlns:ds="http://schemas.openxmlformats.org/officeDocument/2006/customXml" ds:itemID="{55DD9D34-12A9-4EA5-9250-6744C4212C9A}">
  <ds:schemaRefs/>
</ds:datastoreItem>
</file>

<file path=customXml/itemProps9.xml><?xml version="1.0" encoding="utf-8"?>
<ds:datastoreItem xmlns:ds="http://schemas.openxmlformats.org/officeDocument/2006/customXml" ds:itemID="{CA1A8910-DE91-4917-ADA2-28D1B9C7A75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8703</Words>
  <Characters>9280</Characters>
  <Lines>76</Lines>
  <Paragraphs>21</Paragraphs>
  <TotalTime>18</TotalTime>
  <ScaleCrop>false</ScaleCrop>
  <LinksUpToDate>false</LinksUpToDate>
  <CharactersWithSpaces>9401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2025-04-23T03:01:33Z</cp:lastPrinted>
  <dcterms:modified xsi:type="dcterms:W3CDTF">2025-04-23T07:56:59Z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2DAFAF18627743F89DBAB7FE7AC31E1F_13</vt:lpwstr>
  </property>
  <property fmtid="{D5CDD505-2E9C-101B-9397-08002B2CF9AE}" pid="4" name="KSOTemplateDocerSaveRecord">
    <vt:lpwstr>eyJoZGlkIjoiYWQ2NGRiNzgyNzQ1MGRjMmNjZTk2NGE1NzE1MTBjYzAifQ==</vt:lpwstr>
  </property>
</Properties>
</file>