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EDC8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3A2F99CD">
      <w:pPr>
        <w:spacing w:line="600" w:lineRule="exact"/>
        <w:jc w:val="center"/>
        <w:rPr>
          <w:rFonts w:hint="eastAsia" w:ascii="仿宋_GB2312" w:hAnsi="宋体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sz w:val="44"/>
          <w:szCs w:val="44"/>
        </w:rPr>
        <w:t>隆回县滩头镇中心学校</w:t>
      </w:r>
      <w:bookmarkEnd w:id="0"/>
    </w:p>
    <w:p w14:paraId="77B4D438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17D05DCE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 w14:paraId="70DB8C43">
      <w:pPr>
        <w:ind w:firstLine="420" w:firstLineChars="200"/>
        <w:rPr>
          <w:rFonts w:hint="eastAsia" w:ascii="仿宋" w:hAnsi="仿宋" w:eastAsia="仿宋" w:cs="仿宋"/>
        </w:rPr>
      </w:pPr>
    </w:p>
    <w:p w14:paraId="4457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77954DB7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（一）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部门基本情况</w:t>
      </w:r>
    </w:p>
    <w:p w14:paraId="3C07BB19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隆回县滩头镇中心学校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单位编制人数为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401</w:t>
      </w:r>
      <w:r>
        <w:rPr>
          <w:rFonts w:hint="eastAsia" w:ascii="楷体_GB2312" w:hAnsi="仿宋_GB2312" w:eastAsia="楷体_GB2312" w:cs="仿宋_GB2312"/>
          <w:sz w:val="30"/>
          <w:szCs w:val="30"/>
        </w:rPr>
        <w:t>人，年末实际人数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401</w:t>
      </w:r>
      <w:r>
        <w:rPr>
          <w:rFonts w:hint="eastAsia" w:ascii="楷体_GB2312" w:hAnsi="仿宋_GB2312" w:eastAsia="楷体_GB2312" w:cs="仿宋_GB2312"/>
          <w:sz w:val="30"/>
          <w:szCs w:val="30"/>
        </w:rPr>
        <w:t>人，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学生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5607人</w:t>
      </w:r>
      <w:r>
        <w:rPr>
          <w:rFonts w:hint="eastAsia" w:ascii="楷体_GB2312" w:hAnsi="仿宋_GB2312" w:eastAsia="楷体_GB2312" w:cs="仿宋_GB2312"/>
          <w:sz w:val="30"/>
          <w:szCs w:val="30"/>
        </w:rPr>
        <w:t>。一个独立核算机构：隆回县滩头镇中心学校。下设滩头镇中心学校、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</w:rPr>
        <w:t>滩头镇中学、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</w:rPr>
        <w:t>滩头镇苏塘完小、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</w:rPr>
        <w:t>滩头镇中心小学和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</w:rPr>
        <w:t>滩头镇栗山完小、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</w:rPr>
        <w:t>滩头镇三溪完小、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</w:rPr>
        <w:t>滩头镇双江完小、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</w:rPr>
        <w:t>滩头镇塘市完小、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隆回县滩头镇公立幼儿园、隆回县滩头镇</w:t>
      </w:r>
      <w:r>
        <w:rPr>
          <w:rFonts w:hint="eastAsia" w:ascii="楷体_GB2312" w:hAnsi="仿宋_GB2312" w:eastAsia="楷体_GB2312" w:cs="仿宋_GB2312"/>
          <w:sz w:val="30"/>
          <w:szCs w:val="30"/>
        </w:rPr>
        <w:t>三面学校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10</w:t>
      </w:r>
      <w:r>
        <w:rPr>
          <w:rFonts w:hint="eastAsia" w:ascii="楷体_GB2312" w:hAnsi="仿宋_GB2312" w:eastAsia="楷体_GB2312" w:cs="仿宋_GB2312"/>
          <w:sz w:val="30"/>
          <w:szCs w:val="30"/>
        </w:rPr>
        <w:t>个独立预算单位。主要职能：中小学教育教学管理及教育教学。</w:t>
      </w:r>
    </w:p>
    <w:p w14:paraId="2A5434B3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（二）2</w:t>
      </w:r>
      <w:r>
        <w:rPr>
          <w:rFonts w:ascii="楷体_GB2312" w:hAnsi="仿宋_GB2312" w:eastAsia="楷体_GB2312" w:cs="仿宋_GB2312"/>
          <w:sz w:val="30"/>
          <w:szCs w:val="30"/>
        </w:rPr>
        <w:t>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年的重点工作</w:t>
      </w:r>
    </w:p>
    <w:p w14:paraId="5CA96723">
      <w:pPr>
        <w:spacing w:line="600" w:lineRule="atLeas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做好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防性侵、防欺凌</w:t>
      </w:r>
      <w:r>
        <w:rPr>
          <w:rFonts w:hint="eastAsia" w:ascii="楷体_GB2312" w:hAnsi="仿宋_GB2312" w:eastAsia="楷体_GB2312" w:cs="仿宋_GB2312"/>
          <w:sz w:val="30"/>
          <w:szCs w:val="30"/>
        </w:rPr>
        <w:t>、防溺水安全、交通安全、食品安全等综治安全工作；</w:t>
      </w:r>
    </w:p>
    <w:p w14:paraId="4D2C77AF">
      <w:pPr>
        <w:spacing w:line="600" w:lineRule="atLeas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完成年度教育教学工作任务；</w:t>
      </w:r>
    </w:p>
    <w:p w14:paraId="63A6F10D">
      <w:pPr>
        <w:spacing w:line="600" w:lineRule="atLeast"/>
        <w:ind w:firstLine="600" w:firstLineChars="200"/>
        <w:rPr>
          <w:rFonts w:hint="eastAsia" w:ascii="仿宋" w:hAnsi="仿宋" w:eastAsia="楷体_GB2312" w:cs="仿宋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3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改善学校办学条件，提高师生学生生活环境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 w14:paraId="18054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）部门整体支出情况</w:t>
      </w:r>
    </w:p>
    <w:p w14:paraId="671F0D1C">
      <w:pPr>
        <w:spacing w:line="600" w:lineRule="atLeas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我单位202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年预算总支出为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8345.28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万元，其中基本支出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4337.28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万元，具体是工资福利支出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4042.46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万元、商品和服务支出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200.65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万元、对个人和家庭的补助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94.17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万元。</w:t>
      </w:r>
    </w:p>
    <w:p w14:paraId="7CD8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16F9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6B0C7ADA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年度我单位的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决算支出</w:t>
      </w:r>
      <w:r>
        <w:rPr>
          <w:rFonts w:hint="eastAsia" w:ascii="楷体_GB2312" w:hAnsi="仿宋_GB2312" w:eastAsia="楷体_GB2312" w:cs="仿宋_GB2312"/>
          <w:sz w:val="30"/>
          <w:szCs w:val="30"/>
        </w:rPr>
        <w:t>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6766.07万</w:t>
      </w:r>
      <w:r>
        <w:rPr>
          <w:rFonts w:hint="eastAsia" w:ascii="楷体_GB2312" w:hAnsi="仿宋_GB2312" w:eastAsia="楷体_GB2312" w:cs="仿宋_GB2312"/>
          <w:sz w:val="30"/>
          <w:szCs w:val="30"/>
        </w:rPr>
        <w:t>元，这是为保障单位机构正常运转、完成日常工作任务而发生的各项支出，包括用于基本工资、津贴补贴等人员经费以及办公费、印刷费、水电费及办公设备购置等日常公用经费。</w:t>
      </w:r>
    </w:p>
    <w:p w14:paraId="0D98F2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50FA5DB4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我单位20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年度无项目支出。</w:t>
      </w:r>
    </w:p>
    <w:p w14:paraId="6CDC9814"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 w14:paraId="30F66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</w:t>
      </w:r>
      <w:r>
        <w:rPr>
          <w:rFonts w:ascii="楷体_GB2312" w:hAnsi="仿宋_GB2312" w:eastAsia="楷体_GB2312" w:cs="仿宋_GB2312"/>
          <w:sz w:val="30"/>
          <w:szCs w:val="30"/>
        </w:rPr>
        <w:t>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年度本单位因公出国（境）费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用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 w14:paraId="4C916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年本单位公务接待费支出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 w14:paraId="4C57837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年本单位公务用车购置及运行费支出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万元。</w:t>
      </w:r>
    </w:p>
    <w:p w14:paraId="32C139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79E55CE6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政府性基金支出预算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default" w:ascii="楷体_GB2312" w:hAnsi="仿宋_GB2312" w:eastAsia="楷体_GB2312" w:cs="仿宋_GB2312"/>
          <w:sz w:val="30"/>
          <w:szCs w:val="30"/>
        </w:rPr>
        <w:t>万元。</w:t>
      </w:r>
    </w:p>
    <w:p w14:paraId="4ACDB7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44BC1774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无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国有资本经营预算</w:t>
      </w:r>
      <w:r>
        <w:rPr>
          <w:rFonts w:hint="default" w:ascii="楷体_GB2312" w:hAnsi="仿宋_GB2312" w:eastAsia="楷体_GB2312" w:cs="仿宋_GB2312"/>
          <w:sz w:val="30"/>
          <w:szCs w:val="30"/>
        </w:rPr>
        <w:t>的支出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 w14:paraId="5956BF30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354C2619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无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社会保险基金预算</w:t>
      </w:r>
      <w:r>
        <w:rPr>
          <w:rFonts w:hint="default" w:ascii="楷体_GB2312" w:hAnsi="仿宋_GB2312" w:eastAsia="楷体_GB2312" w:cs="仿宋_GB2312"/>
          <w:sz w:val="30"/>
          <w:szCs w:val="30"/>
        </w:rPr>
        <w:t>的支出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 w14:paraId="4CE57515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 w14:paraId="2C81795A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 xml:space="preserve"> 政府会计制度执行情况：资金拨付严格按程序申报、审批，合理合规使用资金，确保财政资金安全。</w:t>
      </w:r>
    </w:p>
    <w:p w14:paraId="7A843DBE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资产管理：及时按照要求报送资产情况报表，确保各项资产核算准确、帐实相符、管理到位。</w:t>
      </w:r>
    </w:p>
    <w:p w14:paraId="07DA602E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预决算公开：及时在县人民政府门户网站上进行了预决算公开。</w:t>
      </w:r>
    </w:p>
    <w:p w14:paraId="50B98019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1C471D07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1.预算编制工作有待提高。预算编制跟不上学校实际支出，预算编制的合理性需要提高，预算执行力度还要进一步加强。</w:t>
      </w:r>
    </w:p>
    <w:p w14:paraId="26FEDD0D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</w:rPr>
        <w:t>.工会经费预算严重不足。</w:t>
      </w:r>
    </w:p>
    <w:p w14:paraId="477FAB6F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.残疾人就业保障金财政年初未预算，均为学校公用经费承担。</w:t>
      </w:r>
    </w:p>
    <w:p w14:paraId="0846797E">
      <w:pPr>
        <w:spacing w:line="600" w:lineRule="exact"/>
        <w:ind w:firstLine="60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.代课教师、保安等临聘人员工资经费财政只部分预算，学校承担比例过高。</w:t>
      </w:r>
    </w:p>
    <w:p w14:paraId="60163920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3388E97C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1.细化预算编制工作，认真做好预算的编制。进一步加强单位内部机构的预算管理意识，严格按照预算编制的相关制度和要求进行预算编制，进一步提高预算编制的科学性、严谨性和可控性。</w:t>
      </w:r>
    </w:p>
    <w:p w14:paraId="6EE8F770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2.加强财务管理，严格财务审核。加强单位财务管理，在费用报账支付时，按照预算规定的费用项目和用途进行资金使用审核、列报支付、财务核算，杜绝超支现象的发生。</w:t>
      </w:r>
    </w:p>
    <w:p w14:paraId="0E1B43F3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.希望政府部门能落实解决单位的工会经费缺口、残保金全额纳入年初预算、临聘人员全额纳入预算等资金。</w:t>
      </w:r>
    </w:p>
    <w:p w14:paraId="779CCF80">
      <w:pPr>
        <w:rPr>
          <w:rFonts w:hint="eastAsia"/>
        </w:rPr>
      </w:pPr>
    </w:p>
    <w:p w14:paraId="0D198A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报告应包括以下附件：</w:t>
      </w:r>
    </w:p>
    <w:p w14:paraId="326FAD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6695D7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7B57BB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900B5F"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C4AB4C"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1D0C2">
      <w:pPr>
        <w:spacing w:line="600" w:lineRule="exact"/>
        <w:ind w:firstLine="600" w:firstLineChars="200"/>
        <w:jc w:val="right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隆回县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滩头镇</w:t>
      </w:r>
      <w:r>
        <w:rPr>
          <w:rFonts w:hint="eastAsia" w:ascii="楷体_GB2312" w:hAnsi="仿宋_GB2312" w:eastAsia="楷体_GB2312" w:cs="仿宋_GB2312"/>
          <w:sz w:val="30"/>
          <w:szCs w:val="30"/>
        </w:rPr>
        <w:t>中心学校</w:t>
      </w:r>
    </w:p>
    <w:p w14:paraId="58325F11">
      <w:pPr>
        <w:spacing w:line="600" w:lineRule="exact"/>
        <w:ind w:firstLine="600" w:firstLineChars="200"/>
      </w:pP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                </w:t>
      </w:r>
      <w:r>
        <w:rPr>
          <w:rFonts w:ascii="楷体_GB2312" w:hAnsi="仿宋_GB2312" w:eastAsia="楷体_GB2312" w:cs="仿宋_GB2312"/>
          <w:sz w:val="30"/>
          <w:szCs w:val="30"/>
        </w:rPr>
        <w:t xml:space="preserve">     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0"/>
          <w:szCs w:val="30"/>
        </w:rPr>
        <w:t>年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0"/>
          <w:szCs w:val="30"/>
        </w:rPr>
        <w:t>月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10</w:t>
      </w:r>
      <w:r>
        <w:rPr>
          <w:rFonts w:hint="eastAsia" w:ascii="楷体_GB2312" w:hAnsi="仿宋_GB2312" w:eastAsia="楷体_GB2312" w:cs="仿宋_GB2312"/>
          <w:sz w:val="30"/>
          <w:szCs w:val="30"/>
        </w:rPr>
        <w:t>日</w:t>
      </w:r>
    </w:p>
    <w:p w14:paraId="7532CB0B">
      <w:pPr>
        <w:pStyle w:val="8"/>
        <w:rPr>
          <w:rFonts w:hint="eastAsia"/>
          <w:lang w:val="en-US" w:eastAsia="zh-CN"/>
        </w:rPr>
      </w:pPr>
    </w:p>
    <w:p w14:paraId="7B0B95E1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32E6463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1B1627A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49FA17B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F36E08C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D21C715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74A7B9B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312D54C9">
      <w:pPr>
        <w:pStyle w:val="8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0FF111C">
      <w:pPr>
        <w:pStyle w:val="8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45DB0C7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5DB6CEA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5C1E3B8B">
      <w:pPr>
        <w:pStyle w:val="8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0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668"/>
        <w:gridCol w:w="1442"/>
        <w:gridCol w:w="972"/>
        <w:gridCol w:w="1017"/>
        <w:gridCol w:w="821"/>
      </w:tblGrid>
      <w:tr w14:paraId="1849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0" w:type="dxa"/>
            <w:vAlign w:val="center"/>
          </w:tcPr>
          <w:p w14:paraId="7DDCDFCF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0DA617AB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隆回县滩头镇中心学校</w:t>
            </w:r>
          </w:p>
        </w:tc>
      </w:tr>
      <w:tr w14:paraId="118E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 w14:paraId="78B52BD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618" w:type="dxa"/>
            <w:gridSpan w:val="2"/>
            <w:vAlign w:val="center"/>
          </w:tcPr>
          <w:p w14:paraId="6871960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414" w:type="dxa"/>
            <w:gridSpan w:val="2"/>
            <w:vAlign w:val="center"/>
          </w:tcPr>
          <w:p w14:paraId="5F360A1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337415B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6AAE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246FBDC6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23114FEB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401</w:t>
            </w:r>
          </w:p>
        </w:tc>
        <w:tc>
          <w:tcPr>
            <w:tcW w:w="2414" w:type="dxa"/>
            <w:gridSpan w:val="2"/>
            <w:vAlign w:val="center"/>
          </w:tcPr>
          <w:p w14:paraId="4D3708D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401</w:t>
            </w:r>
          </w:p>
        </w:tc>
        <w:tc>
          <w:tcPr>
            <w:tcW w:w="1838" w:type="dxa"/>
            <w:gridSpan w:val="2"/>
            <w:vAlign w:val="center"/>
          </w:tcPr>
          <w:p w14:paraId="41DD452B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</w:tr>
      <w:tr w14:paraId="416E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40AB604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618" w:type="dxa"/>
            <w:gridSpan w:val="2"/>
            <w:vAlign w:val="center"/>
          </w:tcPr>
          <w:p w14:paraId="17D81BDD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414" w:type="dxa"/>
            <w:gridSpan w:val="2"/>
            <w:vAlign w:val="center"/>
          </w:tcPr>
          <w:p w14:paraId="4E18B47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736D654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43BB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1719437B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618" w:type="dxa"/>
            <w:gridSpan w:val="2"/>
            <w:vAlign w:val="center"/>
          </w:tcPr>
          <w:p w14:paraId="1C0D70B1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423AC38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29ED6AA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401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58B617D2">
            <w:pPr>
              <w:pStyle w:val="8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15390E36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618" w:type="dxa"/>
            <w:gridSpan w:val="2"/>
            <w:vAlign w:val="center"/>
          </w:tcPr>
          <w:p w14:paraId="265F27E8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3E62E0F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5F43561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0489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7DE280FF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618" w:type="dxa"/>
            <w:gridSpan w:val="2"/>
            <w:vAlign w:val="center"/>
          </w:tcPr>
          <w:p w14:paraId="2BC7239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5D73EC7C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CC5CFE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319F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3FF0E494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618" w:type="dxa"/>
            <w:gridSpan w:val="2"/>
            <w:vAlign w:val="center"/>
          </w:tcPr>
          <w:p w14:paraId="6B6FD731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0B86AB9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DF5EC97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113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40EF2A08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618" w:type="dxa"/>
            <w:gridSpan w:val="2"/>
            <w:vAlign w:val="center"/>
          </w:tcPr>
          <w:p w14:paraId="4807D8AD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3CA6449C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9ED967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3FF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 w14:paraId="5186B215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618" w:type="dxa"/>
            <w:gridSpan w:val="2"/>
            <w:vAlign w:val="center"/>
          </w:tcPr>
          <w:p w14:paraId="56AF3CF1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2EC73E4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62330D6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3213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788B98C6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618" w:type="dxa"/>
            <w:gridSpan w:val="2"/>
            <w:vAlign w:val="center"/>
          </w:tcPr>
          <w:p w14:paraId="18639F5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46640E2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3CAFAA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2DD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78DA2FAA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618" w:type="dxa"/>
            <w:gridSpan w:val="2"/>
            <w:vAlign w:val="center"/>
          </w:tcPr>
          <w:p w14:paraId="34C11DA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58FBD65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F3A3D4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0356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6BDBDFDC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618" w:type="dxa"/>
            <w:gridSpan w:val="2"/>
            <w:vAlign w:val="center"/>
          </w:tcPr>
          <w:p w14:paraId="32E5C21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5A7DBBA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28504BE7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A76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662F266B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618" w:type="dxa"/>
            <w:gridSpan w:val="2"/>
            <w:vAlign w:val="center"/>
          </w:tcPr>
          <w:p w14:paraId="6D477A4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4768762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03047E7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7E5A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106902DC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F5C627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6B66567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43A816D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39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39E0E6AD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C55D2D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3B11D29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521075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07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461F974C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618" w:type="dxa"/>
            <w:gridSpan w:val="2"/>
            <w:vAlign w:val="center"/>
          </w:tcPr>
          <w:p w14:paraId="7CA0A23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1052</w:t>
            </w:r>
          </w:p>
        </w:tc>
        <w:tc>
          <w:tcPr>
            <w:tcW w:w="2414" w:type="dxa"/>
            <w:gridSpan w:val="2"/>
            <w:vAlign w:val="center"/>
          </w:tcPr>
          <w:p w14:paraId="02D0B50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237.54</w:t>
            </w:r>
          </w:p>
        </w:tc>
        <w:tc>
          <w:tcPr>
            <w:tcW w:w="1838" w:type="dxa"/>
            <w:gridSpan w:val="2"/>
            <w:vAlign w:val="center"/>
          </w:tcPr>
          <w:p w14:paraId="73215B9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881.00</w:t>
            </w:r>
          </w:p>
        </w:tc>
      </w:tr>
      <w:tr w14:paraId="7321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 w14:paraId="3B1A149C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618" w:type="dxa"/>
            <w:gridSpan w:val="2"/>
            <w:vAlign w:val="center"/>
          </w:tcPr>
          <w:p w14:paraId="77417D88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175</w:t>
            </w:r>
          </w:p>
        </w:tc>
        <w:tc>
          <w:tcPr>
            <w:tcW w:w="2414" w:type="dxa"/>
            <w:gridSpan w:val="2"/>
            <w:vAlign w:val="center"/>
          </w:tcPr>
          <w:p w14:paraId="48CAF2D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C15CA0B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109.35</w:t>
            </w:r>
          </w:p>
        </w:tc>
      </w:tr>
      <w:tr w14:paraId="7CB1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 w14:paraId="6F986A5B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618" w:type="dxa"/>
            <w:gridSpan w:val="2"/>
            <w:vAlign w:val="center"/>
          </w:tcPr>
          <w:p w14:paraId="2000D6F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120</w:t>
            </w:r>
          </w:p>
        </w:tc>
        <w:tc>
          <w:tcPr>
            <w:tcW w:w="2414" w:type="dxa"/>
            <w:gridSpan w:val="2"/>
            <w:vAlign w:val="center"/>
          </w:tcPr>
          <w:p w14:paraId="1907BAF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D01E06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91.28</w:t>
            </w:r>
          </w:p>
        </w:tc>
      </w:tr>
      <w:tr w14:paraId="64F3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148966A0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618" w:type="dxa"/>
            <w:gridSpan w:val="2"/>
            <w:vAlign w:val="center"/>
          </w:tcPr>
          <w:p w14:paraId="4AF26D8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414" w:type="dxa"/>
            <w:gridSpan w:val="2"/>
            <w:vAlign w:val="center"/>
          </w:tcPr>
          <w:p w14:paraId="2446100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C3EF651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11.56</w:t>
            </w:r>
          </w:p>
        </w:tc>
      </w:tr>
      <w:tr w14:paraId="7061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 w14:paraId="0BA0F787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618" w:type="dxa"/>
            <w:gridSpan w:val="2"/>
            <w:vAlign w:val="center"/>
          </w:tcPr>
          <w:p w14:paraId="7A72679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496</w:t>
            </w:r>
          </w:p>
        </w:tc>
        <w:tc>
          <w:tcPr>
            <w:tcW w:w="2414" w:type="dxa"/>
            <w:gridSpan w:val="2"/>
            <w:vAlign w:val="center"/>
          </w:tcPr>
          <w:p w14:paraId="13319DC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B25963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F2D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5EB24D7F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618" w:type="dxa"/>
            <w:gridSpan w:val="2"/>
            <w:vAlign w:val="center"/>
          </w:tcPr>
          <w:p w14:paraId="563F79B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43F97CE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5FD139B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17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00" w:type="dxa"/>
            <w:vMerge w:val="restart"/>
            <w:vAlign w:val="center"/>
          </w:tcPr>
          <w:p w14:paraId="7FCC5C2A">
            <w:pPr>
              <w:pStyle w:val="8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45086CFA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668" w:type="dxa"/>
            <w:vAlign w:val="center"/>
          </w:tcPr>
          <w:p w14:paraId="1C5205BE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442" w:type="dxa"/>
            <w:vAlign w:val="center"/>
          </w:tcPr>
          <w:p w14:paraId="67272B36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510A00A4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7D4602E0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472C4C10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65FE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78EBB5CB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3E46FB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center"/>
          </w:tcPr>
          <w:p w14:paraId="4631866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42" w:type="dxa"/>
            <w:vAlign w:val="center"/>
          </w:tcPr>
          <w:p w14:paraId="5D61334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07AC3226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00697DA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0C5DDFBC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A91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33FB73AB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7B19A87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严格控制人员经费及公用经费开支，厉行节约。践行全民节约理念、建立长效机制、强化示范带动、加强宣传引导。</w:t>
            </w:r>
          </w:p>
        </w:tc>
      </w:tr>
    </w:tbl>
    <w:p w14:paraId="4CB68957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5C09B815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62906848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 填报日期：   联系电话：    单位负责人签字：</w:t>
      </w:r>
    </w:p>
    <w:p w14:paraId="69CA05CB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5FC37E6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7B69AA8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9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43"/>
        <w:gridCol w:w="1103"/>
        <w:gridCol w:w="636"/>
        <w:gridCol w:w="890"/>
        <w:gridCol w:w="1223"/>
      </w:tblGrid>
      <w:tr w14:paraId="72174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8F0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35E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隆回县滩头镇中心学校</w:t>
            </w:r>
          </w:p>
        </w:tc>
      </w:tr>
      <w:tr w14:paraId="523F6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EBB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530055A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196F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362A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60FD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91F7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081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3106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1FD9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1957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A9F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B44A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DF28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8345.28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767D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7448.66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9690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7447.66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4698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5A48">
            <w:pPr>
              <w:spacing w:line="24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C985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6AE6F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6BF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CF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5D7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68BD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0F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B818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7447.66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6C54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7447.66</w:t>
            </w:r>
          </w:p>
        </w:tc>
      </w:tr>
      <w:tr w14:paraId="7C0E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2E8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E835">
            <w:pPr>
              <w:spacing w:line="240" w:lineRule="exact"/>
              <w:ind w:firstLine="720" w:firstLineChars="4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9754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3E5BD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6A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0C10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E6F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5B0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C9F2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9811">
            <w:pPr>
              <w:spacing w:line="240" w:lineRule="exact"/>
              <w:ind w:firstLine="1260" w:firstLineChars="7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DD6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2101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A7F95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9E002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6A2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651C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6C49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7C7C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研究拟定学校教育发展策略，贯彻和执行党和国家的教育方针、政策、法规。管理和指导学校基础教育工作，确保教育工作成果，管理学校教育经费，执行财务管理制度，负责和指导学校教职工的思想政治工作。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279D">
            <w:pPr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贯彻和执行党和国家的教育方针、政策、法规。学校基础教育工作有序进行，圆满完成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义务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教育，工作成果突出。执行财务管理制度，严控三公经费，学校教育经费管理规范。学校教职工的政治思想纯洁高尚，学校资产管理规范，使用率高。</w:t>
            </w:r>
          </w:p>
        </w:tc>
      </w:tr>
      <w:tr w14:paraId="4662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969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9C5C35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3EFB940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3A2611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5EDF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801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AEF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173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DE7B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969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B95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0351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BFA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016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3D46B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690D476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83B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D521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开展园务管理活动（每月不少于一次）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026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12次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88E7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12次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938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6F4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A81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9FAE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3B1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47868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7D3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BDB1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1、健全组织、明确责任、落实岗位、重视学习型支部建设。2、提高教学质量，办人民满意学校。3、提高教师综合素质。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E9E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51BE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3324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E7B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3A2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522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EC5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DF71E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391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8316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按照计划完成活动，保障学校师生和工作人员安全。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DA6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271F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1579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B8A2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83B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9D9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81E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89E43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E08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ABF1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严格按照预算执行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B26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2259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1498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6C1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D76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9B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716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D81728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513BBEEA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9FC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F42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促进教学高质量发展。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247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63B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2FAB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D7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95D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DA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86D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6F000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56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05C3C42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2BF8B23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468F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通过文明校园的创建，提高学生的综合素质，进一步提高整个社会的文明程度。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8654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4E0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D57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7E9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60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5B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FEE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1AB24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64B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A4EC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密切学校党群干群关系。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2D1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EB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A178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633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06E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26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342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7FFC5BF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072393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065BBEF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FE1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E25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775D476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BF50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促进教育事业不断发展，培养社会主义接班人。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2B4B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E1BE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3AD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0903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EB5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8D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B14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2717C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79C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30A76FD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4D7DE81C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A0CB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师生满意度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9759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A4DF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53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C3D4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CF5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C5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E724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4DB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B78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9CD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57F3F16D">
      <w:pPr>
        <w:spacing w:line="600" w:lineRule="exact"/>
        <w:jc w:val="left"/>
        <w:rPr>
          <w:rFonts w:eastAsia="仿宋_GB2312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填报日期：   联系电话：   单位负责人签字：</w:t>
      </w:r>
    </w:p>
    <w:p w14:paraId="214AAF7A"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2BF7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470B5">
                          <w:pPr>
                            <w:pStyle w:val="5"/>
                            <w:jc w:val="right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UHkv6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470B5">
                    <w:pPr>
                      <w:pStyle w:val="5"/>
                      <w:jc w:val="right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581A9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0424DDC1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6E49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25E4A"/>
    <w:multiLevelType w:val="singleLevel"/>
    <w:tmpl w:val="8F925E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1B4812E"/>
    <w:multiLevelType w:val="singleLevel"/>
    <w:tmpl w:val="F1B481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18D538B0"/>
    <w:rsid w:val="003752C8"/>
    <w:rsid w:val="004B48CF"/>
    <w:rsid w:val="01141165"/>
    <w:rsid w:val="01203FAE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2D0416C"/>
    <w:rsid w:val="02E1151B"/>
    <w:rsid w:val="03A013D6"/>
    <w:rsid w:val="03B24C65"/>
    <w:rsid w:val="03B40C48"/>
    <w:rsid w:val="03BB1DE6"/>
    <w:rsid w:val="03D2624F"/>
    <w:rsid w:val="03E272F9"/>
    <w:rsid w:val="04001E75"/>
    <w:rsid w:val="040501C3"/>
    <w:rsid w:val="04C54076"/>
    <w:rsid w:val="04DF7CDC"/>
    <w:rsid w:val="050B0AD1"/>
    <w:rsid w:val="0526590B"/>
    <w:rsid w:val="05323055"/>
    <w:rsid w:val="059A0717"/>
    <w:rsid w:val="05D709B3"/>
    <w:rsid w:val="05E337FC"/>
    <w:rsid w:val="06536294"/>
    <w:rsid w:val="06CC603E"/>
    <w:rsid w:val="06F51A39"/>
    <w:rsid w:val="07155C37"/>
    <w:rsid w:val="071F2B16"/>
    <w:rsid w:val="07287718"/>
    <w:rsid w:val="074D22E3"/>
    <w:rsid w:val="077E558A"/>
    <w:rsid w:val="086C1887"/>
    <w:rsid w:val="088E5CA1"/>
    <w:rsid w:val="09056B40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3A00B3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847C41"/>
    <w:rsid w:val="11AD363C"/>
    <w:rsid w:val="11E9622E"/>
    <w:rsid w:val="123B762F"/>
    <w:rsid w:val="12607728"/>
    <w:rsid w:val="126104A5"/>
    <w:rsid w:val="128C1DA1"/>
    <w:rsid w:val="1292638E"/>
    <w:rsid w:val="12A83E03"/>
    <w:rsid w:val="130F3E82"/>
    <w:rsid w:val="13113C31"/>
    <w:rsid w:val="138403CC"/>
    <w:rsid w:val="13C57FC2"/>
    <w:rsid w:val="13DD7ADC"/>
    <w:rsid w:val="13E40E6B"/>
    <w:rsid w:val="13EB2DF0"/>
    <w:rsid w:val="14072DAB"/>
    <w:rsid w:val="144F5156"/>
    <w:rsid w:val="14587163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7CF73BF"/>
    <w:rsid w:val="1832790A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39B0E1A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2F0F0B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94C2B4B"/>
    <w:rsid w:val="29514455"/>
    <w:rsid w:val="2A5341FD"/>
    <w:rsid w:val="2A706BB3"/>
    <w:rsid w:val="2A7C719C"/>
    <w:rsid w:val="2A895CA0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DDB69E3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662EDC"/>
    <w:rsid w:val="30901D07"/>
    <w:rsid w:val="30DF6866"/>
    <w:rsid w:val="30F878AC"/>
    <w:rsid w:val="31210BB1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7613D0"/>
    <w:rsid w:val="3296737C"/>
    <w:rsid w:val="335115F0"/>
    <w:rsid w:val="339A4C4A"/>
    <w:rsid w:val="33A04957"/>
    <w:rsid w:val="33D939C5"/>
    <w:rsid w:val="344C23E9"/>
    <w:rsid w:val="34B8182C"/>
    <w:rsid w:val="3546366F"/>
    <w:rsid w:val="35492DCC"/>
    <w:rsid w:val="357070B5"/>
    <w:rsid w:val="35867B7C"/>
    <w:rsid w:val="36511F38"/>
    <w:rsid w:val="365C7154"/>
    <w:rsid w:val="36F5492C"/>
    <w:rsid w:val="372907BF"/>
    <w:rsid w:val="376A3C4C"/>
    <w:rsid w:val="377D6D5D"/>
    <w:rsid w:val="37CD55EE"/>
    <w:rsid w:val="37D270A9"/>
    <w:rsid w:val="38321297"/>
    <w:rsid w:val="38761300"/>
    <w:rsid w:val="38D330D8"/>
    <w:rsid w:val="38E452E6"/>
    <w:rsid w:val="38F90665"/>
    <w:rsid w:val="38FC7F68"/>
    <w:rsid w:val="38FE5C7B"/>
    <w:rsid w:val="391E32EE"/>
    <w:rsid w:val="395F2BBE"/>
    <w:rsid w:val="39C175C6"/>
    <w:rsid w:val="3A754CC9"/>
    <w:rsid w:val="3A771FCA"/>
    <w:rsid w:val="3B082DE1"/>
    <w:rsid w:val="3B2A0FAA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B6105E"/>
    <w:rsid w:val="3FEA0343"/>
    <w:rsid w:val="40363F4D"/>
    <w:rsid w:val="4044666A"/>
    <w:rsid w:val="40550877"/>
    <w:rsid w:val="409A272E"/>
    <w:rsid w:val="412F3BA8"/>
    <w:rsid w:val="413B181B"/>
    <w:rsid w:val="41636FC4"/>
    <w:rsid w:val="418307B3"/>
    <w:rsid w:val="41A25D3E"/>
    <w:rsid w:val="41CC2DBB"/>
    <w:rsid w:val="42A25018"/>
    <w:rsid w:val="42E80618"/>
    <w:rsid w:val="42E867DB"/>
    <w:rsid w:val="42F425C9"/>
    <w:rsid w:val="434A21E9"/>
    <w:rsid w:val="435B61A4"/>
    <w:rsid w:val="43925E19"/>
    <w:rsid w:val="44A818BD"/>
    <w:rsid w:val="46222FA9"/>
    <w:rsid w:val="465F5FAB"/>
    <w:rsid w:val="46A2058E"/>
    <w:rsid w:val="46D52711"/>
    <w:rsid w:val="471E5E67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B4263E"/>
    <w:rsid w:val="4ADB406F"/>
    <w:rsid w:val="4B6814D6"/>
    <w:rsid w:val="4B7B22CE"/>
    <w:rsid w:val="4BB905DA"/>
    <w:rsid w:val="4BB943B0"/>
    <w:rsid w:val="4BC468B1"/>
    <w:rsid w:val="4C9E5354"/>
    <w:rsid w:val="4D510618"/>
    <w:rsid w:val="4DE4323A"/>
    <w:rsid w:val="4E0B709E"/>
    <w:rsid w:val="4E1C29D4"/>
    <w:rsid w:val="4E2A5D47"/>
    <w:rsid w:val="4E7E368F"/>
    <w:rsid w:val="4EDF237F"/>
    <w:rsid w:val="4F2C6C47"/>
    <w:rsid w:val="4F3B1723"/>
    <w:rsid w:val="4F702FD7"/>
    <w:rsid w:val="4F7A3E56"/>
    <w:rsid w:val="4F7F76BE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33C7D"/>
    <w:rsid w:val="50E517A3"/>
    <w:rsid w:val="5167040A"/>
    <w:rsid w:val="51E7154B"/>
    <w:rsid w:val="52001F63"/>
    <w:rsid w:val="521E54EC"/>
    <w:rsid w:val="522E2CD6"/>
    <w:rsid w:val="52552958"/>
    <w:rsid w:val="527E3C5D"/>
    <w:rsid w:val="53B4545D"/>
    <w:rsid w:val="545D5AF4"/>
    <w:rsid w:val="54694499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2D23EC"/>
    <w:rsid w:val="578E37A1"/>
    <w:rsid w:val="579D2DD8"/>
    <w:rsid w:val="57C9597B"/>
    <w:rsid w:val="57DB3900"/>
    <w:rsid w:val="5806097D"/>
    <w:rsid w:val="58295A6D"/>
    <w:rsid w:val="585711D8"/>
    <w:rsid w:val="58C76ABA"/>
    <w:rsid w:val="58E10AA2"/>
    <w:rsid w:val="592B7F6F"/>
    <w:rsid w:val="59941FB8"/>
    <w:rsid w:val="59CA59DA"/>
    <w:rsid w:val="59E7033A"/>
    <w:rsid w:val="5A00764E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DE0757A"/>
    <w:rsid w:val="5E007C1C"/>
    <w:rsid w:val="5E5E5BE2"/>
    <w:rsid w:val="5E783C56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1F53810"/>
    <w:rsid w:val="622C5484"/>
    <w:rsid w:val="62600C89"/>
    <w:rsid w:val="62BD60DC"/>
    <w:rsid w:val="62C27B96"/>
    <w:rsid w:val="6346230D"/>
    <w:rsid w:val="63521D29"/>
    <w:rsid w:val="635B32B1"/>
    <w:rsid w:val="637C6CC4"/>
    <w:rsid w:val="63870498"/>
    <w:rsid w:val="639808F7"/>
    <w:rsid w:val="63AD5DD7"/>
    <w:rsid w:val="63D3192F"/>
    <w:rsid w:val="63EC7284"/>
    <w:rsid w:val="64354398"/>
    <w:rsid w:val="648C045C"/>
    <w:rsid w:val="64AD03D2"/>
    <w:rsid w:val="6502071E"/>
    <w:rsid w:val="650E0E71"/>
    <w:rsid w:val="65491EA9"/>
    <w:rsid w:val="6573367C"/>
    <w:rsid w:val="65A417D5"/>
    <w:rsid w:val="65B57F02"/>
    <w:rsid w:val="65B75B1D"/>
    <w:rsid w:val="65BA2DA7"/>
    <w:rsid w:val="65D06126"/>
    <w:rsid w:val="65ED7F30"/>
    <w:rsid w:val="666A3541"/>
    <w:rsid w:val="667E3DD4"/>
    <w:rsid w:val="66BB134D"/>
    <w:rsid w:val="66D87988"/>
    <w:rsid w:val="670B01C0"/>
    <w:rsid w:val="67A0226F"/>
    <w:rsid w:val="68045877"/>
    <w:rsid w:val="682235A3"/>
    <w:rsid w:val="682D5AB2"/>
    <w:rsid w:val="68456707"/>
    <w:rsid w:val="685A261F"/>
    <w:rsid w:val="68B65AA7"/>
    <w:rsid w:val="68C53B15"/>
    <w:rsid w:val="69074555"/>
    <w:rsid w:val="692F7608"/>
    <w:rsid w:val="695232F6"/>
    <w:rsid w:val="69780FAF"/>
    <w:rsid w:val="69C9180A"/>
    <w:rsid w:val="69CB5582"/>
    <w:rsid w:val="69D106BF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FF5543"/>
    <w:rsid w:val="6D946D06"/>
    <w:rsid w:val="6DF27FD2"/>
    <w:rsid w:val="6E615BFD"/>
    <w:rsid w:val="6E71421E"/>
    <w:rsid w:val="6ED21161"/>
    <w:rsid w:val="6F1654F2"/>
    <w:rsid w:val="6F196D90"/>
    <w:rsid w:val="6F1E7F02"/>
    <w:rsid w:val="6F3040D9"/>
    <w:rsid w:val="6F4F026E"/>
    <w:rsid w:val="6F765F90"/>
    <w:rsid w:val="6F906306"/>
    <w:rsid w:val="6F9401C4"/>
    <w:rsid w:val="6FBB39A3"/>
    <w:rsid w:val="6FD902CD"/>
    <w:rsid w:val="6FF005A6"/>
    <w:rsid w:val="70C60851"/>
    <w:rsid w:val="70C64CF5"/>
    <w:rsid w:val="70EC07BF"/>
    <w:rsid w:val="70FF1FB5"/>
    <w:rsid w:val="714F6A99"/>
    <w:rsid w:val="71D46F9E"/>
    <w:rsid w:val="71DB032D"/>
    <w:rsid w:val="71F0075E"/>
    <w:rsid w:val="723637B5"/>
    <w:rsid w:val="724265FE"/>
    <w:rsid w:val="732632FE"/>
    <w:rsid w:val="73301622"/>
    <w:rsid w:val="7343262D"/>
    <w:rsid w:val="73722F12"/>
    <w:rsid w:val="738B5D82"/>
    <w:rsid w:val="73C92407"/>
    <w:rsid w:val="743957DE"/>
    <w:rsid w:val="744523C5"/>
    <w:rsid w:val="745037BC"/>
    <w:rsid w:val="7460720F"/>
    <w:rsid w:val="7463506E"/>
    <w:rsid w:val="74A40EAA"/>
    <w:rsid w:val="75295853"/>
    <w:rsid w:val="767C2482"/>
    <w:rsid w:val="76852F5D"/>
    <w:rsid w:val="77F71C38"/>
    <w:rsid w:val="77FA34D6"/>
    <w:rsid w:val="78016613"/>
    <w:rsid w:val="78270946"/>
    <w:rsid w:val="786B1CDE"/>
    <w:rsid w:val="78853E63"/>
    <w:rsid w:val="78986F77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5E5F9F"/>
    <w:rsid w:val="7AB91427"/>
    <w:rsid w:val="7AF4420D"/>
    <w:rsid w:val="7AFE508C"/>
    <w:rsid w:val="7B09415C"/>
    <w:rsid w:val="7B3D3D71"/>
    <w:rsid w:val="7B5573A2"/>
    <w:rsid w:val="7C890B90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2283</Words>
  <Characters>2512</Characters>
  <Lines>0</Lines>
  <Paragraphs>0</Paragraphs>
  <TotalTime>5</TotalTime>
  <ScaleCrop>false</ScaleCrop>
  <LinksUpToDate>false</LinksUpToDate>
  <CharactersWithSpaces>2616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啦啦啦啦</cp:lastModifiedBy>
  <dcterms:modified xsi:type="dcterms:W3CDTF">2025-05-17T05:35:37Z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FDCC76175141428CBCF807E0C7BD81F5_13</vt:lpwstr>
  </property>
  <property fmtid="{D5CDD505-2E9C-101B-9397-08002B2CF9AE}" pid="4" name="KSOTemplateDocerSaveRecord">
    <vt:lpwstr>eyJoZGlkIjoiOTI4YmQ5Y2MzMGVhMDY4NDkwNTBhM2FiMTI1OTFmZTEiLCJ1c2VySWQiOiIyMDUwMzE0MDYifQ==</vt:lpwstr>
  </property>
</Properties>
</file>