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4DCB0">
      <w:pPr>
        <w:spacing w:line="600" w:lineRule="exact"/>
        <w:jc w:val="center"/>
        <w:rPr>
          <w:rFonts w:hint="eastAsia" w:ascii="黑体" w:hAnsi="黑体" w:eastAsia="黑体" w:cs="黑体"/>
          <w:b/>
          <w:bCs w:val="0"/>
          <w:kern w:val="0"/>
          <w:sz w:val="36"/>
          <w:szCs w:val="36"/>
          <w:lang w:eastAsia="zh-CN"/>
        </w:rPr>
      </w:pPr>
      <w:r>
        <w:rPr>
          <w:rFonts w:hint="eastAsia" w:ascii="黑体" w:hAnsi="黑体" w:eastAsia="黑体" w:cs="黑体"/>
          <w:b/>
          <w:bCs w:val="0"/>
          <w:kern w:val="0"/>
          <w:sz w:val="36"/>
          <w:szCs w:val="36"/>
          <w:lang w:eastAsia="zh-CN"/>
        </w:rPr>
        <w:t>共青团隆回县委员会</w:t>
      </w:r>
    </w:p>
    <w:p w14:paraId="2ECEA0CC">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lang w:val="en-US" w:eastAsia="zh-CN"/>
        </w:rPr>
        <w:t>2024年</w:t>
      </w:r>
      <w:r>
        <w:rPr>
          <w:rFonts w:hint="eastAsia" w:ascii="黑体" w:hAnsi="黑体" w:eastAsia="黑体" w:cs="黑体"/>
          <w:b/>
          <w:bCs w:val="0"/>
          <w:kern w:val="0"/>
          <w:sz w:val="36"/>
          <w:szCs w:val="36"/>
        </w:rPr>
        <w:t>部门整体支出绩效自评报告</w:t>
      </w:r>
    </w:p>
    <w:p w14:paraId="07ED8BEC">
      <w:pPr>
        <w:ind w:firstLine="420" w:firstLineChars="200"/>
      </w:pPr>
    </w:p>
    <w:p w14:paraId="5BEC09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14:paraId="6A1ADA7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楷体_GB2312" w:hAnsi="楷体_GB2312" w:eastAsia="楷体_GB2312" w:cs="楷体_GB2312"/>
          <w:kern w:val="2"/>
          <w:sz w:val="30"/>
          <w:szCs w:val="30"/>
          <w:lang w:val="en-US" w:eastAsia="zh-CN" w:bidi="ar-SA"/>
        </w:rPr>
      </w:pPr>
      <w:r>
        <w:rPr>
          <w:rFonts w:hint="eastAsia" w:ascii="楷体_GB2312" w:hAnsi="楷体_GB2312" w:eastAsia="楷体_GB2312" w:cs="楷体_GB2312"/>
          <w:kern w:val="2"/>
          <w:sz w:val="30"/>
          <w:szCs w:val="30"/>
          <w:lang w:val="en-US" w:eastAsia="zh-CN" w:bidi="ar-SA"/>
        </w:rPr>
        <w:t>（一）部门基本情况</w:t>
      </w:r>
    </w:p>
    <w:p w14:paraId="247B0CBB">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27" w:firstLineChars="196"/>
        <w:jc w:val="left"/>
        <w:textAlignment w:val="auto"/>
        <w:outlineLvl w:val="9"/>
        <w:rPr>
          <w:rFonts w:hint="eastAsia" w:ascii="Times New Roman" w:hAnsi="Times New Roman" w:eastAsia="黑体" w:cs="黑体"/>
          <w:kern w:val="0"/>
          <w:sz w:val="32"/>
          <w:szCs w:val="32"/>
          <w:u w:val="none"/>
          <w:lang w:val="en-US" w:eastAsia="zh-CN" w:bidi="ar"/>
        </w:rPr>
      </w:pPr>
      <w:r>
        <w:rPr>
          <w:rFonts w:hint="eastAsia" w:ascii="Times New Roman" w:hAnsi="Times New Roman" w:eastAsia="黑体" w:cs="黑体"/>
          <w:kern w:val="0"/>
          <w:sz w:val="32"/>
          <w:szCs w:val="32"/>
          <w:u w:val="none"/>
          <w:lang w:val="en-US" w:eastAsia="zh-CN" w:bidi="ar"/>
        </w:rPr>
        <w:t xml:space="preserve"> 1.</w:t>
      </w:r>
      <w:r>
        <w:rPr>
          <w:rFonts w:hint="eastAsia" w:eastAsia="黑体" w:cs="黑体"/>
          <w:kern w:val="0"/>
          <w:sz w:val="32"/>
          <w:szCs w:val="32"/>
          <w:u w:val="none"/>
          <w:lang w:val="en-US" w:eastAsia="zh-CN" w:bidi="ar"/>
        </w:rPr>
        <w:t>主要职责及</w:t>
      </w:r>
      <w:r>
        <w:rPr>
          <w:rFonts w:hint="eastAsia" w:ascii="Times New Roman" w:hAnsi="Times New Roman" w:eastAsia="黑体" w:cs="黑体"/>
          <w:kern w:val="0"/>
          <w:sz w:val="32"/>
          <w:szCs w:val="32"/>
          <w:u w:val="none"/>
          <w:lang w:val="en-US" w:eastAsia="zh-CN" w:bidi="ar"/>
        </w:rPr>
        <w:t>机构设置</w:t>
      </w:r>
    </w:p>
    <w:p w14:paraId="3FEC7D1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2"/>
          <w:sz w:val="30"/>
          <w:szCs w:val="30"/>
          <w:lang w:val="en-US" w:eastAsia="zh-CN" w:bidi="ar-SA"/>
        </w:rPr>
        <w:t>主要职责：</w:t>
      </w:r>
      <w:r>
        <w:rPr>
          <w:rFonts w:hint="eastAsia" w:ascii="仿宋" w:hAnsi="仿宋" w:eastAsia="仿宋" w:cs="仿宋"/>
          <w:sz w:val="32"/>
          <w:szCs w:val="32"/>
          <w:lang w:val="en-US" w:eastAsia="zh-CN"/>
        </w:rPr>
        <w:t>行使中共隆回县委赋予的领导全县共青团、青联和少先队工作的职权，对全县青年社团组织进行指导和管理；在全县经济建设中，组织和带领青年发挥生力军和突击队作用。参与制定青少年事务发展规划和青少年工作方针、政策，对青少年活动阵地、青少年报刊、青少年服务机构的建设和青少年读物出版等事务进行规划和管理。根据编委办核定，我单位内设科室3个，内设科室分别是：办公室、基层组织建设部、学少部。</w:t>
      </w:r>
      <w:r>
        <w:rPr>
          <w:rFonts w:hint="eastAsia" w:ascii="仿宋" w:hAnsi="仿宋" w:eastAsia="仿宋" w:cs="仿宋"/>
          <w:kern w:val="2"/>
          <w:sz w:val="30"/>
          <w:szCs w:val="30"/>
          <w:lang w:val="en-US" w:eastAsia="zh-CN" w:bidi="ar-SA"/>
        </w:rPr>
        <w:t>编制人数为6人，实际人数6人（其中在职4人，离退休0人、挂职2人）。小车编制数0台，实际0台。</w:t>
      </w:r>
    </w:p>
    <w:p w14:paraId="27DB43AE">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27" w:firstLineChars="196"/>
        <w:jc w:val="left"/>
        <w:textAlignment w:val="auto"/>
        <w:outlineLvl w:val="9"/>
        <w:rPr>
          <w:rFonts w:hint="eastAsia" w:ascii="Times New Roman" w:hAnsi="Times New Roman" w:eastAsia="黑体" w:cs="黑体"/>
          <w:kern w:val="0"/>
          <w:sz w:val="32"/>
          <w:szCs w:val="32"/>
          <w:u w:val="none"/>
          <w:lang w:val="en-US" w:eastAsia="zh-CN" w:bidi="ar"/>
        </w:rPr>
      </w:pPr>
      <w:r>
        <w:rPr>
          <w:rFonts w:hint="eastAsia" w:ascii="Times New Roman" w:hAnsi="Times New Roman" w:eastAsia="黑体" w:cs="黑体"/>
          <w:kern w:val="0"/>
          <w:sz w:val="32"/>
          <w:szCs w:val="32"/>
          <w:u w:val="none"/>
          <w:lang w:val="en-US" w:eastAsia="zh-CN" w:bidi="ar"/>
        </w:rPr>
        <w:t>2.部门预算单位构成</w:t>
      </w:r>
    </w:p>
    <w:p w14:paraId="6D58A39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本部门预算只有本级，没有二级预算单位。</w:t>
      </w:r>
    </w:p>
    <w:p w14:paraId="4956383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楷体_GB2312" w:hAnsi="楷体_GB2312" w:eastAsia="楷体_GB2312" w:cs="楷体_GB2312"/>
          <w:kern w:val="2"/>
          <w:sz w:val="30"/>
          <w:szCs w:val="30"/>
          <w:lang w:val="en-US" w:eastAsia="zh-CN" w:bidi="ar-SA"/>
        </w:rPr>
      </w:pPr>
      <w:r>
        <w:rPr>
          <w:rFonts w:hint="eastAsia" w:ascii="楷体_GB2312" w:hAnsi="楷体_GB2312" w:eastAsia="楷体_GB2312" w:cs="楷体_GB2312"/>
          <w:kern w:val="2"/>
          <w:sz w:val="30"/>
          <w:szCs w:val="30"/>
          <w:lang w:val="en-US" w:eastAsia="zh-CN" w:bidi="ar-SA"/>
        </w:rPr>
        <w:t>（二）2024年的重点工作</w:t>
      </w:r>
    </w:p>
    <w:p w14:paraId="3E7B3D47">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行使中共隆回县委赋予的领导全县共青团、青联</w:t>
      </w:r>
      <w:r>
        <w:rPr>
          <w:rFonts w:hint="eastAsia" w:ascii="仿宋" w:hAnsi="仿宋" w:eastAsia="仿宋" w:cs="仿宋"/>
          <w:sz w:val="32"/>
          <w:szCs w:val="32"/>
          <w:lang w:val="en-US" w:eastAsia="zh-CN"/>
        </w:rPr>
        <w:t>和</w:t>
      </w:r>
      <w:r>
        <w:rPr>
          <w:rFonts w:hint="eastAsia" w:ascii="仿宋" w:hAnsi="仿宋" w:eastAsia="仿宋" w:cs="仿宋"/>
          <w:sz w:val="32"/>
          <w:szCs w:val="32"/>
        </w:rPr>
        <w:t>少先队工作的职权，对全县青年社团组织进行指导和管理。</w:t>
      </w:r>
    </w:p>
    <w:p w14:paraId="77AC688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在全县经济建设中，组织和带领青年发挥生力军和突击队作用。</w:t>
      </w:r>
    </w:p>
    <w:p w14:paraId="720CBF7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参与制定青少年事务发展规划和青少年工作方针、政策，对青少年活动阵地、青少年报刊、青少年服务机构的建设和青少年读物出版等事务进行规划和管理。</w:t>
      </w:r>
    </w:p>
    <w:p w14:paraId="2A85F75C">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参与有关青少年事务的法律、法规的制定和实施，协助中共隆回县委、县人民政府处理、协调与青少年利益有关的事务。研究青少年违法犯罪问题，协同有关部门开展青少年法制教育工作，预防青少年犯罪。</w:t>
      </w:r>
    </w:p>
    <w:p w14:paraId="3DF79F4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调查青少年思想动态和青少年工作状况，研究青少年运动、青少年工作的理论和青少年思想教育，提出相应的对策，开展各种有益的活动。</w:t>
      </w:r>
    </w:p>
    <w:p w14:paraId="0C7800D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协助政府教育部门做好</w:t>
      </w:r>
      <w:bookmarkStart w:id="1" w:name="_GoBack"/>
      <w:bookmarkEnd w:id="1"/>
      <w:r>
        <w:rPr>
          <w:rFonts w:hint="eastAsia" w:ascii="仿宋" w:hAnsi="仿宋" w:eastAsia="仿宋" w:cs="仿宋"/>
          <w:sz w:val="32"/>
          <w:szCs w:val="32"/>
        </w:rPr>
        <w:t>中、小学学生的教育管理工作，维护学校稳定和社会安定。</w:t>
      </w:r>
    </w:p>
    <w:p w14:paraId="31E9AD6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会同有关部门负责青少年外事工作和县内外青少年组织、团体的交流工作。做好青年统战对象的团结教育工作。</w:t>
      </w:r>
    </w:p>
    <w:p w14:paraId="0716A35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负责希望工程资金项目的日常管理和对外宣传工作。</w:t>
      </w:r>
    </w:p>
    <w:p w14:paraId="084580C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w:t>
      </w:r>
      <w:r>
        <w:rPr>
          <w:rFonts w:hint="eastAsia" w:ascii="仿宋" w:hAnsi="仿宋" w:eastAsia="仿宋" w:cs="仿宋"/>
          <w:sz w:val="32"/>
          <w:szCs w:val="32"/>
        </w:rPr>
        <w:t>完成县委、县政府交办的其他任务。</w:t>
      </w:r>
      <w:r>
        <w:rPr>
          <w:rFonts w:hint="eastAsia" w:ascii="Calibri" w:hAnsi="Calibri" w:eastAsia="仿宋_GB2312" w:cs="Times New Roman"/>
          <w:kern w:val="2"/>
          <w:sz w:val="32"/>
          <w:szCs w:val="32"/>
          <w:u w:val="none"/>
          <w:lang w:val="en-US" w:eastAsia="zh-CN" w:bidi="ar"/>
        </w:rPr>
        <w:t xml:space="preserve"> </w:t>
      </w:r>
    </w:p>
    <w:p w14:paraId="6828A50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eastAsia="仿宋_GB2312"/>
          <w:sz w:val="32"/>
          <w:szCs w:val="32"/>
        </w:rPr>
      </w:pPr>
      <w:r>
        <w:rPr>
          <w:rFonts w:hint="eastAsia" w:eastAsia="仿宋_GB2312"/>
          <w:sz w:val="32"/>
          <w:szCs w:val="32"/>
        </w:rPr>
        <w:t>部门整体支出情况</w:t>
      </w:r>
    </w:p>
    <w:p w14:paraId="3EF5FBD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2024年度收入176.49万元，其中：县财政预算安排115.49万元，其他收入61万元。2024年部门整体支出156.25万元，其中：基本支出108.1万元，项目支出48.15万元。</w:t>
      </w:r>
    </w:p>
    <w:p w14:paraId="6CF171D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14:paraId="34AE18F2">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楷体_GB2312" w:hAnsi="楷体_GB2312" w:eastAsia="楷体_GB2312" w:cs="楷体_GB2312"/>
          <w:kern w:val="2"/>
          <w:sz w:val="30"/>
          <w:szCs w:val="30"/>
          <w:lang w:val="en-US" w:eastAsia="zh-CN" w:bidi="ar-SA"/>
        </w:rPr>
      </w:pPr>
      <w:r>
        <w:rPr>
          <w:rFonts w:hint="eastAsia" w:ascii="楷体_GB2312" w:hAnsi="楷体_GB2312" w:eastAsia="楷体_GB2312" w:cs="楷体_GB2312"/>
          <w:kern w:val="2"/>
          <w:sz w:val="30"/>
          <w:szCs w:val="30"/>
          <w:lang w:val="en-US" w:eastAsia="zh-CN" w:bidi="ar-SA"/>
        </w:rPr>
        <w:t>（一）基本支出情况</w:t>
      </w:r>
    </w:p>
    <w:p w14:paraId="59B807D3">
      <w:pPr>
        <w:pStyle w:val="10"/>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108.1万元，其中：工资福利支出44.67万元，商品和服务支出61.81万元，对个人和家庭的补助支出1.62万元。</w:t>
      </w:r>
    </w:p>
    <w:p w14:paraId="019CD189">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楷体_GB2312" w:hAnsi="楷体_GB2312" w:eastAsia="楷体_GB2312" w:cs="楷体_GB2312"/>
          <w:kern w:val="2"/>
          <w:sz w:val="30"/>
          <w:szCs w:val="30"/>
          <w:lang w:val="en-US" w:eastAsia="zh-CN" w:bidi="ar-SA"/>
        </w:rPr>
      </w:pPr>
      <w:r>
        <w:rPr>
          <w:rFonts w:hint="eastAsia" w:ascii="楷体_GB2312" w:hAnsi="楷体_GB2312" w:eastAsia="楷体_GB2312" w:cs="楷体_GB2312"/>
          <w:kern w:val="2"/>
          <w:sz w:val="30"/>
          <w:szCs w:val="30"/>
          <w:lang w:val="en-US" w:eastAsia="zh-CN" w:bidi="ar-SA"/>
        </w:rPr>
        <w:t>（二）项目支出情况</w:t>
      </w:r>
    </w:p>
    <w:p w14:paraId="73BA9104">
      <w:pPr>
        <w:pStyle w:val="10"/>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项目支出是指基本支出以外为完成相关行政任务和事业发展目标所发生的各项支出，2024年项目支出48.15元，其中：县青联组织建设经费0.99万元，湘窖芙蓉学子助学金7.5万元，一元捐困难学生资助款2.42万元，幻方助学资助款8.5万元，乡村振兴工作经费4.5万元，青年之家建设经费7.26万元，侨心杯工作经费12.98万元，青年创业、青联运转工作经费4万元。</w:t>
      </w:r>
    </w:p>
    <w:p w14:paraId="7899DF2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楷体_GB2312" w:hAnsi="楷体_GB2312" w:eastAsia="楷体_GB2312" w:cs="楷体_GB2312"/>
          <w:kern w:val="2"/>
          <w:sz w:val="30"/>
          <w:szCs w:val="30"/>
          <w:lang w:val="en-US" w:eastAsia="zh-CN" w:bidi="ar-SA"/>
        </w:rPr>
      </w:pPr>
      <w:r>
        <w:rPr>
          <w:rFonts w:hint="eastAsia" w:ascii="楷体_GB2312" w:hAnsi="楷体_GB2312" w:eastAsia="楷体_GB2312" w:cs="楷体_GB2312"/>
          <w:kern w:val="2"/>
          <w:sz w:val="30"/>
          <w:szCs w:val="30"/>
          <w:lang w:val="en-US" w:eastAsia="zh-CN" w:bidi="ar-SA"/>
        </w:rPr>
        <w:t>（三）“三公”经费情况</w:t>
      </w:r>
    </w:p>
    <w:p w14:paraId="75AAED78">
      <w:pPr>
        <w:pStyle w:val="5"/>
        <w:keepNext w:val="0"/>
        <w:keepLines w:val="0"/>
        <w:pageBreakBefore w:val="0"/>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2024年“三公”经费支出0.27万元。其中：</w:t>
      </w:r>
    </w:p>
    <w:p w14:paraId="68ACC621">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1．因公出国（境）费用0万元；</w:t>
      </w:r>
    </w:p>
    <w:p w14:paraId="2511308B">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2．公务接待费0.27万元；</w:t>
      </w:r>
    </w:p>
    <w:p w14:paraId="19572E5D">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3．公务用车购置及运行费0万元。</w:t>
      </w:r>
    </w:p>
    <w:p w14:paraId="71313FD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三、部门整体支出绩效情况</w:t>
      </w:r>
    </w:p>
    <w:p w14:paraId="6FA94F6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200"/>
        <w:textAlignment w:val="auto"/>
        <w:outlineLvl w:val="9"/>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2024年度，我委严格执行了中央八项规定，坚持“两个务必”，发扬艰苦奋斗精神，带头过紧日子，严控公用经费，把经费用在刀刃上。结合我委的实际情况，切实做到合理安排预算收支，做到坚持少花钱、多办事、增收节支、保重点的要求，圆满完成了全年任务。</w:t>
      </w:r>
    </w:p>
    <w:p w14:paraId="41B449E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四、存在的问题</w:t>
      </w:r>
    </w:p>
    <w:p w14:paraId="331BAA68">
      <w:pPr>
        <w:pStyle w:val="10"/>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 xml:space="preserve"> 无</w:t>
      </w:r>
    </w:p>
    <w:p w14:paraId="73D6D29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五、改进措施和有关建议</w:t>
      </w:r>
    </w:p>
    <w:p w14:paraId="791D9721">
      <w:pPr>
        <w:pStyle w:val="10"/>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 xml:space="preserve"> </w:t>
      </w:r>
      <w:bookmarkStart w:id="0" w:name="OLE_LINK1"/>
      <w:r>
        <w:rPr>
          <w:rFonts w:hint="eastAsia" w:ascii="仿宋" w:hAnsi="仿宋" w:eastAsia="仿宋" w:cs="仿宋"/>
          <w:kern w:val="2"/>
          <w:sz w:val="30"/>
          <w:szCs w:val="30"/>
          <w:highlight w:val="none"/>
          <w:lang w:val="en-US" w:eastAsia="zh-CN" w:bidi="ar-SA"/>
        </w:rPr>
        <w:t>无</w:t>
      </w:r>
      <w:r>
        <w:rPr>
          <w:rFonts w:hint="eastAsia" w:ascii="仿宋" w:hAnsi="仿宋" w:eastAsia="仿宋" w:cs="仿宋"/>
          <w:kern w:val="2"/>
          <w:sz w:val="30"/>
          <w:szCs w:val="30"/>
          <w:highlight w:val="none"/>
          <w:lang w:val="en-US" w:eastAsia="zh-CN" w:bidi="ar-SA"/>
        </w:rPr>
        <w:tab/>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C85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EB63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3EB63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5364"/>
    <w:multiLevelType w:val="singleLevel"/>
    <w:tmpl w:val="FADA53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ZmZTU2YWIzYWViMDAyMzFjOTZmNGQzNWM0YzYifQ=="/>
  </w:docVars>
  <w:rsids>
    <w:rsidRoot w:val="0BFF0429"/>
    <w:rsid w:val="00025851"/>
    <w:rsid w:val="00066EBC"/>
    <w:rsid w:val="00960920"/>
    <w:rsid w:val="00B06E28"/>
    <w:rsid w:val="013C246A"/>
    <w:rsid w:val="015508E7"/>
    <w:rsid w:val="01584AA6"/>
    <w:rsid w:val="02FC0103"/>
    <w:rsid w:val="031E276F"/>
    <w:rsid w:val="0370464D"/>
    <w:rsid w:val="03C350C4"/>
    <w:rsid w:val="03F11C32"/>
    <w:rsid w:val="0410030A"/>
    <w:rsid w:val="0442248D"/>
    <w:rsid w:val="04B750E8"/>
    <w:rsid w:val="05087233"/>
    <w:rsid w:val="05110D54"/>
    <w:rsid w:val="052728A8"/>
    <w:rsid w:val="055C615C"/>
    <w:rsid w:val="05772045"/>
    <w:rsid w:val="05FE0636"/>
    <w:rsid w:val="064A387B"/>
    <w:rsid w:val="06566B1A"/>
    <w:rsid w:val="0664493D"/>
    <w:rsid w:val="07030E17"/>
    <w:rsid w:val="07D7113E"/>
    <w:rsid w:val="085D2E80"/>
    <w:rsid w:val="086E1AA3"/>
    <w:rsid w:val="08941AA5"/>
    <w:rsid w:val="08CE5A41"/>
    <w:rsid w:val="08EB6C4F"/>
    <w:rsid w:val="0983157E"/>
    <w:rsid w:val="099800A4"/>
    <w:rsid w:val="09AE7D87"/>
    <w:rsid w:val="09C15A00"/>
    <w:rsid w:val="09DD6D26"/>
    <w:rsid w:val="09FA4720"/>
    <w:rsid w:val="0AAC0660"/>
    <w:rsid w:val="0AF02C43"/>
    <w:rsid w:val="0AFF69E2"/>
    <w:rsid w:val="0B796F7E"/>
    <w:rsid w:val="0B7F1129"/>
    <w:rsid w:val="0BD936D7"/>
    <w:rsid w:val="0BFF0429"/>
    <w:rsid w:val="0C4F685B"/>
    <w:rsid w:val="0C601702"/>
    <w:rsid w:val="0CE23502"/>
    <w:rsid w:val="0D200E92"/>
    <w:rsid w:val="0E305268"/>
    <w:rsid w:val="0E553383"/>
    <w:rsid w:val="0EDD528C"/>
    <w:rsid w:val="0F130CAE"/>
    <w:rsid w:val="0F557518"/>
    <w:rsid w:val="0F704352"/>
    <w:rsid w:val="10A818CA"/>
    <w:rsid w:val="10CB6A1C"/>
    <w:rsid w:val="11472E91"/>
    <w:rsid w:val="11603F53"/>
    <w:rsid w:val="123E24E6"/>
    <w:rsid w:val="12ED1816"/>
    <w:rsid w:val="133B07D3"/>
    <w:rsid w:val="13935275"/>
    <w:rsid w:val="144F4EC3"/>
    <w:rsid w:val="147E354D"/>
    <w:rsid w:val="14A95C11"/>
    <w:rsid w:val="15F1270C"/>
    <w:rsid w:val="161D0664"/>
    <w:rsid w:val="16750820"/>
    <w:rsid w:val="16E573D4"/>
    <w:rsid w:val="16EB42BE"/>
    <w:rsid w:val="17303936"/>
    <w:rsid w:val="17AC04B0"/>
    <w:rsid w:val="180715CC"/>
    <w:rsid w:val="185A16FC"/>
    <w:rsid w:val="18B662DB"/>
    <w:rsid w:val="18BA672F"/>
    <w:rsid w:val="18BC14C5"/>
    <w:rsid w:val="1A8A02B7"/>
    <w:rsid w:val="1AA10095"/>
    <w:rsid w:val="1AAC0209"/>
    <w:rsid w:val="1AB23A71"/>
    <w:rsid w:val="1AD27C6F"/>
    <w:rsid w:val="1AFC2F3E"/>
    <w:rsid w:val="1BA41D97"/>
    <w:rsid w:val="1C597F1C"/>
    <w:rsid w:val="1C6E1C1A"/>
    <w:rsid w:val="1D2422D8"/>
    <w:rsid w:val="1D976F4E"/>
    <w:rsid w:val="1DCE6F32"/>
    <w:rsid w:val="1DD12460"/>
    <w:rsid w:val="1DED6B6E"/>
    <w:rsid w:val="1E162569"/>
    <w:rsid w:val="1E3D18A3"/>
    <w:rsid w:val="1E4A0464"/>
    <w:rsid w:val="1E661B47"/>
    <w:rsid w:val="1EA336D1"/>
    <w:rsid w:val="1ED146E2"/>
    <w:rsid w:val="1EE95587"/>
    <w:rsid w:val="1EFB4E1D"/>
    <w:rsid w:val="1F002DF3"/>
    <w:rsid w:val="1F4B6ED1"/>
    <w:rsid w:val="1FE23A10"/>
    <w:rsid w:val="1FF42436"/>
    <w:rsid w:val="2107263D"/>
    <w:rsid w:val="218B3DFB"/>
    <w:rsid w:val="21BA76AF"/>
    <w:rsid w:val="21BF0821"/>
    <w:rsid w:val="228850B7"/>
    <w:rsid w:val="238C1D6D"/>
    <w:rsid w:val="23EF55C0"/>
    <w:rsid w:val="243D4406"/>
    <w:rsid w:val="244B1B1F"/>
    <w:rsid w:val="2483022C"/>
    <w:rsid w:val="251431A9"/>
    <w:rsid w:val="25F0369F"/>
    <w:rsid w:val="266F0A68"/>
    <w:rsid w:val="26993D37"/>
    <w:rsid w:val="27906EE8"/>
    <w:rsid w:val="27934C2A"/>
    <w:rsid w:val="27BD3A55"/>
    <w:rsid w:val="280D0539"/>
    <w:rsid w:val="284657F9"/>
    <w:rsid w:val="28A15125"/>
    <w:rsid w:val="28D177B8"/>
    <w:rsid w:val="293935AF"/>
    <w:rsid w:val="295B2533"/>
    <w:rsid w:val="296A5517"/>
    <w:rsid w:val="29872817"/>
    <w:rsid w:val="29883BEF"/>
    <w:rsid w:val="29E11C7D"/>
    <w:rsid w:val="2A954815"/>
    <w:rsid w:val="2AAF1DC6"/>
    <w:rsid w:val="2AF14141"/>
    <w:rsid w:val="2AFE6855"/>
    <w:rsid w:val="2B822FEC"/>
    <w:rsid w:val="2BA016C4"/>
    <w:rsid w:val="2C70553A"/>
    <w:rsid w:val="2C7072E8"/>
    <w:rsid w:val="2C78619D"/>
    <w:rsid w:val="2CA14440"/>
    <w:rsid w:val="2CCC4BDE"/>
    <w:rsid w:val="2CD258AD"/>
    <w:rsid w:val="2D0A62AC"/>
    <w:rsid w:val="2D9D07F6"/>
    <w:rsid w:val="2DBB27E5"/>
    <w:rsid w:val="2DD1025A"/>
    <w:rsid w:val="2E5A7611"/>
    <w:rsid w:val="2E820557"/>
    <w:rsid w:val="2E9848D4"/>
    <w:rsid w:val="2EFF4953"/>
    <w:rsid w:val="2F4B5DEA"/>
    <w:rsid w:val="2F593FF3"/>
    <w:rsid w:val="2FD17AFF"/>
    <w:rsid w:val="2FF4279A"/>
    <w:rsid w:val="304A6B5C"/>
    <w:rsid w:val="30607673"/>
    <w:rsid w:val="306201FF"/>
    <w:rsid w:val="30AD782A"/>
    <w:rsid w:val="30E3277E"/>
    <w:rsid w:val="31126BC0"/>
    <w:rsid w:val="31271F3F"/>
    <w:rsid w:val="31AD2E39"/>
    <w:rsid w:val="323B0398"/>
    <w:rsid w:val="323B17AD"/>
    <w:rsid w:val="32B53CA7"/>
    <w:rsid w:val="32D72FC7"/>
    <w:rsid w:val="330469DC"/>
    <w:rsid w:val="33134E71"/>
    <w:rsid w:val="3361798A"/>
    <w:rsid w:val="337376BE"/>
    <w:rsid w:val="338F44F8"/>
    <w:rsid w:val="33AB1A78"/>
    <w:rsid w:val="345743D2"/>
    <w:rsid w:val="3474193F"/>
    <w:rsid w:val="34830C36"/>
    <w:rsid w:val="34B23C65"/>
    <w:rsid w:val="3507410E"/>
    <w:rsid w:val="354E2190"/>
    <w:rsid w:val="355547EC"/>
    <w:rsid w:val="359009FB"/>
    <w:rsid w:val="3592207D"/>
    <w:rsid w:val="35A16764"/>
    <w:rsid w:val="35C34712"/>
    <w:rsid w:val="3619514A"/>
    <w:rsid w:val="37163E07"/>
    <w:rsid w:val="372E4412"/>
    <w:rsid w:val="37620175"/>
    <w:rsid w:val="37F60FE9"/>
    <w:rsid w:val="38392C84"/>
    <w:rsid w:val="39744D1E"/>
    <w:rsid w:val="39E60BE9"/>
    <w:rsid w:val="3A1E2449"/>
    <w:rsid w:val="3A872F07"/>
    <w:rsid w:val="3AF45588"/>
    <w:rsid w:val="3B862684"/>
    <w:rsid w:val="3C3A521C"/>
    <w:rsid w:val="3C940DD1"/>
    <w:rsid w:val="3CA2271E"/>
    <w:rsid w:val="3CA60B04"/>
    <w:rsid w:val="3D112421"/>
    <w:rsid w:val="3DFD4754"/>
    <w:rsid w:val="3E5641D7"/>
    <w:rsid w:val="3E7223AA"/>
    <w:rsid w:val="3F00274D"/>
    <w:rsid w:val="3F020E1D"/>
    <w:rsid w:val="3F7C6F0E"/>
    <w:rsid w:val="3FC419CD"/>
    <w:rsid w:val="3FE54F09"/>
    <w:rsid w:val="403B1563"/>
    <w:rsid w:val="4050500F"/>
    <w:rsid w:val="40D20119"/>
    <w:rsid w:val="40FA4975"/>
    <w:rsid w:val="41140732"/>
    <w:rsid w:val="41434245"/>
    <w:rsid w:val="4171093E"/>
    <w:rsid w:val="41B33AA7"/>
    <w:rsid w:val="41D103D1"/>
    <w:rsid w:val="43877869"/>
    <w:rsid w:val="439E2572"/>
    <w:rsid w:val="43B9736F"/>
    <w:rsid w:val="43BD0C0D"/>
    <w:rsid w:val="43EC14F2"/>
    <w:rsid w:val="4469669F"/>
    <w:rsid w:val="45462E84"/>
    <w:rsid w:val="45CF69D6"/>
    <w:rsid w:val="45DB35CC"/>
    <w:rsid w:val="462C5BD6"/>
    <w:rsid w:val="471843AC"/>
    <w:rsid w:val="47E744AA"/>
    <w:rsid w:val="48141018"/>
    <w:rsid w:val="484336AB"/>
    <w:rsid w:val="49157C68"/>
    <w:rsid w:val="493F3E72"/>
    <w:rsid w:val="494B2817"/>
    <w:rsid w:val="4981092F"/>
    <w:rsid w:val="4A3634C7"/>
    <w:rsid w:val="4AB32D6A"/>
    <w:rsid w:val="4B133808"/>
    <w:rsid w:val="4B62209A"/>
    <w:rsid w:val="4C3C28EB"/>
    <w:rsid w:val="4C6562E6"/>
    <w:rsid w:val="4CC509D2"/>
    <w:rsid w:val="4CE03BBE"/>
    <w:rsid w:val="4CFE05EE"/>
    <w:rsid w:val="4D352941"/>
    <w:rsid w:val="4D52307E"/>
    <w:rsid w:val="4DE44FE8"/>
    <w:rsid w:val="4EA35D8A"/>
    <w:rsid w:val="4F61335F"/>
    <w:rsid w:val="4F756840"/>
    <w:rsid w:val="4F7C7BCE"/>
    <w:rsid w:val="4FB530E0"/>
    <w:rsid w:val="506568B4"/>
    <w:rsid w:val="50F55B42"/>
    <w:rsid w:val="50FF01C2"/>
    <w:rsid w:val="513D3BB6"/>
    <w:rsid w:val="513F5357"/>
    <w:rsid w:val="51426BF5"/>
    <w:rsid w:val="5208386D"/>
    <w:rsid w:val="524B7D2C"/>
    <w:rsid w:val="527D1BFC"/>
    <w:rsid w:val="52AD009F"/>
    <w:rsid w:val="53DC044E"/>
    <w:rsid w:val="54493DF7"/>
    <w:rsid w:val="548E5CAE"/>
    <w:rsid w:val="54C067AF"/>
    <w:rsid w:val="54F47BA2"/>
    <w:rsid w:val="55067A64"/>
    <w:rsid w:val="55B654BC"/>
    <w:rsid w:val="55F02BA5"/>
    <w:rsid w:val="560E354A"/>
    <w:rsid w:val="569A4B0E"/>
    <w:rsid w:val="569E48CE"/>
    <w:rsid w:val="574D23FA"/>
    <w:rsid w:val="576176AA"/>
    <w:rsid w:val="57C739B1"/>
    <w:rsid w:val="57EF2F07"/>
    <w:rsid w:val="58492617"/>
    <w:rsid w:val="585867F0"/>
    <w:rsid w:val="585D4277"/>
    <w:rsid w:val="58782167"/>
    <w:rsid w:val="58ED7447"/>
    <w:rsid w:val="58F00E4F"/>
    <w:rsid w:val="5915074C"/>
    <w:rsid w:val="59413C36"/>
    <w:rsid w:val="59677FB0"/>
    <w:rsid w:val="598B5A92"/>
    <w:rsid w:val="598F04FE"/>
    <w:rsid w:val="5A355549"/>
    <w:rsid w:val="5A6509BA"/>
    <w:rsid w:val="5BA97484"/>
    <w:rsid w:val="5C337866"/>
    <w:rsid w:val="5CDF179C"/>
    <w:rsid w:val="5D0E3E30"/>
    <w:rsid w:val="5D1F7DEB"/>
    <w:rsid w:val="5D88268C"/>
    <w:rsid w:val="5DCA5FA9"/>
    <w:rsid w:val="5DD45AB0"/>
    <w:rsid w:val="5E211941"/>
    <w:rsid w:val="5E2C6C63"/>
    <w:rsid w:val="5E33282C"/>
    <w:rsid w:val="5E385608"/>
    <w:rsid w:val="5E396973"/>
    <w:rsid w:val="5E771D88"/>
    <w:rsid w:val="5E9C4B6B"/>
    <w:rsid w:val="5EA7453C"/>
    <w:rsid w:val="5EFF7ED4"/>
    <w:rsid w:val="5F773F0E"/>
    <w:rsid w:val="5FE91194"/>
    <w:rsid w:val="602F6597"/>
    <w:rsid w:val="60824919"/>
    <w:rsid w:val="612260FC"/>
    <w:rsid w:val="623A1909"/>
    <w:rsid w:val="62532C56"/>
    <w:rsid w:val="63EA73A4"/>
    <w:rsid w:val="63FA1603"/>
    <w:rsid w:val="6468651B"/>
    <w:rsid w:val="64E738E4"/>
    <w:rsid w:val="65C43C25"/>
    <w:rsid w:val="65DF23E3"/>
    <w:rsid w:val="65F432FF"/>
    <w:rsid w:val="66A254DA"/>
    <w:rsid w:val="676C6322"/>
    <w:rsid w:val="677D2C82"/>
    <w:rsid w:val="679722CA"/>
    <w:rsid w:val="67C25F42"/>
    <w:rsid w:val="67C47F0C"/>
    <w:rsid w:val="68524327"/>
    <w:rsid w:val="68601FBF"/>
    <w:rsid w:val="68646FFA"/>
    <w:rsid w:val="6881195A"/>
    <w:rsid w:val="691E489B"/>
    <w:rsid w:val="69D16911"/>
    <w:rsid w:val="6A132A85"/>
    <w:rsid w:val="6A593733"/>
    <w:rsid w:val="6A6634FD"/>
    <w:rsid w:val="6AE14931"/>
    <w:rsid w:val="6AED1528"/>
    <w:rsid w:val="6B7E4876"/>
    <w:rsid w:val="6BAD788A"/>
    <w:rsid w:val="6C2D357A"/>
    <w:rsid w:val="6D1C6BFA"/>
    <w:rsid w:val="6DB66549"/>
    <w:rsid w:val="6DDD7632"/>
    <w:rsid w:val="6EAD542B"/>
    <w:rsid w:val="6EBC36EB"/>
    <w:rsid w:val="6EDC27B1"/>
    <w:rsid w:val="6EE9748D"/>
    <w:rsid w:val="6F082DD5"/>
    <w:rsid w:val="6F6C348A"/>
    <w:rsid w:val="6FAF4FFE"/>
    <w:rsid w:val="6FF358D1"/>
    <w:rsid w:val="7062461E"/>
    <w:rsid w:val="709A5CAE"/>
    <w:rsid w:val="71535E5D"/>
    <w:rsid w:val="71834994"/>
    <w:rsid w:val="72331613"/>
    <w:rsid w:val="72872262"/>
    <w:rsid w:val="729F53E6"/>
    <w:rsid w:val="72C731C9"/>
    <w:rsid w:val="73174E41"/>
    <w:rsid w:val="734343DB"/>
    <w:rsid w:val="739764D5"/>
    <w:rsid w:val="74277859"/>
    <w:rsid w:val="74317F25"/>
    <w:rsid w:val="74416441"/>
    <w:rsid w:val="752B3379"/>
    <w:rsid w:val="75A90742"/>
    <w:rsid w:val="765D3A06"/>
    <w:rsid w:val="76946CFC"/>
    <w:rsid w:val="76D33CC8"/>
    <w:rsid w:val="773352B9"/>
    <w:rsid w:val="7745075A"/>
    <w:rsid w:val="77D53A70"/>
    <w:rsid w:val="785F5558"/>
    <w:rsid w:val="790F7D7B"/>
    <w:rsid w:val="7951722A"/>
    <w:rsid w:val="79827F50"/>
    <w:rsid w:val="7A044199"/>
    <w:rsid w:val="7A0E2FBA"/>
    <w:rsid w:val="7A4A6662"/>
    <w:rsid w:val="7B8C08E9"/>
    <w:rsid w:val="7BBC11CF"/>
    <w:rsid w:val="7BC731BE"/>
    <w:rsid w:val="7C662EE9"/>
    <w:rsid w:val="7CBC51FE"/>
    <w:rsid w:val="7CE3278B"/>
    <w:rsid w:val="7D20578D"/>
    <w:rsid w:val="7D6C09D3"/>
    <w:rsid w:val="7D7358BD"/>
    <w:rsid w:val="7D8775BA"/>
    <w:rsid w:val="7E346B51"/>
    <w:rsid w:val="7E4908C1"/>
    <w:rsid w:val="7EDE76AE"/>
    <w:rsid w:val="7F0013D2"/>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3">
    <w:name w:val="Normal Indent"/>
    <w:basedOn w:val="1"/>
    <w:next w:val="4"/>
    <w:qFormat/>
    <w:uiPriority w:val="0"/>
    <w:pPr>
      <w:ind w:firstLine="420"/>
    </w:pPr>
    <w:rPr>
      <w:rFonts w:ascii="Calibri" w:hAnsi="Calibri" w:eastAsia="宋体" w:cs="Times New Roman"/>
    </w:rPr>
  </w:style>
  <w:style w:type="paragraph" w:styleId="4">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Body Text"/>
    <w:basedOn w:val="1"/>
    <w:next w:val="1"/>
    <w:autoRedefine/>
    <w:qFormat/>
    <w:uiPriority w:val="0"/>
    <w:pPr>
      <w:jc w:val="center"/>
    </w:pPr>
    <w:rPr>
      <w:rFonts w:ascii="宋体"/>
      <w:b/>
      <w:bCs/>
      <w:sz w:val="44"/>
    </w:rPr>
  </w:style>
  <w:style w:type="paragraph" w:styleId="6">
    <w:name w:val="Body Text Indent"/>
    <w:basedOn w:val="1"/>
    <w:next w:val="3"/>
    <w:autoRedefine/>
    <w:qFormat/>
    <w:uiPriority w:val="0"/>
    <w:pPr>
      <w:ind w:firstLine="640" w:firstLineChars="200"/>
    </w:pPr>
    <w:rPr>
      <w:sz w:val="32"/>
    </w:rPr>
  </w:style>
  <w:style w:type="paragraph" w:styleId="7">
    <w:name w:val="Block Text"/>
    <w:basedOn w:val="1"/>
    <w:qFormat/>
    <w:uiPriority w:val="0"/>
    <w:pPr>
      <w:spacing w:after="120" w:afterLines="0" w:afterAutospacing="0"/>
      <w:ind w:left="1440" w:leftChars="700" w:rightChars="7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next w:val="7"/>
    <w:autoRedefine/>
    <w:qFormat/>
    <w:uiPriority w:val="99"/>
    <w:pPr>
      <w:ind w:firstLine="420" w:firstLineChars="200"/>
    </w:pPr>
  </w:style>
  <w:style w:type="character" w:customStyle="1" w:styleId="13">
    <w:name w:val="NormalCharacter"/>
    <w:autoRedefine/>
    <w:semiHidden/>
    <w:qFormat/>
    <w:uiPriority w:val="0"/>
  </w:style>
  <w:style w:type="paragraph" w:customStyle="1" w:styleId="14">
    <w:name w:val="BodyText1I2"/>
    <w:basedOn w:val="15"/>
    <w:autoRedefine/>
    <w:qFormat/>
    <w:uiPriority w:val="0"/>
    <w:pPr>
      <w:spacing w:before="100" w:beforeAutospacing="1" w:after="100" w:afterAutospacing="1"/>
      <w:ind w:firstLine="420" w:firstLineChars="200"/>
    </w:pPr>
  </w:style>
  <w:style w:type="paragraph" w:customStyle="1" w:styleId="15">
    <w:name w:val="BodyTextIndent"/>
    <w:basedOn w:val="1"/>
    <w:autoRedefine/>
    <w:qFormat/>
    <w:uiPriority w:val="0"/>
    <w:pPr>
      <w:ind w:left="420" w:leftChars="200"/>
      <w:textAlignment w:val="baseline"/>
    </w:pPr>
    <w:rPr>
      <w:kern w:val="0"/>
      <w:sz w:val="24"/>
    </w:rPr>
  </w:style>
  <w:style w:type="paragraph" w:customStyle="1" w:styleId="16">
    <w:name w:val="可研正文"/>
    <w:basedOn w:val="1"/>
    <w:autoRedefine/>
    <w:qFormat/>
    <w:uiPriority w:val="0"/>
    <w:pPr>
      <w:widowControl w:val="0"/>
      <w:spacing w:line="360" w:lineRule="auto"/>
      <w:ind w:firstLine="480" w:firstLineChars="200"/>
      <w:textAlignment w:val="auto"/>
    </w:pPr>
    <w:rPr>
      <w:rFonts w:ascii="Calibri" w:hAnsi="Calibri"/>
      <w:color w:val="auto"/>
      <w:kern w:val="2"/>
      <w:sz w:val="24"/>
      <w:szCs w:val="52"/>
      <w:u w:val="none" w:color="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1409</Words>
  <Characters>1503</Characters>
  <Lines>0</Lines>
  <Paragraphs>0</Paragraphs>
  <TotalTime>1</TotalTime>
  <ScaleCrop>false</ScaleCrop>
  <LinksUpToDate>false</LinksUpToDate>
  <CharactersWithSpaces>1532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2022-04-20T07:33:00Z</dcterms:created>
  <dc:creator>厚达</dc:creator>
  <cp:lastModifiedBy>DELL1</cp:lastModifiedBy>
  <cp:lastPrinted>2024-05-11T01:52:00Z</cp:lastPrinted>
  <dcterms:modified xsi:type="dcterms:W3CDTF">2025-10-10T03:21:50Z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54038BDC95694B3CB347EEAD841288FB_13</vt:lpwstr>
  </property>
  <property fmtid="{D5CDD505-2E9C-101B-9397-08002B2CF9AE}" pid="4" name="commondata">
    <vt:lpwstr>eyJoZGlkIjoiOTMwYTc1NjdhMjZjMTVkMDBkM2JhMDFhN2Q5MzEyZmYifQ==</vt:lpwstr>
  </property>
  <property fmtid="{D5CDD505-2E9C-101B-9397-08002B2CF9AE}" pid="5" name="KSOTemplateDocerSaveRecord">
    <vt:lpwstr>eyJoZGlkIjoiYzVkZGU2MGVhOTlhZjFmYzFmM2JiZDc0MDJiZWQzMWEifQ==</vt:lpwstr>
  </property>
</Properties>
</file>