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3B18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1787FB5F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隆回县西洋江镇中心学校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</w:t>
      </w:r>
    </w:p>
    <w:p w14:paraId="2E9DC38D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整体支出绩效自评报告</w:t>
      </w:r>
    </w:p>
    <w:p w14:paraId="43E2EB30">
      <w:pPr>
        <w:ind w:firstLine="420" w:firstLineChars="200"/>
        <w:rPr>
          <w:rFonts w:hint="eastAsia" w:ascii="仿宋" w:hAnsi="仿宋" w:eastAsia="仿宋" w:cs="仿宋"/>
        </w:rPr>
      </w:pPr>
    </w:p>
    <w:p w14:paraId="03A2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5E6CF4E0">
      <w:pPr>
        <w:autoSpaceDE w:val="0"/>
        <w:autoSpaceDN w:val="0"/>
        <w:adjustRightInd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bCs/>
          <w:kern w:val="0"/>
          <w:sz w:val="28"/>
          <w:szCs w:val="28"/>
          <w:lang w:bidi="ar-SA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232323"/>
          <w:sz w:val="28"/>
          <w:szCs w:val="28"/>
          <w:lang w:val="en-US" w:eastAsia="zh-CN"/>
        </w:rPr>
        <w:t>西洋江</w:t>
      </w:r>
      <w:r>
        <w:rPr>
          <w:rFonts w:hint="eastAsia" w:ascii="仿宋" w:hAnsi="仿宋" w:eastAsia="仿宋" w:cs="仿宋"/>
          <w:b w:val="0"/>
          <w:bCs w:val="0"/>
          <w:color w:val="232323"/>
          <w:sz w:val="28"/>
          <w:szCs w:val="28"/>
        </w:rPr>
        <w:t>镇中心学校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为教育教学提供管理保障；中小学、幼儿园教育教学管理；中小学学历教育。</w:t>
      </w:r>
    </w:p>
    <w:p w14:paraId="0C6F33CF">
      <w:pPr>
        <w:autoSpaceDE w:val="0"/>
        <w:autoSpaceDN w:val="0"/>
        <w:adjustRightInd w:val="0"/>
        <w:spacing w:line="520" w:lineRule="exact"/>
        <w:ind w:firstLine="630"/>
        <w:jc w:val="left"/>
        <w:rPr>
          <w:rFonts w:hint="eastAsia" w:ascii="仿宋" w:hAnsi="仿宋" w:eastAsia="仿宋" w:cs="仿宋"/>
          <w:b w:val="0"/>
          <w:bCs w:val="0"/>
          <w:color w:val="232323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32323"/>
          <w:sz w:val="28"/>
          <w:szCs w:val="28"/>
        </w:rPr>
        <w:t>内设机构包括：学校党支部、行政组、后勤组、教学组、政教组、团支部、少先队。</w:t>
      </w:r>
    </w:p>
    <w:p w14:paraId="39C03552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548" w:firstLineChars="196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 w:bidi="ar-SA"/>
        </w:rPr>
        <w:t>西洋江镇中心学校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ar-SA"/>
        </w:rPr>
        <w:t>202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bidi="ar-SA"/>
        </w:rPr>
        <w:t>年部门决算汇总公开单位构成包括：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西洋江镇中心学校部门本级（包括：西洋江镇中心学校本级、田心小学、苏河小学、湖桥小学、星子坪小学、章几塘小学）、西洋江镇中学、西洋江镇中心小学、西洋江镇五星中学、西洋江镇五星完全小学、西洋江镇苏河中学、苏河完全小学共7个预算单位。</w:t>
      </w:r>
    </w:p>
    <w:p w14:paraId="39E8B93D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编制人数为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293</w:t>
      </w:r>
      <w:r>
        <w:rPr>
          <w:rFonts w:hint="eastAsia" w:ascii="仿宋" w:hAnsi="仿宋" w:eastAsia="仿宋" w:cs="仿宋"/>
          <w:sz w:val="28"/>
          <w:szCs w:val="28"/>
        </w:rPr>
        <w:t>人，实际在编教职工人数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293</w:t>
      </w:r>
      <w:r>
        <w:rPr>
          <w:rFonts w:hint="eastAsia" w:ascii="仿宋" w:hAnsi="仿宋" w:eastAsia="仿宋" w:cs="仿宋"/>
          <w:sz w:val="28"/>
          <w:szCs w:val="28"/>
        </w:rPr>
        <w:t>人，退休教职工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147</w:t>
      </w:r>
      <w:r>
        <w:rPr>
          <w:rFonts w:hint="eastAsia" w:ascii="仿宋" w:hAnsi="仿宋" w:eastAsia="仿宋" w:cs="仿宋"/>
          <w:sz w:val="28"/>
          <w:szCs w:val="28"/>
        </w:rPr>
        <w:t>人，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2478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，初中生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1710人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3E2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</w:p>
    <w:p w14:paraId="064FDD90">
      <w:pPr>
        <w:snapToGrid w:val="0"/>
        <w:spacing w:line="36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拟定学校教育发展策略，贯彻和执行党和国家的教育方针、政策、法规。管理和指导学校基础教育工作，确保普及九年义务教育工作成果，管理学校教育经费，执行财务管理制度，负责和指导学校教职工的思想政治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,负责和培养学生健康成长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59C3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55369B73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年度决算支出为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5124.53382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 w14:paraId="1F6B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1FF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2991B4B5">
      <w:pPr>
        <w:pStyle w:val="8"/>
        <w:spacing w:line="360" w:lineRule="auto"/>
        <w:rPr>
          <w:rFonts w:hint="eastAsia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年度决算数为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5525.74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万元，是指为保障单位机构正常运转、完成日常工作任务而发生的各项支出，包括用于基本工资、津贴补贴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、社保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等人员经费以及办公费、印刷费、水电费及办公设备购置等日常公用经费。</w:t>
      </w:r>
    </w:p>
    <w:p w14:paraId="21658A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县级专项资金情况</w:t>
      </w:r>
    </w:p>
    <w:p w14:paraId="4173DA25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年年度决算数为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172.77</w:t>
      </w:r>
      <w:r>
        <w:rPr>
          <w:rFonts w:hint="eastAsia" w:ascii="仿宋" w:hAnsi="仿宋" w:eastAsia="仿宋" w:cs="仿宋"/>
          <w:sz w:val="28"/>
          <w:szCs w:val="28"/>
        </w:rPr>
        <w:t>万元，是指单位为完成选定行政工作或事业发展目标而发生的支出，包括有关事业发展专项、专项业务费、基本建设支出等。</w:t>
      </w:r>
    </w:p>
    <w:p w14:paraId="04E524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“三公”经费情况</w:t>
      </w:r>
    </w:p>
    <w:p w14:paraId="2FA3407C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单位“三公”经费0万元。</w:t>
      </w:r>
    </w:p>
    <w:p w14:paraId="6FA33477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1、因公出国(境)费0元；</w:t>
      </w:r>
    </w:p>
    <w:p w14:paraId="12F7A840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2、公务接待费0万元；</w:t>
      </w:r>
    </w:p>
    <w:p w14:paraId="71A215E2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3、公务用车费0万元（公务用车运行维护费0万元，公务用车购置费0元）。</w:t>
      </w:r>
    </w:p>
    <w:p w14:paraId="6E78D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68E8C1FD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政府性基金预算支出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万元。</w:t>
      </w:r>
    </w:p>
    <w:p w14:paraId="614B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 w14:paraId="4B7F4A9E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国有资本经营预算支出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0万元。</w:t>
      </w:r>
    </w:p>
    <w:p w14:paraId="5C21D018">
      <w:pPr>
        <w:pStyle w:val="3"/>
        <w:numPr>
          <w:ilvl w:val="0"/>
          <w:numId w:val="3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7A37E65D">
      <w:pPr>
        <w:pStyle w:val="8"/>
        <w:spacing w:line="360" w:lineRule="auto"/>
        <w:ind w:firstLine="700" w:firstLineChars="250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本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单位社会保险基金预算支出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761.29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万元。</w:t>
      </w:r>
    </w:p>
    <w:p w14:paraId="7D27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F0CC8A1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贯彻和执行党和国家的教育方针、政策、法规。学校基础教育工作有序进行，普及九年义务教，工作成果突出。执行财务管理制度，严控三公经费，学校教育经费管理规范。学校教职工的政治思想纯洁高尚，学校资产管理规范，使用率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，教育教学活动有序进行，学生心身健康成长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56882143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财务管理制度建设情况：资金拨付严格按程序申报、审批，合理合规使用资金，确保财政资金安全。</w:t>
      </w:r>
    </w:p>
    <w:p w14:paraId="1E1E8368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资产管理：及时按照要求报送资产情况报表，确保各项资产核算准确、帐实相符、管理到位。</w:t>
      </w:r>
    </w:p>
    <w:p w14:paraId="05C923F2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预决算公开：及时在县人民政府门户网站上进行了预决算公开。</w:t>
      </w:r>
    </w:p>
    <w:p w14:paraId="2472DD9F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“三公经费”控制情况：能严格遵守各项规章制度，严控“三公”经费支出，并及时在县人民政府门户网站上对“三公”经费情况进行公示。</w:t>
      </w:r>
    </w:p>
    <w:p w14:paraId="0975BD8E">
      <w:pPr>
        <w:pStyle w:val="7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认真履行职责，及时报送财政供养信息、存量资金等有关资料及报表。</w:t>
      </w:r>
    </w:p>
    <w:p w14:paraId="5EBA8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63F32FCF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1、预算编制工作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可更进一步</w:t>
      </w:r>
      <w:r>
        <w:rPr>
          <w:rFonts w:hint="eastAsia" w:ascii="仿宋" w:hAnsi="仿宋" w:eastAsia="仿宋" w:cs="仿宋"/>
          <w:sz w:val="28"/>
          <w:szCs w:val="28"/>
        </w:rPr>
        <w:t>，预算编制的合理性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需要进一步</w:t>
      </w:r>
      <w:r>
        <w:rPr>
          <w:rFonts w:hint="eastAsia" w:ascii="仿宋" w:hAnsi="仿宋" w:eastAsia="仿宋" w:cs="仿宋"/>
          <w:sz w:val="28"/>
          <w:szCs w:val="28"/>
        </w:rPr>
        <w:t>提高，预算执行力度还要进一步加强。</w:t>
      </w:r>
    </w:p>
    <w:p w14:paraId="0CA0CDA3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2、公用经费的支出数大于预算数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，难以控制，需要调整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F5679F4">
      <w:pPr>
        <w:pStyle w:val="8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3、工会经费等人头经费不足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，希望能有所提高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20E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、改进措施和有关建议</w:t>
      </w:r>
    </w:p>
    <w:p w14:paraId="66F79241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，尽量压缩变动性的、有控制空间的费用项目，进一步提高预算编制的科学性、严谨性和可控性。</w:t>
      </w:r>
    </w:p>
    <w:p w14:paraId="799C9070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2、加强财务管理，严格财务审核。加强单位财务管理，在费用报账支付时，按照预算规定的费用项目和用途进行资金使用审核、列报支付、财务核算，杜绝超支现象的发生。</w:t>
      </w:r>
    </w:p>
    <w:p w14:paraId="4349D62B">
      <w:pPr>
        <w:pStyle w:val="7"/>
        <w:widowControl/>
        <w:spacing w:before="0" w:beforeAutospacing="0" w:after="0" w:afterAutospacing="0" w:line="360" w:lineRule="auto"/>
        <w:ind w:firstLine="42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希望财政管理部门能落实好单位的社保缺口经费及工会缺口经费。</w:t>
      </w:r>
    </w:p>
    <w:p w14:paraId="64F9F7D4">
      <w:pPr>
        <w:pStyle w:val="7"/>
        <w:widowControl/>
        <w:spacing w:before="0" w:beforeAutospacing="0" w:after="0" w:afterAutospacing="0" w:line="360" w:lineRule="auto"/>
        <w:ind w:firstLine="3640" w:firstLineChars="1300"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隆回县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西洋江镇中心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学校</w:t>
      </w:r>
    </w:p>
    <w:p w14:paraId="76CFBBC8">
      <w:pPr>
        <w:pStyle w:val="7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</w:t>
      </w:r>
    </w:p>
    <w:p w14:paraId="1E3C6B4A">
      <w:pPr>
        <w:pStyle w:val="8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37238C4C">
      <w:pPr>
        <w:pStyle w:val="8"/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填表人：李顺和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 填报日期：2025年4月9日     联系电话：13762898680</w:t>
      </w:r>
    </w:p>
    <w:p w14:paraId="2A210C38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01C3CBE6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单位负责人签字：段绪斌</w:t>
      </w: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1157" w:right="1800" w:bottom="1157" w:left="1800" w:header="720" w:footer="1701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8F29E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15C574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15C574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E79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9A07E"/>
    <w:multiLevelType w:val="singleLevel"/>
    <w:tmpl w:val="DBC9A07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093E87"/>
    <w:multiLevelType w:val="singleLevel"/>
    <w:tmpl w:val="F1093E8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6E13A8"/>
    <w:multiLevelType w:val="singleLevel"/>
    <w:tmpl w:val="726E13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zRmMjM3ZTdkNDhlNWFmNWZkZmI3MGY3NGVjMDE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0C37C5"/>
    <w:rsid w:val="025A07C2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826A13"/>
    <w:rsid w:val="059A0717"/>
    <w:rsid w:val="05D709B3"/>
    <w:rsid w:val="05E337FC"/>
    <w:rsid w:val="06536294"/>
    <w:rsid w:val="06F51A39"/>
    <w:rsid w:val="07155C37"/>
    <w:rsid w:val="071F2B16"/>
    <w:rsid w:val="07287718"/>
    <w:rsid w:val="07403886"/>
    <w:rsid w:val="074D22E3"/>
    <w:rsid w:val="077E558A"/>
    <w:rsid w:val="086C1887"/>
    <w:rsid w:val="088C7119"/>
    <w:rsid w:val="095E3180"/>
    <w:rsid w:val="099472E7"/>
    <w:rsid w:val="09972933"/>
    <w:rsid w:val="09BC4EE0"/>
    <w:rsid w:val="09D347BB"/>
    <w:rsid w:val="0A40746F"/>
    <w:rsid w:val="0A6273E5"/>
    <w:rsid w:val="0A686BF6"/>
    <w:rsid w:val="0A81257F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802242"/>
    <w:rsid w:val="0DD74424"/>
    <w:rsid w:val="0DDB664A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2E30817"/>
    <w:rsid w:val="130F3E82"/>
    <w:rsid w:val="13113C31"/>
    <w:rsid w:val="13721FBF"/>
    <w:rsid w:val="13C57FC2"/>
    <w:rsid w:val="13DD7ADC"/>
    <w:rsid w:val="13E40E6B"/>
    <w:rsid w:val="13EB2DF0"/>
    <w:rsid w:val="144F5156"/>
    <w:rsid w:val="14740441"/>
    <w:rsid w:val="14B52807"/>
    <w:rsid w:val="156E1ACB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63633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1A25CB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4958B7"/>
    <w:rsid w:val="2C777E89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2FF83461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262F"/>
    <w:rsid w:val="33A04957"/>
    <w:rsid w:val="33D939C5"/>
    <w:rsid w:val="34B8182C"/>
    <w:rsid w:val="3546366F"/>
    <w:rsid w:val="35492DCC"/>
    <w:rsid w:val="357070B5"/>
    <w:rsid w:val="35867B7C"/>
    <w:rsid w:val="35E357D8"/>
    <w:rsid w:val="368A61A2"/>
    <w:rsid w:val="372907BF"/>
    <w:rsid w:val="37571684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0A5515"/>
    <w:rsid w:val="3B4A51A8"/>
    <w:rsid w:val="3B563B4D"/>
    <w:rsid w:val="3BDC6748"/>
    <w:rsid w:val="3BEA370A"/>
    <w:rsid w:val="3C2D35C0"/>
    <w:rsid w:val="3C6B3628"/>
    <w:rsid w:val="3D337CFF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8DB11B2"/>
    <w:rsid w:val="49136AFE"/>
    <w:rsid w:val="49201968"/>
    <w:rsid w:val="49DB003F"/>
    <w:rsid w:val="49F04DE4"/>
    <w:rsid w:val="49F977A4"/>
    <w:rsid w:val="4A0B1FA6"/>
    <w:rsid w:val="4AB869F1"/>
    <w:rsid w:val="4ADB406F"/>
    <w:rsid w:val="4B6814D6"/>
    <w:rsid w:val="4BB905DA"/>
    <w:rsid w:val="4BC468B1"/>
    <w:rsid w:val="4C9E535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986114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17C3F22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281967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5F6B4A"/>
    <w:rsid w:val="71DB032D"/>
    <w:rsid w:val="71F0075E"/>
    <w:rsid w:val="72247D56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588333E"/>
    <w:rsid w:val="767C2482"/>
    <w:rsid w:val="77F71C38"/>
    <w:rsid w:val="77FA34D6"/>
    <w:rsid w:val="78016613"/>
    <w:rsid w:val="78270946"/>
    <w:rsid w:val="786B1CDE"/>
    <w:rsid w:val="78853E63"/>
    <w:rsid w:val="78936D50"/>
    <w:rsid w:val="78B27C05"/>
    <w:rsid w:val="78D51699"/>
    <w:rsid w:val="78FD502C"/>
    <w:rsid w:val="790A5798"/>
    <w:rsid w:val="791C1A15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宋体"/>
      <w:kern w:val="0"/>
      <w:sz w:val="24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2705</Words>
  <Characters>2991</Characters>
  <Lines>0</Lines>
  <Paragraphs>0</Paragraphs>
  <TotalTime>11</TotalTime>
  <ScaleCrop>false</ScaleCrop>
  <LinksUpToDate>false</LinksUpToDate>
  <CharactersWithSpaces>3062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布衣神农</cp:lastModifiedBy>
  <cp:lastPrinted>2025-04-09T02:55:00Z</cp:lastPrinted>
  <dcterms:modified xsi:type="dcterms:W3CDTF">2025-09-29T13:23:43Z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C896DEB04E0747B38145D751DF9CB09B_13</vt:lpwstr>
  </property>
  <property fmtid="{D5CDD505-2E9C-101B-9397-08002B2CF9AE}" pid="4" name="KSOTemplateDocerSaveRecord">
    <vt:lpwstr>eyJoZGlkIjoiZGEzZGE4NThkOTNiZjg3NDU4YTA1MzFlNmIxMWNjNDMiLCJ1c2VySWQiOiIzMzI1MDg5MDUifQ==</vt:lpwstr>
  </property>
</Properties>
</file>