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0E2B6">
      <w:pPr>
        <w:spacing w:before="0" w:after="0" w:line="600" w:lineRule="auto"/>
        <w:ind w:left="0" w:right="0" w:firstLine="0"/>
        <w:jc w:val="center"/>
        <w:rPr>
          <w:rFonts w:ascii="方正小标宋简体" w:hAnsi="方正小标宋简体" w:eastAsia="方正小标宋简体" w:cs="方正小标宋简体"/>
          <w:color w:val="auto"/>
          <w:spacing w:val="0"/>
          <w:position w:val="0"/>
          <w:sz w:val="36"/>
          <w:shd w:val="clear" w:fill="auto"/>
        </w:rPr>
      </w:pPr>
      <w:r>
        <w:rPr>
          <w:rFonts w:ascii="宋体" w:hAnsi="宋体" w:eastAsia="宋体" w:cs="宋体"/>
          <w:color w:val="auto"/>
          <w:spacing w:val="0"/>
          <w:position w:val="0"/>
          <w:sz w:val="36"/>
          <w:shd w:val="clear" w:fill="auto"/>
        </w:rPr>
        <w:t>部门整体支出绩效自评报告</w:t>
      </w:r>
    </w:p>
    <w:p w14:paraId="2CBA4C81">
      <w:pPr>
        <w:spacing w:before="0" w:after="0" w:line="240" w:lineRule="auto"/>
        <w:ind w:left="0" w:right="0" w:firstLine="420"/>
        <w:jc w:val="left"/>
        <w:rPr>
          <w:rFonts w:ascii="仿宋" w:hAnsi="仿宋" w:eastAsia="仿宋" w:cs="仿宋"/>
          <w:color w:val="auto"/>
          <w:spacing w:val="0"/>
          <w:position w:val="0"/>
          <w:sz w:val="36"/>
          <w:shd w:val="clear" w:fill="auto"/>
        </w:rPr>
      </w:pPr>
      <w:r>
        <w:rPr>
          <w:rFonts w:ascii="方正小标宋简体" w:hAnsi="方正小标宋简体" w:eastAsia="方正小标宋简体" w:cs="方正小标宋简体"/>
          <w:color w:val="auto"/>
          <w:spacing w:val="0"/>
          <w:position w:val="0"/>
          <w:sz w:val="36"/>
          <w:shd w:val="clear" w:fill="auto"/>
        </w:rPr>
        <w:t xml:space="preserve">       </w:t>
      </w:r>
      <w:r>
        <w:rPr>
          <w:rFonts w:ascii="仿宋" w:hAnsi="仿宋" w:eastAsia="仿宋" w:cs="仿宋"/>
          <w:color w:val="auto"/>
          <w:spacing w:val="0"/>
          <w:position w:val="0"/>
          <w:sz w:val="36"/>
          <w:shd w:val="clear" w:fill="auto"/>
        </w:rPr>
        <w:t>（ 隆回县库区移民事务中心）</w:t>
      </w:r>
    </w:p>
    <w:p w14:paraId="4DFEA02B">
      <w:pPr>
        <w:spacing w:before="0" w:after="0" w:line="240" w:lineRule="auto"/>
        <w:ind w:left="0" w:right="0" w:firstLine="420"/>
        <w:jc w:val="both"/>
        <w:rPr>
          <w:rFonts w:ascii="Times New Roman" w:hAnsi="Times New Roman" w:eastAsia="Times New Roman" w:cs="Times New Roman"/>
          <w:color w:val="auto"/>
          <w:spacing w:val="0"/>
          <w:position w:val="0"/>
          <w:sz w:val="21"/>
          <w:shd w:val="clear" w:fill="auto"/>
        </w:rPr>
      </w:pPr>
    </w:p>
    <w:p w14:paraId="14C8F8DC">
      <w:pPr>
        <w:spacing w:before="0" w:after="0" w:line="600"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一、部门概况</w:t>
      </w:r>
    </w:p>
    <w:p w14:paraId="36480753">
      <w:pPr>
        <w:spacing w:before="0" w:after="0" w:line="600"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（一）部门基本情况</w:t>
      </w:r>
    </w:p>
    <w:p w14:paraId="47CB11AA">
      <w:pPr>
        <w:spacing w:before="0" w:after="0" w:line="600" w:lineRule="auto"/>
        <w:ind w:right="0" w:firstLine="640" w:firstLineChars="20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县库区移民事务中心为县水利局所属副科级公益一类事业单位。设主任一名，副主任一名，设综合部、资金财务部、规划和搬迁安置事务部和后期扶持部四个职能</w:t>
      </w:r>
      <w:r>
        <w:rPr>
          <w:rFonts w:hint="eastAsia" w:ascii="仿宋" w:hAnsi="仿宋" w:eastAsia="仿宋" w:cs="仿宋"/>
          <w:color w:val="auto"/>
          <w:spacing w:val="0"/>
          <w:position w:val="0"/>
          <w:sz w:val="32"/>
          <w:shd w:val="clear" w:fill="auto"/>
          <w:lang w:val="en-US" w:eastAsia="zh-CN"/>
        </w:rPr>
        <w:t>部</w:t>
      </w:r>
      <w:r>
        <w:rPr>
          <w:rFonts w:ascii="仿宋" w:hAnsi="仿宋" w:eastAsia="仿宋" w:cs="仿宋"/>
          <w:color w:val="auto"/>
          <w:spacing w:val="0"/>
          <w:position w:val="0"/>
          <w:sz w:val="32"/>
          <w:shd w:val="clear" w:fill="auto"/>
        </w:rPr>
        <w:t>室。</w:t>
      </w:r>
    </w:p>
    <w:p w14:paraId="46678327">
      <w:pPr>
        <w:spacing w:before="0" w:after="0" w:line="240" w:lineRule="auto"/>
        <w:ind w:left="0" w:right="0" w:firstLine="32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部门职能职责：</w:t>
      </w:r>
    </w:p>
    <w:p w14:paraId="777FDE51">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1</w:t>
      </w:r>
      <w:r>
        <w:rPr>
          <w:rFonts w:ascii="宋体" w:hAnsi="宋体" w:eastAsia="宋体" w:cs="宋体"/>
          <w:color w:val="auto"/>
          <w:spacing w:val="0"/>
          <w:position w:val="0"/>
          <w:sz w:val="30"/>
          <w:shd w:val="clear" w:fill="auto"/>
        </w:rPr>
        <w:t>、为大中型水库工程征地实物调查细则、移民安置规划大纲、移民安置规划、移民后期扶持规划审查提供技术支持，承担大中型水库移民安置阶段验收及竣工验收和后期扶持规划实施验收的事务性工作。</w:t>
      </w:r>
    </w:p>
    <w:p w14:paraId="58B02CC0">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2</w:t>
      </w:r>
      <w:r>
        <w:rPr>
          <w:rFonts w:ascii="宋体" w:hAnsi="宋体" w:eastAsia="宋体" w:cs="宋体"/>
          <w:color w:val="auto"/>
          <w:spacing w:val="0"/>
          <w:position w:val="0"/>
          <w:sz w:val="30"/>
          <w:shd w:val="clear" w:fill="auto"/>
        </w:rPr>
        <w:t>、承担移民信息系统服务和综合统计工作。</w:t>
      </w:r>
    </w:p>
    <w:p w14:paraId="1FC1BD9D">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3</w:t>
      </w:r>
      <w:r>
        <w:rPr>
          <w:rFonts w:ascii="宋体" w:hAnsi="宋体" w:eastAsia="宋体" w:cs="宋体"/>
          <w:color w:val="auto"/>
          <w:spacing w:val="0"/>
          <w:position w:val="0"/>
          <w:sz w:val="30"/>
          <w:shd w:val="clear" w:fill="auto"/>
        </w:rPr>
        <w:t>、承担大中型水库移民安置和后期扶持的事务性工作。</w:t>
      </w:r>
    </w:p>
    <w:p w14:paraId="4EEDAF5F">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4</w:t>
      </w:r>
      <w:r>
        <w:rPr>
          <w:rFonts w:ascii="宋体" w:hAnsi="宋体" w:eastAsia="宋体" w:cs="宋体"/>
          <w:color w:val="auto"/>
          <w:spacing w:val="0"/>
          <w:position w:val="0"/>
          <w:sz w:val="30"/>
          <w:shd w:val="clear" w:fill="auto"/>
        </w:rPr>
        <w:t>、协助有关部门拟订全县水库移民资金年度预算方案和安排方案；承担水库移民工作、移民资金内部审计和绩效评价的事务性工作；承担水库移民后期扶持政策实施情况监测评估的事务性工作；为水库移民资金管理提供服务保障。</w:t>
      </w:r>
    </w:p>
    <w:p w14:paraId="5A78F172">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5</w:t>
      </w:r>
      <w:r>
        <w:rPr>
          <w:rFonts w:ascii="宋体" w:hAnsi="宋体" w:eastAsia="宋体" w:cs="宋体"/>
          <w:color w:val="auto"/>
          <w:spacing w:val="0"/>
          <w:position w:val="0"/>
          <w:sz w:val="30"/>
          <w:shd w:val="clear" w:fill="auto"/>
        </w:rPr>
        <w:t>、承担大中型水库移民信访维稳、行政复议、行政诉讼的事务性工作。</w:t>
      </w:r>
    </w:p>
    <w:p w14:paraId="3B4D5CCA">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6</w:t>
      </w:r>
      <w:r>
        <w:rPr>
          <w:rFonts w:ascii="宋体" w:hAnsi="宋体" w:eastAsia="宋体" w:cs="宋体"/>
          <w:color w:val="auto"/>
          <w:spacing w:val="0"/>
          <w:position w:val="0"/>
          <w:sz w:val="30"/>
          <w:shd w:val="clear" w:fill="auto"/>
        </w:rPr>
        <w:t>、协助推动水库移民对口帮扶工作；承担水库移民计划生育、综合治理、扶贫攻坚、安全生产的事务性工作。</w:t>
      </w:r>
    </w:p>
    <w:p w14:paraId="721328C9">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7</w:t>
      </w:r>
      <w:r>
        <w:rPr>
          <w:rFonts w:ascii="宋体" w:hAnsi="宋体" w:eastAsia="宋体" w:cs="宋体"/>
          <w:color w:val="auto"/>
          <w:spacing w:val="0"/>
          <w:position w:val="0"/>
          <w:sz w:val="30"/>
          <w:shd w:val="clear" w:fill="auto"/>
        </w:rPr>
        <w:t>、承担大中型水库移民培训的事务性工作。</w:t>
      </w:r>
    </w:p>
    <w:p w14:paraId="448EA8B1">
      <w:pPr>
        <w:spacing w:before="0" w:after="0" w:line="240" w:lineRule="auto"/>
        <w:ind w:left="0" w:right="0" w:firstLine="300"/>
        <w:jc w:val="both"/>
        <w:rPr>
          <w:rFonts w:ascii="仿宋_GB2312" w:hAnsi="仿宋_GB2312" w:eastAsia="仿宋_GB2312" w:cs="仿宋_GB2312"/>
          <w:color w:val="auto"/>
          <w:spacing w:val="0"/>
          <w:position w:val="0"/>
          <w:sz w:val="30"/>
          <w:shd w:val="clear" w:fill="auto"/>
        </w:rPr>
      </w:pPr>
      <w:r>
        <w:rPr>
          <w:rFonts w:ascii="仿宋_GB2312" w:hAnsi="仿宋_GB2312" w:eastAsia="仿宋_GB2312" w:cs="仿宋_GB2312"/>
          <w:color w:val="auto"/>
          <w:spacing w:val="0"/>
          <w:position w:val="0"/>
          <w:sz w:val="30"/>
          <w:shd w:val="clear" w:fill="auto"/>
        </w:rPr>
        <w:t>8</w:t>
      </w:r>
      <w:r>
        <w:rPr>
          <w:rFonts w:ascii="宋体" w:hAnsi="宋体" w:eastAsia="宋体" w:cs="宋体"/>
          <w:color w:val="auto"/>
          <w:spacing w:val="0"/>
          <w:position w:val="0"/>
          <w:sz w:val="30"/>
          <w:shd w:val="clear" w:fill="auto"/>
        </w:rPr>
        <w:t>、承担县水利局交办的其他工作。</w:t>
      </w:r>
    </w:p>
    <w:p w14:paraId="1DBD3888">
      <w:pPr>
        <w:spacing w:before="0" w:after="0" w:line="600" w:lineRule="auto"/>
        <w:ind w:left="0" w:right="0" w:firstLine="32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部门编制人数为 6 人，实际人数</w:t>
      </w:r>
      <w:r>
        <w:rPr>
          <w:rFonts w:hint="eastAsia" w:ascii="仿宋" w:hAnsi="仿宋" w:eastAsia="仿宋" w:cs="仿宋"/>
          <w:color w:val="auto"/>
          <w:spacing w:val="0"/>
          <w:position w:val="0"/>
          <w:sz w:val="32"/>
          <w:shd w:val="clear" w:fill="auto"/>
          <w:lang w:val="en-US" w:eastAsia="zh-CN"/>
        </w:rPr>
        <w:t>7</w:t>
      </w:r>
      <w:r>
        <w:rPr>
          <w:rFonts w:ascii="仿宋" w:hAnsi="仿宋" w:eastAsia="仿宋" w:cs="仿宋"/>
          <w:color w:val="auto"/>
          <w:spacing w:val="0"/>
          <w:position w:val="0"/>
          <w:sz w:val="32"/>
          <w:shd w:val="clear" w:fill="auto"/>
        </w:rPr>
        <w:t xml:space="preserve"> 人，其中在职</w:t>
      </w:r>
      <w:r>
        <w:rPr>
          <w:rFonts w:hint="eastAsia" w:ascii="仿宋" w:hAnsi="仿宋" w:eastAsia="仿宋" w:cs="仿宋"/>
          <w:color w:val="auto"/>
          <w:spacing w:val="0"/>
          <w:position w:val="0"/>
          <w:sz w:val="32"/>
          <w:shd w:val="clear" w:fill="auto"/>
          <w:lang w:val="en-US" w:eastAsia="zh-CN"/>
        </w:rPr>
        <w:t>7</w:t>
      </w:r>
      <w:r>
        <w:rPr>
          <w:rFonts w:ascii="仿宋" w:hAnsi="仿宋" w:eastAsia="仿宋" w:cs="仿宋"/>
          <w:color w:val="auto"/>
          <w:spacing w:val="0"/>
          <w:position w:val="0"/>
          <w:sz w:val="32"/>
          <w:shd w:val="clear" w:fill="auto"/>
        </w:rPr>
        <w:t>人。</w:t>
      </w:r>
    </w:p>
    <w:p w14:paraId="679252F2">
      <w:pPr>
        <w:spacing w:before="0" w:after="0" w:line="600"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的重点工作</w:t>
      </w:r>
    </w:p>
    <w:p w14:paraId="2D24F1CA">
      <w:pPr>
        <w:spacing w:before="0" w:after="0" w:line="600" w:lineRule="auto"/>
        <w:ind w:left="0" w:right="0" w:firstLine="640"/>
        <w:jc w:val="both"/>
        <w:rPr>
          <w:rFonts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我单位的重点工作是：</w:t>
      </w:r>
    </w:p>
    <w:p w14:paraId="4440D0F4">
      <w:pPr>
        <w:spacing w:before="0" w:after="0" w:line="600" w:lineRule="auto"/>
        <w:ind w:left="0" w:right="0" w:firstLine="640"/>
        <w:jc w:val="both"/>
        <w:rPr>
          <w:rFonts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lang w:val="en-US" w:eastAsia="zh-CN"/>
        </w:rPr>
        <w:t>1</w:t>
      </w:r>
      <w:r>
        <w:rPr>
          <w:rFonts w:ascii="仿宋" w:hAnsi="仿宋" w:eastAsia="仿宋" w:cs="仿宋"/>
          <w:color w:val="auto"/>
          <w:spacing w:val="0"/>
          <w:position w:val="0"/>
          <w:sz w:val="32"/>
          <w:shd w:val="clear" w:fill="auto"/>
        </w:rPr>
        <w:t>.整合部门资金，</w:t>
      </w:r>
      <w:r>
        <w:rPr>
          <w:rFonts w:hint="eastAsia" w:ascii="仿宋" w:hAnsi="仿宋" w:eastAsia="仿宋" w:cs="仿宋"/>
          <w:color w:val="auto"/>
          <w:spacing w:val="0"/>
          <w:position w:val="0"/>
          <w:sz w:val="32"/>
          <w:shd w:val="clear" w:fill="auto"/>
          <w:lang w:val="en-US" w:eastAsia="zh-CN"/>
        </w:rPr>
        <w:t>继续支持移民村的基础设施建设</w:t>
      </w:r>
      <w:r>
        <w:rPr>
          <w:rFonts w:ascii="仿宋" w:hAnsi="仿宋" w:eastAsia="仿宋" w:cs="仿宋"/>
          <w:color w:val="auto"/>
          <w:spacing w:val="0"/>
          <w:position w:val="0"/>
          <w:sz w:val="32"/>
          <w:shd w:val="clear" w:fill="auto"/>
        </w:rPr>
        <w:t>，</w:t>
      </w:r>
      <w:r>
        <w:rPr>
          <w:rFonts w:hint="eastAsia" w:ascii="仿宋" w:hAnsi="仿宋" w:eastAsia="仿宋" w:cs="仿宋"/>
          <w:color w:val="auto"/>
          <w:spacing w:val="0"/>
          <w:position w:val="0"/>
          <w:sz w:val="32"/>
          <w:shd w:val="clear" w:fill="auto"/>
          <w:lang w:val="en-US" w:eastAsia="zh-CN"/>
        </w:rPr>
        <w:t>2024年度共投入基础设施建设项目3700余万元，完成项目200多个</w:t>
      </w:r>
      <w:r>
        <w:rPr>
          <w:rFonts w:ascii="仿宋" w:hAnsi="仿宋" w:eastAsia="仿宋" w:cs="仿宋"/>
          <w:color w:val="auto"/>
          <w:spacing w:val="0"/>
          <w:position w:val="0"/>
          <w:sz w:val="32"/>
          <w:shd w:val="clear" w:fill="auto"/>
        </w:rPr>
        <w:t>。</w:t>
      </w:r>
    </w:p>
    <w:p w14:paraId="3BA6D2F1">
      <w:pPr>
        <w:spacing w:before="0" w:after="0" w:line="600" w:lineRule="auto"/>
        <w:ind w:left="0" w:right="0" w:firstLine="640"/>
        <w:jc w:val="both"/>
        <w:rPr>
          <w:rFonts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lang w:val="en-US" w:eastAsia="zh-CN"/>
        </w:rPr>
        <w:t>2</w:t>
      </w:r>
      <w:r>
        <w:rPr>
          <w:rFonts w:ascii="仿宋" w:hAnsi="仿宋" w:eastAsia="仿宋" w:cs="仿宋"/>
          <w:color w:val="auto"/>
          <w:spacing w:val="0"/>
          <w:position w:val="0"/>
          <w:sz w:val="32"/>
          <w:shd w:val="clear" w:fill="auto"/>
        </w:rPr>
        <w:t>.发展产业促移民脱贫增收。采取直接帮扶、以奖代补等方式，鼓励移民发展水果、蔬菜、中药材等种植业，牲猪、牛、羊等养殖业。</w:t>
      </w:r>
      <w:r>
        <w:rPr>
          <w:rFonts w:hint="eastAsia" w:ascii="仿宋" w:hAnsi="仿宋" w:eastAsia="仿宋" w:cs="仿宋"/>
          <w:color w:val="auto"/>
          <w:spacing w:val="0"/>
          <w:position w:val="0"/>
          <w:sz w:val="32"/>
          <w:shd w:val="clear" w:fill="auto"/>
          <w:lang w:val="en-US" w:eastAsia="zh-CN"/>
        </w:rPr>
        <w:t>筹建移民产业园。</w:t>
      </w:r>
    </w:p>
    <w:p w14:paraId="0831E0C8">
      <w:pPr>
        <w:spacing w:before="0" w:after="0" w:line="600"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（三）部门整体支出情况</w:t>
      </w:r>
    </w:p>
    <w:p w14:paraId="77811F9F">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（1）收入支出预算安排情况。</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县本级预算安排为</w:t>
      </w:r>
      <w:r>
        <w:rPr>
          <w:rFonts w:hint="eastAsia" w:ascii="仿宋" w:hAnsi="仿宋" w:eastAsia="仿宋" w:cs="仿宋"/>
          <w:color w:val="auto"/>
          <w:spacing w:val="0"/>
          <w:position w:val="0"/>
          <w:sz w:val="32"/>
          <w:shd w:val="clear" w:fill="auto"/>
          <w:lang w:val="en-US" w:eastAsia="zh-CN"/>
        </w:rPr>
        <w:t>104.43</w:t>
      </w:r>
      <w:r>
        <w:rPr>
          <w:rFonts w:hint="eastAsia" w:ascii="仿宋" w:hAnsi="仿宋" w:eastAsia="仿宋" w:cs="仿宋"/>
          <w:color w:val="auto"/>
          <w:spacing w:val="0"/>
          <w:position w:val="0"/>
          <w:sz w:val="32"/>
          <w:shd w:val="clear" w:fill="auto"/>
          <w:lang w:eastAsia="zh-CN"/>
        </w:rPr>
        <w:t>万元,其中:基本支出</w:t>
      </w:r>
      <w:r>
        <w:rPr>
          <w:rFonts w:hint="eastAsia" w:ascii="仿宋" w:hAnsi="仿宋" w:eastAsia="仿宋" w:cs="仿宋"/>
          <w:color w:val="auto"/>
          <w:spacing w:val="0"/>
          <w:position w:val="0"/>
          <w:sz w:val="32"/>
          <w:shd w:val="clear" w:fill="auto"/>
          <w:lang w:val="en-US" w:eastAsia="zh-CN"/>
        </w:rPr>
        <w:t>104.43</w:t>
      </w:r>
      <w:r>
        <w:rPr>
          <w:rFonts w:ascii="仿宋" w:hAnsi="仿宋" w:eastAsia="仿宋" w:cs="仿宋"/>
          <w:color w:val="auto"/>
          <w:spacing w:val="0"/>
          <w:position w:val="0"/>
          <w:sz w:val="32"/>
          <w:shd w:val="clear" w:fill="auto"/>
        </w:rPr>
        <w:t>万元,项目支出</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万元。</w:t>
      </w:r>
    </w:p>
    <w:p w14:paraId="78AA6144">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（2）收入支出执行情况。本年财政拨款收入为</w:t>
      </w:r>
      <w:r>
        <w:rPr>
          <w:rFonts w:hint="eastAsia" w:ascii="仿宋" w:hAnsi="仿宋" w:eastAsia="仿宋" w:cs="仿宋"/>
          <w:color w:val="auto"/>
          <w:spacing w:val="0"/>
          <w:position w:val="0"/>
          <w:sz w:val="32"/>
          <w:shd w:val="clear" w:fill="auto"/>
          <w:lang w:val="en-US" w:eastAsia="zh-CN"/>
        </w:rPr>
        <w:t>3854.22</w:t>
      </w:r>
      <w:r>
        <w:rPr>
          <w:rFonts w:ascii="仿宋" w:hAnsi="仿宋" w:eastAsia="仿宋" w:cs="仿宋"/>
          <w:color w:val="auto"/>
          <w:spacing w:val="0"/>
          <w:position w:val="0"/>
          <w:sz w:val="32"/>
          <w:shd w:val="clear" w:fill="auto"/>
        </w:rPr>
        <w:t>万元（包括中央省市安排项目资</w:t>
      </w:r>
      <w:r>
        <w:rPr>
          <w:rFonts w:hint="eastAsia" w:ascii="仿宋_GB2312" w:hAnsi="宋体" w:eastAsia="仿宋_GB2312" w:cs="仿宋_GB2312"/>
          <w:sz w:val="30"/>
          <w:szCs w:val="30"/>
          <w:lang w:val="en-US" w:eastAsia="zh-CN"/>
        </w:rPr>
        <w:t>金</w:t>
      </w:r>
      <w:r>
        <w:rPr>
          <w:rFonts w:hint="eastAsia" w:ascii="仿宋" w:hAnsi="仿宋" w:eastAsia="仿宋" w:cs="仿宋"/>
          <w:color w:val="auto"/>
          <w:spacing w:val="0"/>
          <w:position w:val="0"/>
          <w:sz w:val="32"/>
          <w:shd w:val="clear" w:fill="auto"/>
          <w:lang w:val="en-US" w:eastAsia="zh-CN"/>
        </w:rPr>
        <w:t>3749.79</w:t>
      </w:r>
      <w:r>
        <w:rPr>
          <w:rFonts w:hint="eastAsia" w:ascii="仿宋_GB2312" w:hAnsi="宋体" w:eastAsia="仿宋_GB2312" w:cs="仿宋_GB2312"/>
          <w:sz w:val="30"/>
          <w:szCs w:val="30"/>
          <w:lang w:val="en-US" w:eastAsia="zh-CN"/>
        </w:rPr>
        <w:t>万</w:t>
      </w:r>
      <w:r>
        <w:rPr>
          <w:rFonts w:ascii="仿宋" w:hAnsi="仿宋" w:eastAsia="仿宋" w:cs="仿宋"/>
          <w:color w:val="auto"/>
          <w:spacing w:val="0"/>
          <w:position w:val="0"/>
          <w:sz w:val="32"/>
          <w:shd w:val="clear" w:fill="auto"/>
        </w:rPr>
        <w:t>元），其中：基本支出</w:t>
      </w:r>
      <w:r>
        <w:rPr>
          <w:rFonts w:hint="eastAsia" w:ascii="仿宋" w:hAnsi="仿宋" w:eastAsia="仿宋" w:cs="仿宋"/>
          <w:color w:val="auto"/>
          <w:spacing w:val="0"/>
          <w:position w:val="0"/>
          <w:sz w:val="32"/>
          <w:shd w:val="clear" w:fill="auto"/>
          <w:lang w:val="en-US" w:eastAsia="zh-CN"/>
        </w:rPr>
        <w:t>104.43</w:t>
      </w:r>
      <w:r>
        <w:rPr>
          <w:rFonts w:ascii="仿宋" w:hAnsi="仿宋" w:eastAsia="仿宋" w:cs="仿宋"/>
          <w:color w:val="auto"/>
          <w:spacing w:val="0"/>
          <w:position w:val="0"/>
          <w:sz w:val="32"/>
          <w:shd w:val="clear" w:fill="auto"/>
        </w:rPr>
        <w:t>万元，占比重</w:t>
      </w:r>
      <w:r>
        <w:rPr>
          <w:rFonts w:hint="eastAsia" w:ascii="仿宋" w:hAnsi="仿宋" w:eastAsia="仿宋" w:cs="仿宋"/>
          <w:color w:val="auto"/>
          <w:spacing w:val="0"/>
          <w:position w:val="0"/>
          <w:sz w:val="32"/>
          <w:shd w:val="clear" w:fill="auto"/>
          <w:lang w:val="en-US" w:eastAsia="zh-CN"/>
        </w:rPr>
        <w:t>2.7</w:t>
      </w:r>
      <w:r>
        <w:rPr>
          <w:rFonts w:ascii="仿宋" w:hAnsi="仿宋" w:eastAsia="仿宋" w:cs="仿宋"/>
          <w:color w:val="auto"/>
          <w:spacing w:val="0"/>
          <w:position w:val="0"/>
          <w:sz w:val="32"/>
          <w:shd w:val="clear" w:fill="auto"/>
        </w:rPr>
        <w:t>%，项目支出</w:t>
      </w:r>
      <w:r>
        <w:rPr>
          <w:rFonts w:hint="eastAsia" w:ascii="仿宋" w:hAnsi="仿宋" w:eastAsia="仿宋" w:cs="仿宋"/>
          <w:color w:val="auto"/>
          <w:spacing w:val="0"/>
          <w:position w:val="0"/>
          <w:sz w:val="32"/>
          <w:shd w:val="clear" w:fill="auto"/>
          <w:lang w:val="en-US" w:eastAsia="zh-CN"/>
        </w:rPr>
        <w:t>3749.79</w:t>
      </w:r>
      <w:r>
        <w:rPr>
          <w:rFonts w:ascii="仿宋" w:hAnsi="仿宋" w:eastAsia="仿宋" w:cs="仿宋"/>
          <w:color w:val="auto"/>
          <w:spacing w:val="0"/>
          <w:position w:val="0"/>
          <w:sz w:val="32"/>
          <w:shd w:val="clear" w:fill="auto"/>
        </w:rPr>
        <w:t>万元，占比重9</w:t>
      </w:r>
      <w:r>
        <w:rPr>
          <w:rFonts w:hint="eastAsia" w:ascii="仿宋" w:hAnsi="仿宋" w:eastAsia="仿宋" w:cs="仿宋"/>
          <w:color w:val="auto"/>
          <w:spacing w:val="0"/>
          <w:position w:val="0"/>
          <w:sz w:val="32"/>
          <w:shd w:val="clear" w:fill="auto"/>
          <w:lang w:val="en-US" w:eastAsia="zh-CN"/>
        </w:rPr>
        <w:t>7.3</w:t>
      </w:r>
      <w:r>
        <w:rPr>
          <w:rFonts w:ascii="仿宋" w:hAnsi="仿宋" w:eastAsia="仿宋" w:cs="仿宋"/>
          <w:color w:val="auto"/>
          <w:spacing w:val="0"/>
          <w:position w:val="0"/>
          <w:sz w:val="32"/>
          <w:shd w:val="clear" w:fill="auto"/>
        </w:rPr>
        <w:t>%。本年支出总额为</w:t>
      </w:r>
      <w:r>
        <w:rPr>
          <w:rFonts w:hint="eastAsia" w:ascii="仿宋" w:hAnsi="仿宋" w:eastAsia="仿宋" w:cs="仿宋"/>
          <w:color w:val="auto"/>
          <w:spacing w:val="0"/>
          <w:position w:val="0"/>
          <w:sz w:val="32"/>
          <w:shd w:val="clear" w:fill="auto"/>
          <w:lang w:val="en-US" w:eastAsia="zh-CN"/>
        </w:rPr>
        <w:t>3854.22</w:t>
      </w:r>
      <w:r>
        <w:rPr>
          <w:rFonts w:ascii="仿宋" w:hAnsi="仿宋" w:eastAsia="仿宋" w:cs="仿宋"/>
          <w:color w:val="auto"/>
          <w:spacing w:val="0"/>
          <w:position w:val="0"/>
          <w:sz w:val="32"/>
          <w:shd w:val="clear" w:fill="auto"/>
        </w:rPr>
        <w:t>万元，部门预算支出为</w:t>
      </w:r>
      <w:r>
        <w:rPr>
          <w:rFonts w:hint="eastAsia" w:ascii="仿宋" w:hAnsi="仿宋" w:eastAsia="仿宋" w:cs="仿宋"/>
          <w:color w:val="auto"/>
          <w:spacing w:val="0"/>
          <w:position w:val="0"/>
          <w:sz w:val="32"/>
          <w:shd w:val="clear" w:fill="auto"/>
          <w:lang w:val="en-US" w:eastAsia="zh-CN"/>
        </w:rPr>
        <w:t>104.43</w:t>
      </w:r>
      <w:r>
        <w:rPr>
          <w:rFonts w:ascii="仿宋" w:hAnsi="仿宋" w:eastAsia="仿宋" w:cs="仿宋"/>
          <w:color w:val="auto"/>
          <w:spacing w:val="0"/>
          <w:position w:val="0"/>
          <w:sz w:val="32"/>
          <w:shd w:val="clear" w:fill="auto"/>
        </w:rPr>
        <w:t>万元，占比重</w:t>
      </w:r>
      <w:r>
        <w:rPr>
          <w:rFonts w:hint="eastAsia" w:ascii="仿宋" w:hAnsi="仿宋" w:eastAsia="仿宋" w:cs="仿宋"/>
          <w:color w:val="auto"/>
          <w:spacing w:val="0"/>
          <w:position w:val="0"/>
          <w:sz w:val="32"/>
          <w:shd w:val="clear" w:fill="auto"/>
          <w:lang w:val="en-US" w:eastAsia="zh-CN"/>
        </w:rPr>
        <w:t>2.7</w:t>
      </w:r>
      <w:r>
        <w:rPr>
          <w:rFonts w:ascii="仿宋" w:hAnsi="仿宋" w:eastAsia="仿宋" w:cs="仿宋"/>
          <w:color w:val="auto"/>
          <w:spacing w:val="0"/>
          <w:position w:val="0"/>
          <w:sz w:val="32"/>
          <w:shd w:val="clear" w:fill="auto"/>
        </w:rPr>
        <w:t>%，其中：人员经费支出</w:t>
      </w:r>
      <w:r>
        <w:rPr>
          <w:rFonts w:hint="eastAsia" w:ascii="仿宋_GB2312" w:hAnsi="仿宋" w:eastAsia="仿宋_GB2312"/>
          <w:sz w:val="32"/>
          <w:szCs w:val="32"/>
          <w:lang w:val="en-US" w:eastAsia="zh-CN"/>
        </w:rPr>
        <w:t>89.19</w:t>
      </w:r>
      <w:r>
        <w:rPr>
          <w:rFonts w:ascii="仿宋" w:hAnsi="仿宋" w:eastAsia="仿宋" w:cs="仿宋"/>
          <w:color w:val="auto"/>
          <w:spacing w:val="0"/>
          <w:position w:val="0"/>
          <w:sz w:val="32"/>
          <w:shd w:val="clear" w:fill="auto"/>
        </w:rPr>
        <w:t>万元，日常公用经费支出</w:t>
      </w:r>
      <w:r>
        <w:rPr>
          <w:rFonts w:hint="eastAsia" w:ascii="仿宋" w:hAnsi="仿宋" w:eastAsia="仿宋" w:cs="仿宋"/>
          <w:color w:val="auto"/>
          <w:spacing w:val="0"/>
          <w:position w:val="0"/>
          <w:sz w:val="32"/>
          <w:shd w:val="clear" w:fill="auto"/>
          <w:lang w:val="en-US" w:eastAsia="zh-CN"/>
        </w:rPr>
        <w:t>15.24</w:t>
      </w:r>
      <w:r>
        <w:rPr>
          <w:rFonts w:ascii="仿宋" w:hAnsi="仿宋" w:eastAsia="仿宋" w:cs="仿宋"/>
          <w:color w:val="auto"/>
          <w:spacing w:val="0"/>
          <w:position w:val="0"/>
          <w:sz w:val="32"/>
          <w:shd w:val="clear" w:fill="auto"/>
        </w:rPr>
        <w:t>万元。</w:t>
      </w:r>
    </w:p>
    <w:p w14:paraId="01EA9DDF">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二、部门整体支出管理及使用情况</w:t>
      </w:r>
    </w:p>
    <w:p w14:paraId="113C6C8F">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（一）基本支出情况</w:t>
      </w:r>
    </w:p>
    <w:p w14:paraId="6BA9CF9B">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基本支出：</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年终决算数为</w:t>
      </w:r>
      <w:r>
        <w:rPr>
          <w:rFonts w:hint="eastAsia" w:ascii="仿宋" w:hAnsi="仿宋" w:eastAsia="仿宋" w:cs="仿宋"/>
          <w:color w:val="auto"/>
          <w:spacing w:val="0"/>
          <w:position w:val="0"/>
          <w:sz w:val="32"/>
          <w:shd w:val="clear" w:fill="auto"/>
          <w:lang w:val="en-US" w:eastAsia="zh-CN"/>
        </w:rPr>
        <w:t>104.43</w:t>
      </w:r>
      <w:r>
        <w:rPr>
          <w:rFonts w:ascii="仿宋" w:hAnsi="仿宋" w:eastAsia="仿宋" w:cs="仿宋"/>
          <w:color w:val="auto"/>
          <w:spacing w:val="0"/>
          <w:position w:val="0"/>
          <w:sz w:val="32"/>
          <w:shd w:val="clear" w:fill="auto"/>
        </w:rPr>
        <w:t>万元，是指为保障单位机构正常运转、完成日常工作任务而发生的各项支出，包括用于基本工资、津贴补贴等人员经费以及公务车运行、办公费、印刷费、水电费及办公设备购置等日常公用经费。</w:t>
      </w:r>
    </w:p>
    <w:p w14:paraId="2CE8ACD6">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（二）项目支出情况</w:t>
      </w:r>
    </w:p>
    <w:p w14:paraId="24C93A38">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项目支出主要是中央省市安排的项目专项资金，</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年终决算数为</w:t>
      </w:r>
      <w:r>
        <w:rPr>
          <w:rFonts w:hint="eastAsia" w:ascii="仿宋" w:hAnsi="仿宋" w:eastAsia="仿宋" w:cs="仿宋"/>
          <w:color w:val="auto"/>
          <w:spacing w:val="0"/>
          <w:position w:val="0"/>
          <w:sz w:val="32"/>
          <w:shd w:val="clear" w:fill="auto"/>
          <w:lang w:val="en-US" w:eastAsia="zh-CN"/>
        </w:rPr>
        <w:t>3749.79</w:t>
      </w:r>
      <w:r>
        <w:rPr>
          <w:rFonts w:ascii="仿宋" w:hAnsi="仿宋" w:eastAsia="仿宋" w:cs="仿宋"/>
          <w:color w:val="auto"/>
          <w:spacing w:val="0"/>
          <w:position w:val="0"/>
          <w:sz w:val="32"/>
          <w:shd w:val="clear" w:fill="auto"/>
        </w:rPr>
        <w:t>万元，</w:t>
      </w:r>
      <w:bookmarkStart w:id="0" w:name="_GoBack"/>
      <w:bookmarkEnd w:id="0"/>
      <w:r>
        <w:rPr>
          <w:rFonts w:ascii="仿宋" w:hAnsi="仿宋" w:eastAsia="仿宋" w:cs="仿宋"/>
          <w:color w:val="auto"/>
          <w:spacing w:val="0"/>
          <w:position w:val="0"/>
          <w:sz w:val="32"/>
          <w:shd w:val="clear" w:fill="auto"/>
        </w:rPr>
        <w:t>是指移民产业、基础设施建设、移民美丽家园建设、移民培训等。</w:t>
      </w:r>
    </w:p>
    <w:p w14:paraId="7CB0E533">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（三）“三公”经费情况</w:t>
      </w:r>
    </w:p>
    <w:p w14:paraId="50985EF0">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我单位“三公”经费实际支出数</w:t>
      </w:r>
      <w:r>
        <w:rPr>
          <w:rFonts w:hint="eastAsia" w:ascii="仿宋" w:hAnsi="仿宋" w:eastAsia="仿宋" w:cs="仿宋"/>
          <w:color w:val="auto"/>
          <w:spacing w:val="0"/>
          <w:position w:val="0"/>
          <w:sz w:val="32"/>
          <w:shd w:val="clear" w:fill="auto"/>
          <w:lang w:val="en-US" w:eastAsia="zh-CN"/>
        </w:rPr>
        <w:t>1.3</w:t>
      </w:r>
      <w:r>
        <w:rPr>
          <w:rFonts w:ascii="仿宋" w:hAnsi="仿宋" w:eastAsia="仿宋" w:cs="仿宋"/>
          <w:color w:val="auto"/>
          <w:spacing w:val="0"/>
          <w:position w:val="0"/>
          <w:sz w:val="32"/>
          <w:shd w:val="clear" w:fill="auto"/>
        </w:rPr>
        <w:t>万元，比20</w:t>
      </w:r>
      <w:r>
        <w:rPr>
          <w:rFonts w:hint="eastAsia" w:ascii="仿宋" w:hAnsi="仿宋" w:eastAsia="仿宋" w:cs="仿宋"/>
          <w:color w:val="auto"/>
          <w:spacing w:val="0"/>
          <w:position w:val="0"/>
          <w:sz w:val="32"/>
          <w:shd w:val="clear" w:fill="auto"/>
          <w:lang w:val="en-US" w:eastAsia="zh-CN"/>
        </w:rPr>
        <w:t>23</w:t>
      </w:r>
      <w:r>
        <w:rPr>
          <w:rFonts w:ascii="仿宋" w:hAnsi="仿宋" w:eastAsia="仿宋" w:cs="仿宋"/>
          <w:color w:val="auto"/>
          <w:spacing w:val="0"/>
          <w:position w:val="0"/>
          <w:sz w:val="32"/>
          <w:shd w:val="clear" w:fill="auto"/>
        </w:rPr>
        <w:t>年</w:t>
      </w:r>
      <w:r>
        <w:rPr>
          <w:rFonts w:hint="eastAsia" w:ascii="仿宋" w:hAnsi="仿宋" w:eastAsia="仿宋" w:cs="仿宋"/>
          <w:color w:val="auto"/>
          <w:spacing w:val="0"/>
          <w:position w:val="0"/>
          <w:sz w:val="32"/>
          <w:shd w:val="clear" w:fill="auto"/>
          <w:lang w:val="en-US" w:eastAsia="zh-CN"/>
        </w:rPr>
        <w:t>减少0.18</w:t>
      </w:r>
      <w:r>
        <w:rPr>
          <w:rFonts w:ascii="仿宋" w:hAnsi="仿宋" w:eastAsia="仿宋" w:cs="仿宋"/>
          <w:color w:val="auto"/>
          <w:spacing w:val="0"/>
          <w:position w:val="0"/>
          <w:sz w:val="32"/>
          <w:shd w:val="clear" w:fill="auto"/>
        </w:rPr>
        <w:t>万元。</w:t>
      </w:r>
    </w:p>
    <w:p w14:paraId="4C44231A">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我单位人员没有因公出国（境）。</w:t>
      </w:r>
    </w:p>
    <w:p w14:paraId="22094C4D">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3、</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我单位公务接待</w:t>
      </w:r>
      <w:r>
        <w:rPr>
          <w:rFonts w:hint="eastAsia" w:ascii="仿宋" w:hAnsi="仿宋" w:eastAsia="仿宋" w:cs="仿宋"/>
          <w:color w:val="auto"/>
          <w:spacing w:val="0"/>
          <w:position w:val="0"/>
          <w:sz w:val="32"/>
          <w:shd w:val="clear" w:fill="auto"/>
          <w:lang w:val="en-US" w:eastAsia="zh-CN"/>
        </w:rPr>
        <w:t>1.3</w:t>
      </w:r>
      <w:r>
        <w:rPr>
          <w:rFonts w:ascii="仿宋" w:hAnsi="仿宋" w:eastAsia="仿宋" w:cs="仿宋"/>
          <w:color w:val="auto"/>
          <w:spacing w:val="0"/>
          <w:position w:val="0"/>
          <w:sz w:val="32"/>
          <w:shd w:val="clear" w:fill="auto"/>
        </w:rPr>
        <w:t>万元。</w:t>
      </w:r>
    </w:p>
    <w:p w14:paraId="519B4E5A">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三、部门整体支出绩效情况</w:t>
      </w:r>
    </w:p>
    <w:p w14:paraId="506619AF">
      <w:pPr>
        <w:spacing w:before="0" w:after="0" w:line="600" w:lineRule="auto"/>
        <w:ind w:left="0" w:right="0" w:firstLine="640"/>
        <w:jc w:val="both"/>
        <w:rPr>
          <w:rFonts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度我单位的绩效自评结果为“优”，经济效益、社会效益良好，完成基础设施项目200多个，完成移民培训400余人，完成移民产业项目20余个，这些项目的实施，当地人民及收益人民的满意度达95%以上。</w:t>
      </w:r>
    </w:p>
    <w:p w14:paraId="7FD5DD27">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四、存在问题</w:t>
      </w:r>
    </w:p>
    <w:p w14:paraId="15402CFF">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隆回县库区移民事务中心</w:t>
      </w:r>
      <w:r>
        <w:rPr>
          <w:rFonts w:hint="eastAsia" w:ascii="仿宋" w:hAnsi="仿宋" w:eastAsia="仿宋" w:cs="仿宋"/>
          <w:color w:val="auto"/>
          <w:spacing w:val="0"/>
          <w:position w:val="0"/>
          <w:sz w:val="32"/>
          <w:shd w:val="clear" w:fill="auto"/>
          <w:lang w:eastAsia="zh-CN"/>
        </w:rPr>
        <w:t>2024年</w:t>
      </w:r>
      <w:r>
        <w:rPr>
          <w:rFonts w:ascii="仿宋" w:hAnsi="仿宋" w:eastAsia="仿宋" w:cs="仿宋"/>
          <w:color w:val="auto"/>
          <w:spacing w:val="0"/>
          <w:position w:val="0"/>
          <w:sz w:val="32"/>
          <w:shd w:val="clear" w:fill="auto"/>
        </w:rPr>
        <w:t>部门支出工作运转顺利，成效显著，但是有些工作还必须不断摸索和创新。主要存在以下一些问题：</w:t>
      </w:r>
    </w:p>
    <w:p w14:paraId="53804636">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1、新建和在建大中型水利水电工程多，新上水库移民安置工作任务重，管理体制未能完全理顺，工作较被动；</w:t>
      </w:r>
    </w:p>
    <w:p w14:paraId="1C7AEB0D">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2、移民安置过于分散，项目多，项目管理难度大；</w:t>
      </w:r>
    </w:p>
    <w:p w14:paraId="009E2868">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3、移民产业发展水平不够，实现全体移民的脱贫致富任重道远；        </w:t>
      </w:r>
    </w:p>
    <w:p w14:paraId="7FC4F7DD">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4、特困移民住房、生产生活困难现象依然存在；</w:t>
      </w:r>
    </w:p>
    <w:p w14:paraId="392F2E2A">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5、移民信访维稳压力依然很大</w:t>
      </w:r>
    </w:p>
    <w:p w14:paraId="6BBFE0DA">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五、改进的措施和有关建议</w:t>
      </w:r>
    </w:p>
    <w:p w14:paraId="69CA5A6C">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1、进一步加强专项资金管理，体现专项资金投向的目标和效益。</w:t>
      </w:r>
    </w:p>
    <w:p w14:paraId="046CB855">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2、加强支出管理</w:t>
      </w:r>
    </w:p>
    <w:p w14:paraId="7AD3D52F">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3、加强项目管理</w:t>
      </w:r>
    </w:p>
    <w:p w14:paraId="6E4152B2">
      <w:pPr>
        <w:spacing w:before="0" w:after="0" w:line="60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4、进一步提高绩效管理水平。</w:t>
      </w:r>
    </w:p>
    <w:p w14:paraId="42379208">
      <w:pPr>
        <w:spacing w:before="0" w:after="0" w:line="600" w:lineRule="auto"/>
        <w:ind w:left="0" w:right="0" w:firstLine="640"/>
        <w:jc w:val="both"/>
        <w:rPr>
          <w:rFonts w:ascii="仿宋" w:hAnsi="仿宋" w:eastAsia="仿宋" w:cs="仿宋"/>
          <w:color w:val="auto"/>
          <w:spacing w:val="0"/>
          <w:position w:val="0"/>
          <w:sz w:val="32"/>
          <w:shd w:val="clear" w:fill="auto"/>
        </w:rPr>
      </w:pPr>
    </w:p>
    <w:p w14:paraId="1D06C0DD">
      <w:pPr>
        <w:spacing w:before="0" w:after="0" w:line="600" w:lineRule="auto"/>
        <w:ind w:left="0" w:right="0" w:firstLine="640"/>
        <w:jc w:val="both"/>
        <w:rPr>
          <w:rFonts w:ascii="仿宋" w:hAnsi="仿宋" w:eastAsia="仿宋" w:cs="仿宋"/>
          <w:color w:val="auto"/>
          <w:spacing w:val="0"/>
          <w:position w:val="0"/>
          <w:sz w:val="32"/>
          <w:shd w:val="clear" w:fill="auto"/>
        </w:rPr>
      </w:pPr>
    </w:p>
    <w:p w14:paraId="4D384076">
      <w:pPr>
        <w:spacing w:before="0" w:after="0" w:line="240" w:lineRule="auto"/>
        <w:ind w:left="0" w:right="0" w:firstLine="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                                              </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compat>
    <w:useFELayout/>
    <w:splitPgBreakAndParaMark/>
    <w:compatSetting w:name="compatibilityMode" w:uri="http://schemas.microsoft.com/office/word" w:val="12"/>
  </w:compat>
  <w:docVars>
    <w:docVar w:name="commondata" w:val="eyJoZGlkIjoiNzJlMDc1MTVmZDQ4NmYwOGZiY2QzMzRjM2JiZTRiZjAifQ=="/>
  </w:docVars>
  <w:rsids>
    <w:rsidRoot w:val="00000000"/>
    <w:rsid w:val="01F949DC"/>
    <w:rsid w:val="145A0033"/>
    <w:rsid w:val="14FE70C1"/>
    <w:rsid w:val="153F38E2"/>
    <w:rsid w:val="18F82747"/>
    <w:rsid w:val="3BEC3E80"/>
    <w:rsid w:val="4ACB00B3"/>
    <w:rsid w:val="61B27ECF"/>
    <w:rsid w:val="64741564"/>
    <w:rsid w:val="677B7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1463</Words>
  <Characters>1596</Characters>
  <TotalTime>3</TotalTime>
  <ScaleCrop>false</ScaleCrop>
  <LinksUpToDate>false</LinksUpToDate>
  <CharactersWithSpaces>1661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2022-04-21T03:27:00Z</dcterms:created>
  <dc:creator>Administrator</dc:creator>
  <cp:lastModifiedBy>WPS_1661245907</cp:lastModifiedBy>
  <dcterms:modified xsi:type="dcterms:W3CDTF">2025-04-22T03:43:49Z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58B29B37EE2542E1A8E4419F560BC4BE</vt:lpwstr>
  </property>
  <property fmtid="{D5CDD505-2E9C-101B-9397-08002B2CF9AE}" pid="4" name="KSOTemplateDocerSaveRecord">
    <vt:lpwstr>eyJoZGlkIjoiNzJlMDc1MTVmZDQ4NmYwOGZiY2QzMzRjM2JiZTRiZjAiLCJ1c2VySWQiOiIxMzk3OTQ0OTQwIn0=</vt:lpwstr>
  </property>
</Properties>
</file>