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D83C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17B98F3A">
      <w:pPr>
        <w:ind w:firstLine="420" w:firstLineChars="200"/>
        <w:rPr>
          <w:rFonts w:hint="eastAsia" w:ascii="仿宋" w:hAnsi="仿宋" w:eastAsia="仿宋" w:cs="仿宋"/>
        </w:rPr>
      </w:pPr>
    </w:p>
    <w:p w14:paraId="6A3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7D8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（一）部门基本情况</w:t>
      </w:r>
    </w:p>
    <w:p w14:paraId="77B9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目前我单位内设六个委员会，一个办公室。单位编制人数为24人，实际人数58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人，其中在职30人，退休28人。公车改革后，按照县统一安排，本单位没有保留公务车辆。遗属补助人数2人。房屋面积580平方米。</w:t>
      </w:r>
    </w:p>
    <w:p w14:paraId="4BAA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（二）2024年的重点工作</w:t>
      </w:r>
    </w:p>
    <w:p w14:paraId="5EC9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2024年，根据我办年内工作要点和重点工作，围绕县委、县政府的中心工作开展本年度重点工作。1、召开县政协十届三次全体会议，对全县工作进行全面协商。2、召开县政协常委会议6次，对全县工作进行重点协商。3、召开县政协主席会议若干次，对全县重点工作进行重点协商。4、召开专题协商会议5次，进行专题协商。5、对相关单位继续开展委派民主监督。6、开展提案办理监督。7、开展调研视察。反映社情民意。8、征编文史资料，编纂《隆回扶贫纪事》，传承隆回大事；编辑出版隆回文史第十九辑《隆回民间传说》。9、分期分批开展委员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C99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4AB6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16B7E80E">
      <w:pPr>
        <w:pStyle w:val="13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</w:rPr>
        <w:t>年度支出合计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  <w:lang w:val="en-US" w:eastAsia="zh-CN"/>
        </w:rPr>
        <w:t>907.57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</w:rPr>
        <w:t>万元，其中：基本支出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  <w:lang w:val="en-US" w:eastAsia="zh-CN"/>
        </w:rPr>
        <w:t>907.57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color="auto" w:fill="FFFFFF"/>
        </w:rPr>
        <w:t>万元，占100%；项目支出0万元，占0%；上缴上级支出0万元，占0%；经营支出0万元，占0%；对附属单位补助支出0万元，占0%。</w:t>
      </w:r>
    </w:p>
    <w:p w14:paraId="776E24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3805D85D"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县级专项资金。</w:t>
      </w:r>
    </w:p>
    <w:p w14:paraId="7AC32F4C"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4A9D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.无</w:t>
      </w:r>
      <w:r>
        <w:rPr>
          <w:rFonts w:hint="eastAsia" w:ascii="仿宋" w:hAnsi="仿宋" w:eastAsia="仿宋" w:cs="仿宋"/>
          <w:sz w:val="32"/>
          <w:szCs w:val="32"/>
        </w:rPr>
        <w:t>因公出国（境）费用；</w:t>
      </w:r>
    </w:p>
    <w:p w14:paraId="1F3D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5.92万元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07FB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.无</w:t>
      </w:r>
      <w:r>
        <w:rPr>
          <w:rFonts w:hint="eastAsia" w:ascii="仿宋" w:hAnsi="仿宋" w:eastAsia="仿宋" w:cs="仿宋"/>
          <w:sz w:val="32"/>
          <w:szCs w:val="32"/>
        </w:rPr>
        <w:t>公务用车购置及运行费。</w:t>
      </w:r>
    </w:p>
    <w:p w14:paraId="28755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63E3FB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71719C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17A45D6C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3DE795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五、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120C3A78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3F37B7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2624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年，根据我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和重点工作，围绕县委、县政府的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，积极履行职责，强化管理，较好地完成了工作目标，同时加强预算收支的管理，建立健全内部管理制度，严格内部管理流程，部门整体支出管理得到了提升。20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年度本部门整体支出绩效情况如下：</w:t>
      </w:r>
    </w:p>
    <w:p w14:paraId="3E4B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1、本年预算配置控制较好，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严格控制财政供养人员，“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经费支出总额较上年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大幅减少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A0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2、预算管理方面，制订了切实有效的内部财务、资产管理制度，执行总体较为有效。</w:t>
      </w:r>
    </w:p>
    <w:p w14:paraId="7815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严格预算支出管理。在支出预算编制上，人员经费按照配置定额，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用经费分类分档，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定额编制，根据“总量控制，计划管理”的要求从严控制行政经费，压缩公务开支，严格控制“三公经费”，资产的配置严格政府采购，按照预算科目和项目资金的规定使用财政资金，保障部门整体支出的规范化、制度化。</w:t>
      </w:r>
    </w:p>
    <w:p w14:paraId="458D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另一方面，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财务管理上，按照国家相关法律法规，制定了机关财务、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购置使用、接待会务等管理制度，并严格按照制度管理和执行，防范风险，保证财政资金的安全和高效运行。</w:t>
      </w:r>
    </w:p>
    <w:p w14:paraId="3110DA0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AF9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、预算编制与实际支出项目有的存在差异，预算编制有待更科学更合理。</w:t>
      </w:r>
    </w:p>
    <w:p w14:paraId="5095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、分析细化程度不足。</w:t>
      </w:r>
    </w:p>
    <w:p w14:paraId="210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、财务管理有待创新。</w:t>
      </w:r>
    </w:p>
    <w:p w14:paraId="279F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、资产管理有待加强。</w:t>
      </w:r>
    </w:p>
    <w:p w14:paraId="3ADDB9A5">
      <w:pPr>
        <w:rPr>
          <w:rFonts w:hint="eastAsia"/>
        </w:rPr>
      </w:pPr>
    </w:p>
    <w:p w14:paraId="6B41703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D5D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1、年初预算编制应更加精准和细化，尽量预算和支出项目一一对应。</w:t>
      </w:r>
    </w:p>
    <w:p w14:paraId="19AD4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的政府会计制度的集中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D9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、提高决算分析水平，发挥决算对加强预算管理的促进作用。</w:t>
      </w:r>
    </w:p>
    <w:p w14:paraId="2FFE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加强财务管理，严格财务审核。</w:t>
      </w:r>
    </w:p>
    <w:p w14:paraId="5915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强化监督部门的职责意识，对财务管理机制进行调整与规范，确保各单位能够严格按照财务管理机制开展业务。</w:t>
      </w:r>
    </w:p>
    <w:p w14:paraId="0A1394C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8B798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5C60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隆回县</w:t>
      </w:r>
      <w:r>
        <w:rPr>
          <w:rFonts w:hint="eastAsia" w:ascii="仿宋" w:hAnsi="仿宋" w:eastAsia="仿宋"/>
          <w:sz w:val="32"/>
          <w:szCs w:val="32"/>
          <w:lang w:eastAsia="zh-CN"/>
        </w:rPr>
        <w:t>政协办公室</w:t>
      </w:r>
    </w:p>
    <w:p w14:paraId="5CA91B74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04FF49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A173834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DAA3F6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EC9522F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FE7B559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9159D44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8015786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2FD0DA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2FF9E9F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DD1B1F0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0429ED7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B9269AB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D177D03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8CF10C6">
      <w:pPr>
        <w:pStyle w:val="2"/>
        <w:rPr>
          <w:rFonts w:hint="eastAsia"/>
        </w:rPr>
      </w:pPr>
    </w:p>
    <w:p w14:paraId="45DC1602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BBD4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234E8674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p w14:paraId="07013C63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p w14:paraId="3BA6C136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tbl>
      <w:tblPr>
        <w:tblStyle w:val="9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756"/>
        <w:gridCol w:w="756"/>
        <w:gridCol w:w="1114"/>
        <w:gridCol w:w="766"/>
        <w:gridCol w:w="576"/>
        <w:gridCol w:w="1473"/>
      </w:tblGrid>
      <w:tr w14:paraId="0140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41A4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1877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C8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125%</w:t>
            </w:r>
          </w:p>
        </w:tc>
      </w:tr>
      <w:tr w14:paraId="2112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4153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</w:tr>
      <w:tr w14:paraId="3F20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75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4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3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9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2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3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</w:tr>
      <w:tr w14:paraId="05E2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3A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6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C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6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0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7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9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B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6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14.09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33.76</w:t>
            </w:r>
          </w:p>
        </w:tc>
      </w:tr>
      <w:tr w14:paraId="2568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11.64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15.71</w:t>
            </w:r>
          </w:p>
        </w:tc>
      </w:tr>
      <w:tr w14:paraId="1C8E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109.69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140.35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140.35</w:t>
            </w:r>
          </w:p>
        </w:tc>
      </w:tr>
      <w:tr w14:paraId="0CD0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42.17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43.43</w:t>
            </w:r>
          </w:p>
        </w:tc>
      </w:tr>
      <w:tr w14:paraId="0AA5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0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E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67BD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5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6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4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D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7B91360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p w14:paraId="0542C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526D3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2650B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0D9AE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07BF11C5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395"/>
        <w:gridCol w:w="1065"/>
        <w:gridCol w:w="1139"/>
        <w:gridCol w:w="812"/>
        <w:gridCol w:w="812"/>
        <w:gridCol w:w="812"/>
        <w:gridCol w:w="387"/>
        <w:gridCol w:w="426"/>
        <w:gridCol w:w="639"/>
        <w:gridCol w:w="848"/>
        <w:gridCol w:w="696"/>
      </w:tblGrid>
      <w:tr w14:paraId="4E9A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65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隆回县政协办公室</w:t>
            </w:r>
          </w:p>
        </w:tc>
      </w:tr>
      <w:tr w14:paraId="55E5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8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C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4FCE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1440.45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15A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4363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0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</w:tr>
      <w:tr w14:paraId="1E2C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0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0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B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6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168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4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97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7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13B6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11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8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、召开县政协十届三次全体会议，对全县工作进行全面协商。2、召开县政协常委会议6次，对全县工作进行重点协商。3、召开县政协主席会议若干次，对全县重点工作进行重点协商。4、召开专题协商会议5次，进行专题协商。5、对相关单位继续开展委派民主监督。6、开展提案办理监督。7、开展调研视察。反映社情民意。8、征编文史资料，编纂《隆回扶贫纪事》，传承隆回大事；编辑出版隆回文史第十九辑《隆回民间传说》。9、分期分批开展委员培训。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圆满完成各项工作任务</w:t>
            </w:r>
          </w:p>
        </w:tc>
      </w:tr>
      <w:tr w14:paraId="68B0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A7D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14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F5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99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D8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C6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0D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0B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E2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36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CA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0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E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常委会会议召开次数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召开次数达到12次得15分，未达到每少1次扣1分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C9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6F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71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04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A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重点工作完成率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重点工作完成率达到100%得15分，未达到100%每少1%扣1分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5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C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A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D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6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预算执行率≥90%得10分，未达到每少1%扣1分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F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2B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5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6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完成工作及时率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本年底完成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本年底完成重点工作得10分，未完成按进度得分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3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9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D2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县域经济增长率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达到5%得10分，未达到每少百分之一扣1分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71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A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67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F8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委员履职能力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提高代表履职能力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提高代表履职能力得10分，未提高得0分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4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74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8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5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6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C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4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5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3B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4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7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6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63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A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F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6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0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3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达到90%以上得10分，每少百分之1扣1分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0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2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69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部门预算金额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907.57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成本控制在907.57万元以内得10分，每超出100万元扣1分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5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B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C9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4C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5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A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52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C8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8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14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39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8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2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1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E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8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5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99.00</w:t>
            </w:r>
          </w:p>
        </w:tc>
      </w:tr>
    </w:tbl>
    <w:p w14:paraId="68C1B792">
      <w:pPr>
        <w:rPr>
          <w:rFonts w:hint="eastAsia" w:ascii="仿宋" w:hAnsi="仿宋" w:eastAsia="仿宋" w:cs="仿宋"/>
        </w:rPr>
      </w:pPr>
    </w:p>
    <w:p w14:paraId="51BAEC35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F6A44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AB364">
                          <w:pPr>
                            <w:pStyle w:val="6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AB364">
                    <w:pPr>
                      <w:pStyle w:val="6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FFBD9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216D4E90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7C9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A92BA7"/>
    <w:multiLevelType w:val="singleLevel"/>
    <w:tmpl w:val="E1A92B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4E4F268"/>
    <w:multiLevelType w:val="singleLevel"/>
    <w:tmpl w:val="34E4F2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jRkMDk1MjA5MzZmNzE5NWRiMzlmN2I2NDY2ZDQ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45364D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8F1A8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8DB70AC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A953A4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6F1D97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next w:val="5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List Paragraph"/>
    <w:basedOn w:val="1"/>
    <w:next w:val="1"/>
    <w:qFormat/>
    <w:uiPriority w:val="34"/>
    <w:pPr>
      <w:ind w:firstLine="4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2330</Words>
  <Characters>2575</Characters>
  <Lines>0</Lines>
  <Paragraphs>0</Paragraphs>
  <TotalTime>1</TotalTime>
  <ScaleCrop>false</ScaleCrop>
  <LinksUpToDate>false</LinksUpToDate>
  <CharactersWithSpaces>2623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WPS_1713149885</cp:lastModifiedBy>
  <cp:lastPrinted>2024-04-23T08:44:00Z</cp:lastPrinted>
  <dcterms:modified xsi:type="dcterms:W3CDTF">2025-10-29T08:05:32Z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467587DEF0B84F0F9A943D40409BC5BA_13</vt:lpwstr>
  </property>
  <property fmtid="{D5CDD505-2E9C-101B-9397-08002B2CF9AE}" pid="4" name="KSOTemplateDocerSaveRecord">
    <vt:lpwstr>eyJoZGlkIjoiMDdmZjRkMDk1MjA5MzZmNzE5NWRiMzlmN2I2NDY2ZDQiLCJ1c2VySWQiOiIxNTkzOTA1ODkxIn0=</vt:lpwstr>
  </property>
</Properties>
</file>