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BE9DF8">
      <w:pPr>
        <w:spacing w:line="560" w:lineRule="exact"/>
        <w:rPr>
          <w:rFonts w:ascii="仿宋" w:hAnsi="仿宋" w:eastAsia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32"/>
          <w:szCs w:val="32"/>
        </w:rPr>
        <w:t>附件</w:t>
      </w:r>
      <w:r>
        <w:rPr>
          <w:rFonts w:ascii="仿宋" w:hAnsi="仿宋" w:eastAsia="仿宋" w:cs="仿宋"/>
          <w:kern w:val="0"/>
          <w:sz w:val="32"/>
          <w:szCs w:val="32"/>
        </w:rPr>
        <w:t>3</w:t>
      </w:r>
    </w:p>
    <w:p w14:paraId="4292B024">
      <w:pPr>
        <w:pStyle w:val="2"/>
        <w:ind w:firstLine="643"/>
        <w:jc w:val="center"/>
        <w:rPr>
          <w:rFonts w:ascii="仿宋" w:hAnsi="仿宋" w:eastAsia="仿宋"/>
          <w:b/>
          <w:bCs/>
          <w:kern w:val="0"/>
        </w:rPr>
      </w:pPr>
      <w:r>
        <w:rPr>
          <w:rFonts w:hint="eastAsia" w:ascii="仿宋" w:hAnsi="仿宋" w:eastAsia="仿宋" w:cs="仿宋"/>
          <w:b/>
          <w:bCs/>
          <w:kern w:val="0"/>
        </w:rPr>
        <w:t>部门整体支出绩效评价基础数据表</w:t>
      </w:r>
    </w:p>
    <w:tbl>
      <w:tblPr>
        <w:tblStyle w:val="9"/>
        <w:tblpPr w:leftFromText="180" w:rightFromText="180" w:vertAnchor="text" w:tblpX="399" w:tblpY="3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00"/>
        <w:gridCol w:w="950"/>
        <w:gridCol w:w="983"/>
        <w:gridCol w:w="1127"/>
        <w:gridCol w:w="972"/>
        <w:gridCol w:w="1017"/>
        <w:gridCol w:w="821"/>
      </w:tblGrid>
      <w:tr w14:paraId="3FA326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121935FE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5870" w:type="dxa"/>
            <w:gridSpan w:val="6"/>
            <w:vAlign w:val="center"/>
          </w:tcPr>
          <w:p w14:paraId="2FBFFE02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隆回县职业中等专业学校</w:t>
            </w:r>
          </w:p>
        </w:tc>
      </w:tr>
      <w:tr w14:paraId="200CFD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Merge w:val="restart"/>
            <w:vAlign w:val="center"/>
          </w:tcPr>
          <w:p w14:paraId="2C5171A8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财政供养人员情况</w:t>
            </w:r>
          </w:p>
        </w:tc>
        <w:tc>
          <w:tcPr>
            <w:tcW w:w="1933" w:type="dxa"/>
            <w:gridSpan w:val="2"/>
            <w:vAlign w:val="center"/>
          </w:tcPr>
          <w:p w14:paraId="153E60D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编制数</w:t>
            </w:r>
          </w:p>
        </w:tc>
        <w:tc>
          <w:tcPr>
            <w:tcW w:w="2099" w:type="dxa"/>
            <w:gridSpan w:val="2"/>
            <w:vAlign w:val="center"/>
          </w:tcPr>
          <w:p w14:paraId="6870DF3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2023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年实际在职人数</w:t>
            </w:r>
          </w:p>
        </w:tc>
        <w:tc>
          <w:tcPr>
            <w:tcW w:w="1838" w:type="dxa"/>
            <w:gridSpan w:val="2"/>
            <w:vAlign w:val="center"/>
          </w:tcPr>
          <w:p w14:paraId="5F5C0FDD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控制率</w:t>
            </w:r>
          </w:p>
        </w:tc>
      </w:tr>
      <w:tr w14:paraId="19C8CA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2300" w:type="dxa"/>
            <w:vMerge w:val="continue"/>
            <w:vAlign w:val="center"/>
          </w:tcPr>
          <w:p w14:paraId="3A8A583F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933" w:type="dxa"/>
            <w:gridSpan w:val="2"/>
            <w:vAlign w:val="center"/>
          </w:tcPr>
          <w:p w14:paraId="53D9408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267</w:t>
            </w:r>
          </w:p>
        </w:tc>
        <w:tc>
          <w:tcPr>
            <w:tcW w:w="2099" w:type="dxa"/>
            <w:gridSpan w:val="2"/>
            <w:vAlign w:val="center"/>
          </w:tcPr>
          <w:p w14:paraId="6B537F3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267</w:t>
            </w:r>
          </w:p>
        </w:tc>
        <w:tc>
          <w:tcPr>
            <w:tcW w:w="1838" w:type="dxa"/>
            <w:gridSpan w:val="2"/>
            <w:vAlign w:val="center"/>
          </w:tcPr>
          <w:p w14:paraId="0BE1179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kern w:val="0"/>
                <w:sz w:val="18"/>
                <w:szCs w:val="18"/>
              </w:rPr>
              <w:t>100%</w:t>
            </w:r>
          </w:p>
        </w:tc>
      </w:tr>
      <w:tr w14:paraId="51FD3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45E6C7C8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经费控制情况（万元）</w:t>
            </w:r>
          </w:p>
        </w:tc>
        <w:tc>
          <w:tcPr>
            <w:tcW w:w="1933" w:type="dxa"/>
            <w:gridSpan w:val="2"/>
            <w:vAlign w:val="center"/>
          </w:tcPr>
          <w:p w14:paraId="488A04A6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2022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年决算数</w:t>
            </w:r>
          </w:p>
        </w:tc>
        <w:tc>
          <w:tcPr>
            <w:tcW w:w="2099" w:type="dxa"/>
            <w:gridSpan w:val="2"/>
            <w:vAlign w:val="center"/>
          </w:tcPr>
          <w:p w14:paraId="14087302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2023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年预算数</w:t>
            </w:r>
          </w:p>
        </w:tc>
        <w:tc>
          <w:tcPr>
            <w:tcW w:w="1838" w:type="dxa"/>
            <w:gridSpan w:val="2"/>
            <w:vAlign w:val="center"/>
          </w:tcPr>
          <w:p w14:paraId="6660DEA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2023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年决算数</w:t>
            </w:r>
          </w:p>
        </w:tc>
      </w:tr>
      <w:tr w14:paraId="63745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2300" w:type="dxa"/>
            <w:vAlign w:val="center"/>
          </w:tcPr>
          <w:p w14:paraId="51BEFE5F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三公经费：</w:t>
            </w:r>
          </w:p>
        </w:tc>
        <w:tc>
          <w:tcPr>
            <w:tcW w:w="1933" w:type="dxa"/>
            <w:gridSpan w:val="2"/>
            <w:vAlign w:val="center"/>
          </w:tcPr>
          <w:p w14:paraId="6E9F532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  <w:tc>
          <w:tcPr>
            <w:tcW w:w="2099" w:type="dxa"/>
            <w:gridSpan w:val="2"/>
            <w:vAlign w:val="center"/>
          </w:tcPr>
          <w:p w14:paraId="754BF9A2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21F5BC0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</w:tr>
      <w:tr w14:paraId="676E9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2300" w:type="dxa"/>
            <w:vAlign w:val="center"/>
          </w:tcPr>
          <w:p w14:paraId="52B991E3">
            <w:pPr>
              <w:pStyle w:val="2"/>
              <w:numPr>
                <w:ilvl w:val="0"/>
                <w:numId w:val="1"/>
              </w:numPr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公务用车购置和维护</w:t>
            </w:r>
          </w:p>
          <w:p w14:paraId="37DD5F93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经费</w:t>
            </w:r>
          </w:p>
        </w:tc>
        <w:tc>
          <w:tcPr>
            <w:tcW w:w="1933" w:type="dxa"/>
            <w:gridSpan w:val="2"/>
            <w:vAlign w:val="center"/>
          </w:tcPr>
          <w:p w14:paraId="249F87B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05023270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7B3A394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2B2C68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2300" w:type="dxa"/>
            <w:vAlign w:val="center"/>
          </w:tcPr>
          <w:p w14:paraId="1048F1AD">
            <w:pPr>
              <w:pStyle w:val="2"/>
              <w:ind w:firstLine="36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其中：公车购置</w:t>
            </w:r>
          </w:p>
        </w:tc>
        <w:tc>
          <w:tcPr>
            <w:tcW w:w="1933" w:type="dxa"/>
            <w:gridSpan w:val="2"/>
            <w:vAlign w:val="center"/>
          </w:tcPr>
          <w:p w14:paraId="5B12B65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65206F8B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7F8905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63FEC6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2300" w:type="dxa"/>
            <w:vAlign w:val="center"/>
          </w:tcPr>
          <w:p w14:paraId="565C951E">
            <w:pPr>
              <w:pStyle w:val="2"/>
              <w:ind w:firstLine="36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公车运行维护</w:t>
            </w:r>
          </w:p>
        </w:tc>
        <w:tc>
          <w:tcPr>
            <w:tcW w:w="1933" w:type="dxa"/>
            <w:gridSpan w:val="2"/>
            <w:vAlign w:val="center"/>
          </w:tcPr>
          <w:p w14:paraId="44FDCD08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C28B1B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5DB0AC0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6C8FB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5E045B76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、出国经费</w:t>
            </w:r>
          </w:p>
        </w:tc>
        <w:tc>
          <w:tcPr>
            <w:tcW w:w="1933" w:type="dxa"/>
            <w:gridSpan w:val="2"/>
            <w:vAlign w:val="center"/>
          </w:tcPr>
          <w:p w14:paraId="272F1D1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60CA055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31359E4A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3D622F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2300" w:type="dxa"/>
            <w:vAlign w:val="center"/>
          </w:tcPr>
          <w:p w14:paraId="7F06BD90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、公务接待费</w:t>
            </w:r>
          </w:p>
        </w:tc>
        <w:tc>
          <w:tcPr>
            <w:tcW w:w="1933" w:type="dxa"/>
            <w:gridSpan w:val="2"/>
            <w:vAlign w:val="center"/>
          </w:tcPr>
          <w:p w14:paraId="3AF50F2C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  <w:tc>
          <w:tcPr>
            <w:tcW w:w="2099" w:type="dxa"/>
            <w:gridSpan w:val="2"/>
            <w:vAlign w:val="center"/>
          </w:tcPr>
          <w:p w14:paraId="50727D7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263E8991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</w:tr>
      <w:tr w14:paraId="680ED2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</w:trPr>
        <w:tc>
          <w:tcPr>
            <w:tcW w:w="2300" w:type="dxa"/>
            <w:vAlign w:val="center"/>
          </w:tcPr>
          <w:p w14:paraId="763AE9CC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县级专项资金：</w:t>
            </w:r>
          </w:p>
        </w:tc>
        <w:tc>
          <w:tcPr>
            <w:tcW w:w="1933" w:type="dxa"/>
            <w:gridSpan w:val="2"/>
            <w:vAlign w:val="center"/>
          </w:tcPr>
          <w:p w14:paraId="3DE6741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726DE04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5F5EC5DD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0BDB2E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2300" w:type="dxa"/>
            <w:vAlign w:val="center"/>
          </w:tcPr>
          <w:p w14:paraId="12A7EB18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1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、业务工作经费</w:t>
            </w:r>
          </w:p>
        </w:tc>
        <w:tc>
          <w:tcPr>
            <w:tcW w:w="1933" w:type="dxa"/>
            <w:gridSpan w:val="2"/>
            <w:vAlign w:val="center"/>
          </w:tcPr>
          <w:p w14:paraId="6B9193CB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842FAFF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75FB204D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0FC432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63AF74AE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、运行维护经费</w:t>
            </w:r>
          </w:p>
        </w:tc>
        <w:tc>
          <w:tcPr>
            <w:tcW w:w="1933" w:type="dxa"/>
            <w:gridSpan w:val="2"/>
            <w:vAlign w:val="center"/>
          </w:tcPr>
          <w:p w14:paraId="2CB6E102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848C8F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78D1F1F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1AE2B6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2300" w:type="dxa"/>
            <w:vAlign w:val="center"/>
          </w:tcPr>
          <w:p w14:paraId="1E231FF0">
            <w:pPr>
              <w:pStyle w:val="2"/>
              <w:ind w:firstLine="360"/>
              <w:jc w:val="left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......</w:t>
            </w:r>
          </w:p>
        </w:tc>
        <w:tc>
          <w:tcPr>
            <w:tcW w:w="1933" w:type="dxa"/>
            <w:gridSpan w:val="2"/>
            <w:vAlign w:val="center"/>
          </w:tcPr>
          <w:p w14:paraId="425E82A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405803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D89942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19BAEF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49028769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、县级专项资金（每个专项一行）</w:t>
            </w:r>
          </w:p>
        </w:tc>
        <w:tc>
          <w:tcPr>
            <w:tcW w:w="1933" w:type="dxa"/>
            <w:gridSpan w:val="2"/>
            <w:vAlign w:val="center"/>
          </w:tcPr>
          <w:p w14:paraId="63CCF0B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899E120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1B4593C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49CFCB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2300" w:type="dxa"/>
            <w:vAlign w:val="center"/>
          </w:tcPr>
          <w:p w14:paraId="5CB3688A">
            <w:pPr>
              <w:pStyle w:val="2"/>
              <w:ind w:firstLine="360"/>
              <w:jc w:val="left"/>
              <w:rPr>
                <w:rFonts w:ascii="仿宋" w:hAnsi="仿宋" w:eastAsia="仿宋" w:cs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......</w:t>
            </w:r>
          </w:p>
        </w:tc>
        <w:tc>
          <w:tcPr>
            <w:tcW w:w="1933" w:type="dxa"/>
            <w:gridSpan w:val="2"/>
            <w:vAlign w:val="center"/>
          </w:tcPr>
          <w:p w14:paraId="55B70C7F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D0DB54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589C3C0B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6E8D70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2300" w:type="dxa"/>
            <w:vAlign w:val="center"/>
          </w:tcPr>
          <w:p w14:paraId="4D080165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公用经费</w:t>
            </w:r>
          </w:p>
        </w:tc>
        <w:tc>
          <w:tcPr>
            <w:tcW w:w="1933" w:type="dxa"/>
            <w:gridSpan w:val="2"/>
            <w:vAlign w:val="center"/>
          </w:tcPr>
          <w:p w14:paraId="16596309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kern w:val="0"/>
                <w:sz w:val="18"/>
                <w:szCs w:val="18"/>
              </w:rPr>
              <w:t>983.55</w:t>
            </w:r>
          </w:p>
        </w:tc>
        <w:tc>
          <w:tcPr>
            <w:tcW w:w="2099" w:type="dxa"/>
            <w:gridSpan w:val="2"/>
            <w:vAlign w:val="center"/>
          </w:tcPr>
          <w:p w14:paraId="584A071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kern w:val="0"/>
                <w:sz w:val="18"/>
                <w:szCs w:val="18"/>
              </w:rPr>
              <w:t>9.86</w:t>
            </w:r>
          </w:p>
        </w:tc>
        <w:tc>
          <w:tcPr>
            <w:tcW w:w="1838" w:type="dxa"/>
            <w:gridSpan w:val="2"/>
            <w:vAlign w:val="center"/>
          </w:tcPr>
          <w:p w14:paraId="115AE79D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1844.16</w:t>
            </w:r>
          </w:p>
        </w:tc>
      </w:tr>
      <w:tr w14:paraId="5CFA9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2300" w:type="dxa"/>
            <w:vAlign w:val="center"/>
          </w:tcPr>
          <w:p w14:paraId="79C7D410">
            <w:pPr>
              <w:pStyle w:val="2"/>
              <w:ind w:firstLine="36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其中：办公经费</w:t>
            </w:r>
          </w:p>
        </w:tc>
        <w:tc>
          <w:tcPr>
            <w:tcW w:w="1933" w:type="dxa"/>
            <w:gridSpan w:val="2"/>
            <w:vAlign w:val="center"/>
          </w:tcPr>
          <w:p w14:paraId="3CF5E51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578D69C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23A8AA6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</w:tr>
      <w:tr w14:paraId="2BF9F8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2300" w:type="dxa"/>
            <w:vAlign w:val="center"/>
          </w:tcPr>
          <w:p w14:paraId="39B58CE8">
            <w:pPr>
              <w:pStyle w:val="2"/>
              <w:ind w:firstLine="36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水费、电费、差旅费</w:t>
            </w:r>
          </w:p>
        </w:tc>
        <w:tc>
          <w:tcPr>
            <w:tcW w:w="1933" w:type="dxa"/>
            <w:gridSpan w:val="2"/>
            <w:vAlign w:val="center"/>
          </w:tcPr>
          <w:p w14:paraId="22578FEC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1D1223D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075B586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</w:tr>
      <w:tr w14:paraId="095C8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2300" w:type="dxa"/>
            <w:vAlign w:val="center"/>
          </w:tcPr>
          <w:p w14:paraId="06456C4D">
            <w:pPr>
              <w:pStyle w:val="2"/>
              <w:ind w:firstLine="36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会议费、培训费</w:t>
            </w:r>
          </w:p>
        </w:tc>
        <w:tc>
          <w:tcPr>
            <w:tcW w:w="1933" w:type="dxa"/>
            <w:gridSpan w:val="2"/>
            <w:vAlign w:val="center"/>
          </w:tcPr>
          <w:p w14:paraId="6A357E1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EF0389C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591D1CA7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0</w:t>
            </w:r>
          </w:p>
        </w:tc>
      </w:tr>
      <w:tr w14:paraId="28AE3E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2300" w:type="dxa"/>
            <w:vAlign w:val="center"/>
          </w:tcPr>
          <w:p w14:paraId="03C119C8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政府采购金额</w:t>
            </w:r>
          </w:p>
        </w:tc>
        <w:tc>
          <w:tcPr>
            <w:tcW w:w="1933" w:type="dxa"/>
            <w:gridSpan w:val="2"/>
            <w:vAlign w:val="center"/>
          </w:tcPr>
          <w:p w14:paraId="12ADBED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7B0B91B6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031FED85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2B7ECA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2300" w:type="dxa"/>
            <w:vAlign w:val="center"/>
          </w:tcPr>
          <w:p w14:paraId="2537708F">
            <w:pPr>
              <w:pStyle w:val="2"/>
              <w:ind w:firstLine="0" w:firstLineChars="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部门基本支出预算调整</w:t>
            </w:r>
          </w:p>
        </w:tc>
        <w:tc>
          <w:tcPr>
            <w:tcW w:w="1933" w:type="dxa"/>
            <w:gridSpan w:val="2"/>
            <w:vAlign w:val="center"/>
          </w:tcPr>
          <w:p w14:paraId="49287491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2099" w:type="dxa"/>
            <w:gridSpan w:val="2"/>
            <w:vAlign w:val="center"/>
          </w:tcPr>
          <w:p w14:paraId="4102DF23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838" w:type="dxa"/>
            <w:gridSpan w:val="2"/>
            <w:vAlign w:val="center"/>
          </w:tcPr>
          <w:p w14:paraId="3E987B4A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5AADC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2300" w:type="dxa"/>
            <w:vMerge w:val="restart"/>
            <w:vAlign w:val="center"/>
          </w:tcPr>
          <w:p w14:paraId="367DA90B">
            <w:pPr>
              <w:pStyle w:val="2"/>
              <w:ind w:left="180" w:hanging="180" w:hangingChars="100"/>
              <w:jc w:val="left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楼堂馆所控制情况</w:t>
            </w: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（</w:t>
            </w:r>
            <w:r>
              <w:rPr>
                <w:rFonts w:ascii="仿宋" w:hAnsi="仿宋" w:eastAsia="仿宋" w:cs="仿宋"/>
                <w:kern w:val="0"/>
                <w:sz w:val="18"/>
                <w:szCs w:val="18"/>
              </w:rPr>
              <w:t>2023</w:t>
            </w: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年完工项目）</w:t>
            </w:r>
          </w:p>
        </w:tc>
        <w:tc>
          <w:tcPr>
            <w:tcW w:w="950" w:type="dxa"/>
            <w:vAlign w:val="center"/>
          </w:tcPr>
          <w:p w14:paraId="6402831F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批复规模（㎡）</w:t>
            </w:r>
          </w:p>
        </w:tc>
        <w:tc>
          <w:tcPr>
            <w:tcW w:w="983" w:type="dxa"/>
            <w:vAlign w:val="center"/>
          </w:tcPr>
          <w:p w14:paraId="5D9FF48D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实际规模（㎡）</w:t>
            </w:r>
          </w:p>
        </w:tc>
        <w:tc>
          <w:tcPr>
            <w:tcW w:w="1127" w:type="dxa"/>
            <w:vAlign w:val="center"/>
          </w:tcPr>
          <w:p w14:paraId="5067AF57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规模控制率</w:t>
            </w:r>
          </w:p>
        </w:tc>
        <w:tc>
          <w:tcPr>
            <w:tcW w:w="972" w:type="dxa"/>
            <w:vAlign w:val="center"/>
          </w:tcPr>
          <w:p w14:paraId="059C20EF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预算投资（万元）</w:t>
            </w:r>
          </w:p>
        </w:tc>
        <w:tc>
          <w:tcPr>
            <w:tcW w:w="1017" w:type="dxa"/>
            <w:vAlign w:val="center"/>
          </w:tcPr>
          <w:p w14:paraId="03621A74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实际投资（万元）</w:t>
            </w:r>
          </w:p>
        </w:tc>
        <w:tc>
          <w:tcPr>
            <w:tcW w:w="821" w:type="dxa"/>
            <w:vAlign w:val="center"/>
          </w:tcPr>
          <w:p w14:paraId="261FA7C6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投资概算控制率</w:t>
            </w:r>
          </w:p>
        </w:tc>
      </w:tr>
      <w:tr w14:paraId="5F5854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2300" w:type="dxa"/>
            <w:vMerge w:val="continue"/>
            <w:vAlign w:val="center"/>
          </w:tcPr>
          <w:p w14:paraId="2457ED0B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950" w:type="dxa"/>
            <w:vAlign w:val="center"/>
          </w:tcPr>
          <w:p w14:paraId="077B969D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983" w:type="dxa"/>
            <w:vAlign w:val="center"/>
          </w:tcPr>
          <w:p w14:paraId="3B0007CF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127" w:type="dxa"/>
            <w:vAlign w:val="center"/>
          </w:tcPr>
          <w:p w14:paraId="347E34C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972" w:type="dxa"/>
            <w:vAlign w:val="center"/>
          </w:tcPr>
          <w:p w14:paraId="5834006F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1017" w:type="dxa"/>
            <w:vAlign w:val="center"/>
          </w:tcPr>
          <w:p w14:paraId="2D57E41E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  <w:tc>
          <w:tcPr>
            <w:tcW w:w="821" w:type="dxa"/>
            <w:vAlign w:val="center"/>
          </w:tcPr>
          <w:p w14:paraId="24C287D0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</w:p>
        </w:tc>
      </w:tr>
      <w:tr w14:paraId="05A45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8" w:hRule="atLeast"/>
        </w:trPr>
        <w:tc>
          <w:tcPr>
            <w:tcW w:w="2300" w:type="dxa"/>
            <w:vAlign w:val="center"/>
          </w:tcPr>
          <w:p w14:paraId="5E1FCF0F">
            <w:pPr>
              <w:pStyle w:val="2"/>
              <w:ind w:firstLine="0" w:firstLineChars="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例行节约保障措施</w:t>
            </w:r>
          </w:p>
        </w:tc>
        <w:tc>
          <w:tcPr>
            <w:tcW w:w="5870" w:type="dxa"/>
            <w:gridSpan w:val="6"/>
            <w:vAlign w:val="center"/>
          </w:tcPr>
          <w:p w14:paraId="44D01494">
            <w:pPr>
              <w:pStyle w:val="2"/>
              <w:ind w:firstLine="360"/>
              <w:jc w:val="center"/>
              <w:rPr>
                <w:rFonts w:ascii="仿宋" w:hAnsi="仿宋" w:eastAsia="仿宋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严格控制人员经费及公用经费开支，厉行节约。践行全民节约理念、建立长效机制、强化示范带动、加强宣传引导。</w:t>
            </w:r>
          </w:p>
        </w:tc>
      </w:tr>
    </w:tbl>
    <w:p w14:paraId="070698C3"/>
    <w:p w14:paraId="74B9C10C">
      <w:pPr>
        <w:pStyle w:val="2"/>
        <w:keepLines/>
        <w:ind w:firstLine="0" w:firstLineChars="0"/>
        <w:rPr>
          <w:rFonts w:ascii="仿宋" w:hAnsi="仿宋" w:eastAsia="仿宋"/>
          <w:kern w:val="0"/>
          <w:sz w:val="24"/>
          <w:szCs w:val="24"/>
        </w:rPr>
      </w:pPr>
      <w:r>
        <w:rPr>
          <w:rFonts w:hint="eastAsia" w:ascii="仿宋" w:hAnsi="仿宋" w:eastAsia="仿宋" w:cs="仿宋"/>
          <w:kern w:val="0"/>
          <w:sz w:val="24"/>
          <w:szCs w:val="24"/>
        </w:rPr>
        <w:t>说明：“县级专项资金”需要填报基本支出以外的所有县级专项资金情况，“公用经费”填报基本支出中的一般商品和服务支出。</w:t>
      </w:r>
    </w:p>
    <w:p w14:paraId="62D79554">
      <w:pPr>
        <w:pStyle w:val="2"/>
        <w:keepLines/>
        <w:ind w:firstLine="480"/>
        <w:rPr>
          <w:rFonts w:ascii="仿宋" w:hAnsi="仿宋" w:eastAsia="仿宋"/>
          <w:kern w:val="0"/>
          <w:sz w:val="24"/>
          <w:szCs w:val="24"/>
        </w:rPr>
      </w:pPr>
    </w:p>
    <w:p w14:paraId="03ADF180">
      <w:pPr>
        <w:pStyle w:val="2"/>
        <w:keepLines/>
        <w:ind w:firstLine="0" w:firstLineChars="0"/>
        <w:rPr>
          <w:rFonts w:ascii="仿宋" w:hAnsi="仿宋" w:eastAsia="仿宋"/>
          <w:b/>
          <w:bCs/>
          <w:kern w:val="0"/>
          <w:sz w:val="20"/>
          <w:szCs w:val="20"/>
        </w:rPr>
      </w:pPr>
      <w:r>
        <w:rPr>
          <w:rFonts w:hint="eastAsia" w:ascii="仿宋" w:hAnsi="仿宋" w:eastAsia="仿宋" w:cs="仿宋"/>
          <w:kern w:val="0"/>
          <w:sz w:val="20"/>
          <w:szCs w:val="20"/>
        </w:rPr>
        <w:t>填表人：罗金宝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</w:t>
      </w:r>
      <w:r>
        <w:rPr>
          <w:rFonts w:hint="eastAsia" w:ascii="仿宋" w:hAnsi="仿宋" w:eastAsia="仿宋" w:cs="仿宋"/>
          <w:kern w:val="0"/>
          <w:sz w:val="20"/>
          <w:szCs w:val="20"/>
        </w:rPr>
        <w:t>填报日期：</w:t>
      </w:r>
      <w:r>
        <w:rPr>
          <w:rFonts w:hint="eastAsia" w:ascii="仿宋" w:hAnsi="仿宋" w:eastAsia="仿宋" w:cs="仿宋"/>
          <w:kern w:val="0"/>
          <w:sz w:val="20"/>
          <w:szCs w:val="20"/>
          <w:lang w:val="en-US" w:eastAsia="zh-CN"/>
        </w:rPr>
        <w:t>2024年6月30日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   </w:t>
      </w:r>
      <w:r>
        <w:rPr>
          <w:rFonts w:hint="eastAsia" w:ascii="仿宋" w:hAnsi="仿宋" w:eastAsia="仿宋" w:cs="仿宋"/>
          <w:kern w:val="0"/>
          <w:sz w:val="20"/>
          <w:szCs w:val="20"/>
        </w:rPr>
        <w:t>联系电话：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  </w:t>
      </w:r>
      <w:r>
        <w:rPr>
          <w:rFonts w:hint="eastAsia" w:ascii="仿宋" w:hAnsi="仿宋" w:eastAsia="仿宋" w:cs="仿宋"/>
          <w:kern w:val="0"/>
          <w:sz w:val="20"/>
          <w:szCs w:val="20"/>
        </w:rPr>
        <w:t xml:space="preserve"> 单位负责人签字：范巧玲</w:t>
      </w:r>
    </w:p>
    <w:p w14:paraId="1F0C31D2">
      <w:pPr>
        <w:spacing w:line="640" w:lineRule="exact"/>
        <w:jc w:val="lef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ascii="黑体" w:hAnsi="黑体" w:eastAsia="黑体" w:cs="黑体"/>
          <w:sz w:val="32"/>
          <w:szCs w:val="32"/>
        </w:rPr>
        <w:t>4</w:t>
      </w:r>
    </w:p>
    <w:p w14:paraId="1F277B34">
      <w:pPr>
        <w:spacing w:line="640" w:lineRule="exact"/>
        <w:ind w:firstLine="800"/>
        <w:jc w:val="center"/>
        <w:rPr>
          <w:rFonts w:ascii="方正小标宋简体" w:hAnsi="方正小标宋简体" w:eastAsia="方正小标宋简体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部门整体支出绩效自评表</w:t>
      </w:r>
    </w:p>
    <w:tbl>
      <w:tblPr>
        <w:tblStyle w:val="9"/>
        <w:tblW w:w="903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5"/>
        <w:gridCol w:w="975"/>
        <w:gridCol w:w="717"/>
        <w:gridCol w:w="1281"/>
        <w:gridCol w:w="85"/>
        <w:gridCol w:w="1127"/>
        <w:gridCol w:w="1110"/>
        <w:gridCol w:w="640"/>
        <w:gridCol w:w="896"/>
        <w:gridCol w:w="1233"/>
      </w:tblGrid>
      <w:tr w14:paraId="181C1A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541AED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预算单位名称</w:t>
            </w:r>
          </w:p>
        </w:tc>
        <w:tc>
          <w:tcPr>
            <w:tcW w:w="8064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896C4FD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kern w:val="0"/>
                <w:sz w:val="18"/>
                <w:szCs w:val="18"/>
              </w:rPr>
              <w:t>隆回县职业中等专业学校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7A9E90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7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 w14:paraId="30563BC5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年度预</w:t>
            </w:r>
          </w:p>
          <w:p w14:paraId="596333C8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算申请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16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3FAE692">
            <w:pPr>
              <w:spacing w:line="240" w:lineRule="exact"/>
              <w:ind w:firstLine="360"/>
              <w:jc w:val="center"/>
              <w:rPr>
                <w:rFonts w:eastAsia="仿宋_GB2312"/>
                <w:sz w:val="18"/>
                <w:szCs w:val="18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7F0370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年初预算数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17BED0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全年预算数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8FBAC0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全年执行数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898888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分值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A390C4D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执行率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78E18C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sz w:val="18"/>
                <w:szCs w:val="18"/>
              </w:rPr>
              <w:t>得分</w:t>
            </w:r>
          </w:p>
        </w:tc>
      </w:tr>
      <w:tr w14:paraId="2B8544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  <w:jc w:val="center"/>
        </w:trPr>
        <w:tc>
          <w:tcPr>
            <w:tcW w:w="975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 w14:paraId="1226DB83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9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168924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2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5329AA">
            <w:pPr>
              <w:spacing w:line="240" w:lineRule="exact"/>
              <w:ind w:firstLine="360"/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5493.4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6988A7">
            <w:pPr>
              <w:spacing w:line="240" w:lineRule="exact"/>
              <w:ind w:firstLine="360"/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6002.13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93F6CA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hint="eastAsia" w:eastAsia="仿宋_GB2312"/>
                <w:sz w:val="18"/>
                <w:szCs w:val="18"/>
              </w:rPr>
              <w:t>6002.13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4BE7E6">
            <w:pPr>
              <w:spacing w:line="240" w:lineRule="exact"/>
              <w:jc w:val="center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58BB274">
            <w:pPr>
              <w:spacing w:line="240" w:lineRule="exact"/>
              <w:rPr>
                <w:rFonts w:eastAsia="仿宋_GB2312"/>
                <w:sz w:val="18"/>
                <w:szCs w:val="18"/>
              </w:rPr>
            </w:pPr>
            <w:r>
              <w:rPr>
                <w:rFonts w:eastAsia="仿宋_GB2312"/>
                <w:sz w:val="18"/>
                <w:szCs w:val="18"/>
              </w:rPr>
              <w:t>100%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E76E0A6">
            <w:pPr>
              <w:spacing w:line="240" w:lineRule="exact"/>
              <w:ind w:firstLine="360"/>
              <w:jc w:val="center"/>
              <w:rPr>
                <w:rFonts w:eastAsia="仿宋_GB2312"/>
                <w:sz w:val="18"/>
                <w:szCs w:val="18"/>
              </w:rPr>
            </w:pPr>
          </w:p>
        </w:tc>
      </w:tr>
      <w:tr w14:paraId="4E74E3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D1103F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36394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按收入性质分：</w:t>
            </w:r>
          </w:p>
        </w:tc>
        <w:tc>
          <w:tcPr>
            <w:tcW w:w="3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251FF8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按支出性质分：</w:t>
            </w:r>
          </w:p>
        </w:tc>
      </w:tr>
      <w:tr w14:paraId="0483B1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81023F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C2834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其中：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一般公共预算：</w:t>
            </w:r>
            <w:r>
              <w:rPr>
                <w:rFonts w:hint="eastAsia" w:eastAsia="仿宋_GB2312"/>
                <w:sz w:val="18"/>
                <w:szCs w:val="18"/>
              </w:rPr>
              <w:t>6002.13</w:t>
            </w:r>
          </w:p>
        </w:tc>
        <w:tc>
          <w:tcPr>
            <w:tcW w:w="3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035C869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其中：基本支出：</w:t>
            </w:r>
            <w:r>
              <w:rPr>
                <w:rFonts w:hint="eastAsia" w:eastAsia="仿宋_GB2312"/>
                <w:sz w:val="18"/>
                <w:szCs w:val="18"/>
              </w:rPr>
              <w:t>6002.13</w:t>
            </w:r>
          </w:p>
        </w:tc>
      </w:tr>
      <w:tr w14:paraId="712C0E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AA29E19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AA367A">
            <w:pPr>
              <w:spacing w:line="240" w:lineRule="exact"/>
              <w:ind w:firstLine="720" w:firstLineChars="40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政府性基金拨款：</w:t>
            </w:r>
          </w:p>
        </w:tc>
        <w:tc>
          <w:tcPr>
            <w:tcW w:w="3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BABF0B">
            <w:pPr>
              <w:spacing w:line="240" w:lineRule="exact"/>
              <w:ind w:firstLine="540" w:firstLineChars="30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县级专项资金：</w:t>
            </w:r>
          </w:p>
        </w:tc>
      </w:tr>
      <w:tr w14:paraId="0E6632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33E4BC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CD14B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纳入专户管理的非税收入拨款：</w:t>
            </w:r>
          </w:p>
        </w:tc>
        <w:tc>
          <w:tcPr>
            <w:tcW w:w="3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190D57E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 w14:paraId="3E9AB0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5FC9BF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8B9212">
            <w:pPr>
              <w:spacing w:line="240" w:lineRule="exact"/>
              <w:ind w:firstLine="1260" w:firstLineChars="70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其他资金：</w:t>
            </w:r>
          </w:p>
        </w:tc>
        <w:tc>
          <w:tcPr>
            <w:tcW w:w="3879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FFC3C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</w:tr>
      <w:tr w14:paraId="3C75C0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97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58622D5E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418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15C87D5F">
            <w:pPr>
              <w:spacing w:line="240" w:lineRule="exact"/>
              <w:ind w:firstLine="1080" w:firstLineChars="600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87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286B8A8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实际完成情况　</w:t>
            </w:r>
          </w:p>
        </w:tc>
      </w:tr>
      <w:tr w14:paraId="07F676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2" w:hRule="atLeast"/>
          <w:jc w:val="center"/>
        </w:trPr>
        <w:tc>
          <w:tcPr>
            <w:tcW w:w="97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842E634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418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7C6B419B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楷体" w:hAnsi="楷体" w:eastAsia="楷体" w:cs="楷体"/>
              </w:rPr>
              <w:t>研究拟定学校教育发展策略，贯彻和执行党和国家的教育方针、政策、法规。管理和指导学校基础教育工作，确保教育工作成果，管理学校教育经费，执行财务管理制度，负责和指导学校教职工的思想政治工作。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　</w:t>
            </w:r>
          </w:p>
        </w:tc>
        <w:tc>
          <w:tcPr>
            <w:tcW w:w="387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FC3906A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hint="eastAsia" w:ascii="楷体" w:hAnsi="楷体" w:eastAsia="楷体" w:cs="楷体"/>
              </w:rPr>
              <w:t>贯彻和执行党和国家的教育方针、政策、法规。学校基础教育工作有序进行，圆满完成小学和初中教育，工作成果突出。执行财务管理制度，严控三公经费，学校教育经费管理规范。学校教职工的政治思想纯洁高尚，学校资产管理规范，使用率高。</w:t>
            </w:r>
          </w:p>
        </w:tc>
      </w:tr>
      <w:tr w14:paraId="3C1034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 w14:paraId="3CC66096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绩</w:t>
            </w:r>
          </w:p>
          <w:p w14:paraId="17540F22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效</w:t>
            </w:r>
          </w:p>
          <w:p w14:paraId="002B5448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指</w:t>
            </w:r>
          </w:p>
          <w:p w14:paraId="58ED90B9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标</w:t>
            </w: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B56D44B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7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4F8661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9359824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19C87E3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年度指标值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EF1F0F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实际完成值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9EB508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分值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A388AD1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得分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C76451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偏差原因分析及改进措施</w:t>
            </w:r>
          </w:p>
        </w:tc>
      </w:tr>
      <w:tr w14:paraId="19DE13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2B6A65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 w14:paraId="330ED187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产出指标</w:t>
            </w:r>
          </w:p>
          <w:p w14:paraId="6DBA210C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(50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分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0362A1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354D974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学校教育学生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7192CBA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5000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以上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4A30F9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5000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以上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7E50DCE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15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6388DD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15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1B7DC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3027EF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A1E1EDE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4A394D84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2DC670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B04DA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教师工资福利待遇保障率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376B6D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100%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EA930C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100%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00A500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F7AE5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97454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3426EB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0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9373E5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60FD59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182607D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0B7B8F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分春秋季学期阶段性落实绩效目标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0781BC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分春秋季学期阶段性落实绩效目标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0D88CD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已按分春秋季学期阶段性落实绩效目标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F359AA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DCD513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652CCDA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543552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95B5D3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72C641C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AD64B7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2F2545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生均公用经费按标准拨付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27B83FD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生均公用经费按标准拨付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DC7FD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按标准拨付　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54D8E1B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15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F77C86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15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64A15C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507EB9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91BAD3B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 w14:paraId="49476364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效益指标</w:t>
            </w:r>
          </w:p>
          <w:p w14:paraId="1B14181B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（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30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分）</w:t>
            </w: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FD5C923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经济效益指标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D0BB8F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无直接经济效益指标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A7C2E78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无直接经济效益指标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47FBD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无直接经济效益指标　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5B28E7E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B04CE0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C0C799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0DD502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E1DEE0A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4F1B8454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DC88D9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社会</w:t>
            </w:r>
          </w:p>
          <w:p w14:paraId="50A18DB5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效益</w:t>
            </w:r>
          </w:p>
          <w:p w14:paraId="05077EB0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E9722A9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职业中专教育适龄人口入学率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214968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99%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及以上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61472FE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99%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4B86244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CDD95C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C963DF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5B3004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F886FF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 w14:paraId="5C3C0EBE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85763C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生态效益指标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14C0C6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无直接生态效益指标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83A8026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无直接生态效益指标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E6DFEF4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无直接生态效益指标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56A19F6">
            <w:pPr>
              <w:spacing w:line="240" w:lineRule="exact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87DFD9F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2B0902A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186A29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55D3EB5E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绩</w:t>
            </w:r>
          </w:p>
          <w:p w14:paraId="3B82FD9C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效</w:t>
            </w:r>
          </w:p>
          <w:p w14:paraId="286CDABF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指</w:t>
            </w:r>
          </w:p>
          <w:p w14:paraId="1A28385F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标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4E879BBF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7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D681B52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可持续</w:t>
            </w:r>
          </w:p>
          <w:p w14:paraId="76DFF649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影响指标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F267D9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教育实力</w:t>
            </w:r>
          </w:p>
        </w:tc>
        <w:tc>
          <w:tcPr>
            <w:tcW w:w="11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ADC79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提高</w:t>
            </w:r>
          </w:p>
        </w:tc>
        <w:tc>
          <w:tcPr>
            <w:tcW w:w="11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5F2F9B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提高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0A54C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97695B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44C4FA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3C4DF4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975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C7B6EEE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nil"/>
              <w:left w:val="nil"/>
              <w:right w:val="single" w:color="auto" w:sz="4" w:space="0"/>
            </w:tcBorders>
            <w:vAlign w:val="center"/>
          </w:tcPr>
          <w:p w14:paraId="53DDEEC0">
            <w:pPr>
              <w:spacing w:line="240" w:lineRule="exac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满意度指标（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分）</w:t>
            </w:r>
          </w:p>
        </w:tc>
        <w:tc>
          <w:tcPr>
            <w:tcW w:w="717" w:type="dxa"/>
            <w:tcBorders>
              <w:top w:val="nil"/>
              <w:left w:val="nil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1362F6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服务</w:t>
            </w:r>
          </w:p>
          <w:p w14:paraId="7A4D1537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对象</w:t>
            </w:r>
          </w:p>
          <w:p w14:paraId="2EC01276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满意度</w:t>
            </w:r>
          </w:p>
        </w:tc>
        <w:tc>
          <w:tcPr>
            <w:tcW w:w="136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D47F4F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中专教育整体满意度</w:t>
            </w:r>
          </w:p>
        </w:tc>
        <w:tc>
          <w:tcPr>
            <w:tcW w:w="11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ECA9D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98%</w:t>
            </w: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5F4827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98%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2D54426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F02BD6F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E7F7D63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 w14:paraId="44D5DD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" w:hRule="atLeast"/>
          <w:jc w:val="center"/>
        </w:trPr>
        <w:tc>
          <w:tcPr>
            <w:tcW w:w="62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601A876B">
            <w:pPr>
              <w:spacing w:line="240" w:lineRule="exact"/>
              <w:ind w:firstLine="360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07C272D">
            <w:pPr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100</w:t>
            </w:r>
          </w:p>
        </w:tc>
        <w:tc>
          <w:tcPr>
            <w:tcW w:w="8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661434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eastAsia="仿宋_GB2312"/>
                <w:color w:val="000000"/>
                <w:kern w:val="0"/>
                <w:sz w:val="18"/>
                <w:szCs w:val="18"/>
              </w:rPr>
              <w:t>100</w:t>
            </w: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46D8225">
            <w:pPr>
              <w:spacing w:line="240" w:lineRule="exact"/>
              <w:ind w:firstLine="360"/>
              <w:jc w:val="left"/>
              <w:rPr>
                <w:rFonts w:eastAsia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eastAsia="仿宋_GB2312" w:cs="仿宋_GB2312"/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 w14:paraId="3312D726">
      <w:pPr>
        <w:pStyle w:val="2"/>
        <w:keepLines/>
        <w:ind w:firstLine="0" w:firstLineChars="0"/>
        <w:rPr>
          <w:rFonts w:ascii="仿宋" w:hAnsi="仿宋" w:eastAsia="仿宋"/>
          <w:kern w:val="0"/>
        </w:rPr>
      </w:pPr>
      <w:r>
        <w:rPr>
          <w:rFonts w:hint="eastAsia" w:ascii="仿宋" w:hAnsi="仿宋" w:eastAsia="仿宋" w:cs="仿宋"/>
          <w:kern w:val="0"/>
          <w:sz w:val="20"/>
          <w:szCs w:val="20"/>
        </w:rPr>
        <w:t>填表人：罗金宝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</w:t>
      </w:r>
      <w:r>
        <w:rPr>
          <w:rFonts w:hint="eastAsia" w:ascii="仿宋" w:hAnsi="仿宋" w:eastAsia="仿宋" w:cs="仿宋"/>
          <w:kern w:val="0"/>
          <w:sz w:val="20"/>
          <w:szCs w:val="20"/>
        </w:rPr>
        <w:t>填报日期：</w:t>
      </w:r>
      <w:r>
        <w:rPr>
          <w:rFonts w:hint="eastAsia" w:ascii="仿宋" w:hAnsi="仿宋" w:eastAsia="仿宋" w:cs="仿宋"/>
          <w:kern w:val="0"/>
          <w:sz w:val="20"/>
          <w:szCs w:val="20"/>
          <w:lang w:val="en-US" w:eastAsia="zh-CN"/>
        </w:rPr>
        <w:t>2024年6月30日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   </w:t>
      </w:r>
      <w:r>
        <w:rPr>
          <w:rFonts w:hint="eastAsia" w:ascii="仿宋" w:hAnsi="仿宋" w:eastAsia="仿宋" w:cs="仿宋"/>
          <w:kern w:val="0"/>
          <w:sz w:val="20"/>
          <w:szCs w:val="20"/>
        </w:rPr>
        <w:t>联系电话：</w:t>
      </w:r>
      <w:r>
        <w:rPr>
          <w:rFonts w:ascii="仿宋" w:hAnsi="仿宋" w:eastAsia="仿宋" w:cs="仿宋"/>
          <w:kern w:val="0"/>
          <w:sz w:val="20"/>
          <w:szCs w:val="20"/>
        </w:rPr>
        <w:t xml:space="preserve">    </w:t>
      </w:r>
      <w:r>
        <w:rPr>
          <w:rFonts w:hint="eastAsia" w:ascii="仿宋" w:hAnsi="仿宋" w:eastAsia="仿宋" w:cs="仿宋"/>
          <w:kern w:val="0"/>
          <w:sz w:val="20"/>
          <w:szCs w:val="20"/>
        </w:rPr>
        <w:t xml:space="preserve"> 单位负责人签字：范巧玲</w:t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729641">
    <w:pPr>
      <w:pStyle w:val="6"/>
      <w:ind w:right="360" w:firstLine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4E8319C">
                          <w:pPr>
                            <w:pStyle w:val="6"/>
                            <w:jc w:val="righ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4E8319C">
                    <w:pPr>
                      <w:pStyle w:val="6"/>
                      <w:jc w:val="righ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2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9CD738">
    <w:pPr>
      <w:pStyle w:val="7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C81D1B1"/>
    <w:multiLevelType w:val="singleLevel"/>
    <w:tmpl w:val="EC81D1B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2Yjg4MGU3OWFmNjZhZTkxY2I4MzI0MDhhMTM2NGEifQ=="/>
  </w:docVars>
  <w:rsids>
    <w:rsidRoot w:val="18D538B0"/>
    <w:rsid w:val="00035796"/>
    <w:rsid w:val="000428AE"/>
    <w:rsid w:val="001610E0"/>
    <w:rsid w:val="002F0444"/>
    <w:rsid w:val="003752C8"/>
    <w:rsid w:val="003E1F64"/>
    <w:rsid w:val="0042300B"/>
    <w:rsid w:val="0047172C"/>
    <w:rsid w:val="004B48CF"/>
    <w:rsid w:val="004F12BF"/>
    <w:rsid w:val="004F1907"/>
    <w:rsid w:val="004F6CE4"/>
    <w:rsid w:val="005454C0"/>
    <w:rsid w:val="00561917"/>
    <w:rsid w:val="0087247B"/>
    <w:rsid w:val="00A01C9E"/>
    <w:rsid w:val="00A52CCF"/>
    <w:rsid w:val="00AD1C89"/>
    <w:rsid w:val="00AF6206"/>
    <w:rsid w:val="00B37C62"/>
    <w:rsid w:val="00B81EF1"/>
    <w:rsid w:val="00BC5373"/>
    <w:rsid w:val="00C56593"/>
    <w:rsid w:val="00C92AC3"/>
    <w:rsid w:val="00D0071B"/>
    <w:rsid w:val="00D140F2"/>
    <w:rsid w:val="00D85473"/>
    <w:rsid w:val="00DB156E"/>
    <w:rsid w:val="00EE107E"/>
    <w:rsid w:val="00F02CF3"/>
    <w:rsid w:val="01063D6C"/>
    <w:rsid w:val="015E0632"/>
    <w:rsid w:val="01600BAC"/>
    <w:rsid w:val="018067FB"/>
    <w:rsid w:val="018E17F6"/>
    <w:rsid w:val="019127B6"/>
    <w:rsid w:val="019329D2"/>
    <w:rsid w:val="01A4698D"/>
    <w:rsid w:val="01B34E22"/>
    <w:rsid w:val="01B6046E"/>
    <w:rsid w:val="01CE57B8"/>
    <w:rsid w:val="01E50D53"/>
    <w:rsid w:val="01EB6738"/>
    <w:rsid w:val="027A76EE"/>
    <w:rsid w:val="033774F6"/>
    <w:rsid w:val="03A013D6"/>
    <w:rsid w:val="03B24C65"/>
    <w:rsid w:val="03B40C48"/>
    <w:rsid w:val="03BB1DE6"/>
    <w:rsid w:val="03D2624F"/>
    <w:rsid w:val="03E272F9"/>
    <w:rsid w:val="04001E75"/>
    <w:rsid w:val="040501C3"/>
    <w:rsid w:val="04DF7CDC"/>
    <w:rsid w:val="050B0AD1"/>
    <w:rsid w:val="0526590B"/>
    <w:rsid w:val="05323055"/>
    <w:rsid w:val="059A0717"/>
    <w:rsid w:val="05D709B3"/>
    <w:rsid w:val="05E337FC"/>
    <w:rsid w:val="06163B00"/>
    <w:rsid w:val="06536294"/>
    <w:rsid w:val="06F51A39"/>
    <w:rsid w:val="07155C37"/>
    <w:rsid w:val="071F2B16"/>
    <w:rsid w:val="07287718"/>
    <w:rsid w:val="074D22E3"/>
    <w:rsid w:val="077E558A"/>
    <w:rsid w:val="086C1887"/>
    <w:rsid w:val="095A2369"/>
    <w:rsid w:val="095E3180"/>
    <w:rsid w:val="099472E7"/>
    <w:rsid w:val="09972933"/>
    <w:rsid w:val="09D347BB"/>
    <w:rsid w:val="0A252A65"/>
    <w:rsid w:val="0A40746F"/>
    <w:rsid w:val="0A6273E5"/>
    <w:rsid w:val="0A686BF6"/>
    <w:rsid w:val="0AD96F7B"/>
    <w:rsid w:val="0AE24082"/>
    <w:rsid w:val="0B1D155E"/>
    <w:rsid w:val="0B301291"/>
    <w:rsid w:val="0BC65752"/>
    <w:rsid w:val="0C6B6720"/>
    <w:rsid w:val="0C760F26"/>
    <w:rsid w:val="0C9E6D20"/>
    <w:rsid w:val="0CBD4DA7"/>
    <w:rsid w:val="0CC779D3"/>
    <w:rsid w:val="0CDD2D53"/>
    <w:rsid w:val="0D766D04"/>
    <w:rsid w:val="0DD74424"/>
    <w:rsid w:val="0E8F2773"/>
    <w:rsid w:val="0F31382A"/>
    <w:rsid w:val="0FD17E1B"/>
    <w:rsid w:val="10060813"/>
    <w:rsid w:val="10196798"/>
    <w:rsid w:val="101A42BE"/>
    <w:rsid w:val="10234F21"/>
    <w:rsid w:val="1024256C"/>
    <w:rsid w:val="107F4121"/>
    <w:rsid w:val="10C57C4D"/>
    <w:rsid w:val="112B6C40"/>
    <w:rsid w:val="11456604"/>
    <w:rsid w:val="11553800"/>
    <w:rsid w:val="115630D4"/>
    <w:rsid w:val="115B4B8E"/>
    <w:rsid w:val="117C2E73"/>
    <w:rsid w:val="11AD363C"/>
    <w:rsid w:val="11E9622E"/>
    <w:rsid w:val="123B762F"/>
    <w:rsid w:val="12607728"/>
    <w:rsid w:val="126104A5"/>
    <w:rsid w:val="1292638E"/>
    <w:rsid w:val="12A83E03"/>
    <w:rsid w:val="130F3E82"/>
    <w:rsid w:val="13113C31"/>
    <w:rsid w:val="13C57FC2"/>
    <w:rsid w:val="13DD7ADC"/>
    <w:rsid w:val="13E40E6B"/>
    <w:rsid w:val="13EB2DF0"/>
    <w:rsid w:val="144F5156"/>
    <w:rsid w:val="14740441"/>
    <w:rsid w:val="14B52807"/>
    <w:rsid w:val="15916DD0"/>
    <w:rsid w:val="167504A0"/>
    <w:rsid w:val="169E3DF4"/>
    <w:rsid w:val="1711641B"/>
    <w:rsid w:val="17233A58"/>
    <w:rsid w:val="174148B4"/>
    <w:rsid w:val="1767588B"/>
    <w:rsid w:val="176D1177"/>
    <w:rsid w:val="182B2191"/>
    <w:rsid w:val="18383533"/>
    <w:rsid w:val="184E2D57"/>
    <w:rsid w:val="18956BD8"/>
    <w:rsid w:val="18BC23B6"/>
    <w:rsid w:val="18D538B0"/>
    <w:rsid w:val="18E032C2"/>
    <w:rsid w:val="19954A44"/>
    <w:rsid w:val="19A277FE"/>
    <w:rsid w:val="1A073B05"/>
    <w:rsid w:val="1A5605E9"/>
    <w:rsid w:val="1B326960"/>
    <w:rsid w:val="1B8B42C2"/>
    <w:rsid w:val="1B935F11"/>
    <w:rsid w:val="1BCD6688"/>
    <w:rsid w:val="1BD417C5"/>
    <w:rsid w:val="1CB05D8E"/>
    <w:rsid w:val="1CCF110C"/>
    <w:rsid w:val="1D743260"/>
    <w:rsid w:val="1D9456B0"/>
    <w:rsid w:val="1DEB1048"/>
    <w:rsid w:val="1E0F4D36"/>
    <w:rsid w:val="1E164317"/>
    <w:rsid w:val="1EDD568A"/>
    <w:rsid w:val="1F3D3B25"/>
    <w:rsid w:val="1FA31533"/>
    <w:rsid w:val="1FDB75C6"/>
    <w:rsid w:val="206A094A"/>
    <w:rsid w:val="211A411E"/>
    <w:rsid w:val="21260D15"/>
    <w:rsid w:val="21274A8D"/>
    <w:rsid w:val="213827F6"/>
    <w:rsid w:val="216F008E"/>
    <w:rsid w:val="21771570"/>
    <w:rsid w:val="21796BC2"/>
    <w:rsid w:val="21B552CB"/>
    <w:rsid w:val="220527FD"/>
    <w:rsid w:val="22BE0E76"/>
    <w:rsid w:val="22DE4C55"/>
    <w:rsid w:val="23250B58"/>
    <w:rsid w:val="23A20AE3"/>
    <w:rsid w:val="244A2F6C"/>
    <w:rsid w:val="2483632E"/>
    <w:rsid w:val="24883A94"/>
    <w:rsid w:val="24AE34FB"/>
    <w:rsid w:val="24F9229C"/>
    <w:rsid w:val="251A293E"/>
    <w:rsid w:val="25253091"/>
    <w:rsid w:val="25333A00"/>
    <w:rsid w:val="25550C1E"/>
    <w:rsid w:val="259F2E44"/>
    <w:rsid w:val="25B05D49"/>
    <w:rsid w:val="25C91C6F"/>
    <w:rsid w:val="25F72C80"/>
    <w:rsid w:val="266D2F42"/>
    <w:rsid w:val="26834513"/>
    <w:rsid w:val="26A12BEB"/>
    <w:rsid w:val="273852FE"/>
    <w:rsid w:val="274517C9"/>
    <w:rsid w:val="27873B8F"/>
    <w:rsid w:val="281D135F"/>
    <w:rsid w:val="28377363"/>
    <w:rsid w:val="28BF4190"/>
    <w:rsid w:val="28C4406E"/>
    <w:rsid w:val="28C878C3"/>
    <w:rsid w:val="29037B8D"/>
    <w:rsid w:val="2A5341FD"/>
    <w:rsid w:val="2A706BB3"/>
    <w:rsid w:val="2A7C719C"/>
    <w:rsid w:val="2A974647"/>
    <w:rsid w:val="2B5446D0"/>
    <w:rsid w:val="2B563FA5"/>
    <w:rsid w:val="2B591CE7"/>
    <w:rsid w:val="2B7679E1"/>
    <w:rsid w:val="2B7E52A9"/>
    <w:rsid w:val="2B926A7E"/>
    <w:rsid w:val="2B942D1F"/>
    <w:rsid w:val="2C1125C1"/>
    <w:rsid w:val="2C2B5641"/>
    <w:rsid w:val="2C8F2F53"/>
    <w:rsid w:val="2CAE79CE"/>
    <w:rsid w:val="2CB6067E"/>
    <w:rsid w:val="2CC66F08"/>
    <w:rsid w:val="2CCA094F"/>
    <w:rsid w:val="2D351A2B"/>
    <w:rsid w:val="2D610085"/>
    <w:rsid w:val="2E1B3283"/>
    <w:rsid w:val="2E2B5E45"/>
    <w:rsid w:val="2E515D05"/>
    <w:rsid w:val="2EA14CD0"/>
    <w:rsid w:val="2F9C21A2"/>
    <w:rsid w:val="2FC02FA6"/>
    <w:rsid w:val="2FD22068"/>
    <w:rsid w:val="2FDC6A42"/>
    <w:rsid w:val="2FE57F9B"/>
    <w:rsid w:val="2FF4311D"/>
    <w:rsid w:val="2FF745A3"/>
    <w:rsid w:val="304D7ABC"/>
    <w:rsid w:val="30901D07"/>
    <w:rsid w:val="30F878AC"/>
    <w:rsid w:val="315F16D9"/>
    <w:rsid w:val="316450AF"/>
    <w:rsid w:val="317433D6"/>
    <w:rsid w:val="318A0E4C"/>
    <w:rsid w:val="31BE0AF5"/>
    <w:rsid w:val="31C37EBA"/>
    <w:rsid w:val="31CC2D55"/>
    <w:rsid w:val="31D2634F"/>
    <w:rsid w:val="31D40319"/>
    <w:rsid w:val="31E542D4"/>
    <w:rsid w:val="31FE7144"/>
    <w:rsid w:val="325B4596"/>
    <w:rsid w:val="32601BAD"/>
    <w:rsid w:val="3296737C"/>
    <w:rsid w:val="335115F0"/>
    <w:rsid w:val="339A4C4A"/>
    <w:rsid w:val="33A04957"/>
    <w:rsid w:val="33D939C5"/>
    <w:rsid w:val="34B8182C"/>
    <w:rsid w:val="3546366F"/>
    <w:rsid w:val="35492DCC"/>
    <w:rsid w:val="357070B5"/>
    <w:rsid w:val="358102B1"/>
    <w:rsid w:val="35867B7C"/>
    <w:rsid w:val="372907BF"/>
    <w:rsid w:val="376A3C4C"/>
    <w:rsid w:val="377D6D5D"/>
    <w:rsid w:val="37CD55EE"/>
    <w:rsid w:val="37D270A9"/>
    <w:rsid w:val="38761300"/>
    <w:rsid w:val="38D330D8"/>
    <w:rsid w:val="38E452E6"/>
    <w:rsid w:val="38F90665"/>
    <w:rsid w:val="38FC7F68"/>
    <w:rsid w:val="391E32EE"/>
    <w:rsid w:val="39C175C6"/>
    <w:rsid w:val="3A754CC9"/>
    <w:rsid w:val="3A771FCA"/>
    <w:rsid w:val="3B082DE1"/>
    <w:rsid w:val="3B4A51A8"/>
    <w:rsid w:val="3B563B4D"/>
    <w:rsid w:val="3B610231"/>
    <w:rsid w:val="3BDC6748"/>
    <w:rsid w:val="3BEA370A"/>
    <w:rsid w:val="3C6B3628"/>
    <w:rsid w:val="3DCE3E6E"/>
    <w:rsid w:val="3DFE0BF8"/>
    <w:rsid w:val="3E030FFE"/>
    <w:rsid w:val="3E3A69A0"/>
    <w:rsid w:val="3EAD617A"/>
    <w:rsid w:val="3ECD3124"/>
    <w:rsid w:val="3ED43706"/>
    <w:rsid w:val="3EE61364"/>
    <w:rsid w:val="3EF115E1"/>
    <w:rsid w:val="3EF142B8"/>
    <w:rsid w:val="3F3E3276"/>
    <w:rsid w:val="3F5017C4"/>
    <w:rsid w:val="3F520ACF"/>
    <w:rsid w:val="3F830C89"/>
    <w:rsid w:val="3F966C0E"/>
    <w:rsid w:val="3F9A003D"/>
    <w:rsid w:val="3FEA0343"/>
    <w:rsid w:val="40363F4D"/>
    <w:rsid w:val="4044666A"/>
    <w:rsid w:val="40550877"/>
    <w:rsid w:val="409A272E"/>
    <w:rsid w:val="413B181B"/>
    <w:rsid w:val="418307B3"/>
    <w:rsid w:val="41A25D3E"/>
    <w:rsid w:val="41CC2DBB"/>
    <w:rsid w:val="42A25018"/>
    <w:rsid w:val="42E80618"/>
    <w:rsid w:val="42E867DB"/>
    <w:rsid w:val="434A21E9"/>
    <w:rsid w:val="435B61A4"/>
    <w:rsid w:val="43925E19"/>
    <w:rsid w:val="444E05BB"/>
    <w:rsid w:val="44A818BD"/>
    <w:rsid w:val="46222FA9"/>
    <w:rsid w:val="46A2058E"/>
    <w:rsid w:val="46D52711"/>
    <w:rsid w:val="47215957"/>
    <w:rsid w:val="474927B8"/>
    <w:rsid w:val="475F4422"/>
    <w:rsid w:val="47743CD8"/>
    <w:rsid w:val="4786135E"/>
    <w:rsid w:val="4874505C"/>
    <w:rsid w:val="488F069E"/>
    <w:rsid w:val="48A56114"/>
    <w:rsid w:val="49136AFE"/>
    <w:rsid w:val="49201968"/>
    <w:rsid w:val="49DB003F"/>
    <w:rsid w:val="49F04DE4"/>
    <w:rsid w:val="49F977A4"/>
    <w:rsid w:val="4A0B1FA6"/>
    <w:rsid w:val="4ADB406F"/>
    <w:rsid w:val="4B6814D6"/>
    <w:rsid w:val="4BB905DA"/>
    <w:rsid w:val="4BC468B1"/>
    <w:rsid w:val="4C9E5354"/>
    <w:rsid w:val="4DE4323A"/>
    <w:rsid w:val="4E0B709E"/>
    <w:rsid w:val="4E2A5D47"/>
    <w:rsid w:val="4E7E368F"/>
    <w:rsid w:val="4EDF237F"/>
    <w:rsid w:val="4F3B1723"/>
    <w:rsid w:val="4F702FD7"/>
    <w:rsid w:val="4F7A3E56"/>
    <w:rsid w:val="4F8627FB"/>
    <w:rsid w:val="4FA462B3"/>
    <w:rsid w:val="4FE6773D"/>
    <w:rsid w:val="50192406"/>
    <w:rsid w:val="5039786D"/>
    <w:rsid w:val="506348EA"/>
    <w:rsid w:val="507028FD"/>
    <w:rsid w:val="507C62DD"/>
    <w:rsid w:val="508D1967"/>
    <w:rsid w:val="50B20CEB"/>
    <w:rsid w:val="50E517A3"/>
    <w:rsid w:val="5167040A"/>
    <w:rsid w:val="521E54EC"/>
    <w:rsid w:val="522E2CD6"/>
    <w:rsid w:val="527E3C5D"/>
    <w:rsid w:val="545D5AF4"/>
    <w:rsid w:val="547370C6"/>
    <w:rsid w:val="54CF07A0"/>
    <w:rsid w:val="55164621"/>
    <w:rsid w:val="552F2E36"/>
    <w:rsid w:val="558D41B7"/>
    <w:rsid w:val="55FE57CA"/>
    <w:rsid w:val="56231F37"/>
    <w:rsid w:val="562B40FC"/>
    <w:rsid w:val="563C6D66"/>
    <w:rsid w:val="565C4B5A"/>
    <w:rsid w:val="57034731"/>
    <w:rsid w:val="578E37A1"/>
    <w:rsid w:val="579D2DD8"/>
    <w:rsid w:val="57DB3900"/>
    <w:rsid w:val="58C76ABA"/>
    <w:rsid w:val="58E10AA2"/>
    <w:rsid w:val="592B7F6F"/>
    <w:rsid w:val="59941FB8"/>
    <w:rsid w:val="59CA59DA"/>
    <w:rsid w:val="59E7033A"/>
    <w:rsid w:val="5A026F22"/>
    <w:rsid w:val="5A696FA1"/>
    <w:rsid w:val="5AC02939"/>
    <w:rsid w:val="5B523ED9"/>
    <w:rsid w:val="5B955B74"/>
    <w:rsid w:val="5C3F445D"/>
    <w:rsid w:val="5C8400C2"/>
    <w:rsid w:val="5C910A31"/>
    <w:rsid w:val="5CDE46D7"/>
    <w:rsid w:val="5D415FB3"/>
    <w:rsid w:val="5D6C7344"/>
    <w:rsid w:val="5E007C1C"/>
    <w:rsid w:val="5E5E5BE2"/>
    <w:rsid w:val="5EA551F5"/>
    <w:rsid w:val="5F41673E"/>
    <w:rsid w:val="5F4D50E3"/>
    <w:rsid w:val="5F773F0E"/>
    <w:rsid w:val="5FB70BF2"/>
    <w:rsid w:val="5FBA3DFB"/>
    <w:rsid w:val="5FF732A1"/>
    <w:rsid w:val="60651FB9"/>
    <w:rsid w:val="60675D31"/>
    <w:rsid w:val="610F0A45"/>
    <w:rsid w:val="618A51FD"/>
    <w:rsid w:val="61AF2FE3"/>
    <w:rsid w:val="622C5484"/>
    <w:rsid w:val="62600C89"/>
    <w:rsid w:val="62BD60DC"/>
    <w:rsid w:val="62C27B96"/>
    <w:rsid w:val="6346230D"/>
    <w:rsid w:val="63521D29"/>
    <w:rsid w:val="635B32B1"/>
    <w:rsid w:val="63870498"/>
    <w:rsid w:val="639808F7"/>
    <w:rsid w:val="63AD5DD7"/>
    <w:rsid w:val="63D3192F"/>
    <w:rsid w:val="64354398"/>
    <w:rsid w:val="648C045C"/>
    <w:rsid w:val="64AD03D2"/>
    <w:rsid w:val="6502071E"/>
    <w:rsid w:val="650E0E71"/>
    <w:rsid w:val="65491EA9"/>
    <w:rsid w:val="655416EB"/>
    <w:rsid w:val="65A417D5"/>
    <w:rsid w:val="65B57F02"/>
    <w:rsid w:val="65B75B1D"/>
    <w:rsid w:val="65BA2DA7"/>
    <w:rsid w:val="65D06126"/>
    <w:rsid w:val="65ED7F30"/>
    <w:rsid w:val="666A3541"/>
    <w:rsid w:val="670B01C0"/>
    <w:rsid w:val="68045877"/>
    <w:rsid w:val="682235A3"/>
    <w:rsid w:val="682D5AB2"/>
    <w:rsid w:val="68456707"/>
    <w:rsid w:val="685A261F"/>
    <w:rsid w:val="68C53B15"/>
    <w:rsid w:val="69074555"/>
    <w:rsid w:val="692F7608"/>
    <w:rsid w:val="695232F6"/>
    <w:rsid w:val="69780FAF"/>
    <w:rsid w:val="69CB5582"/>
    <w:rsid w:val="6A3F1ACC"/>
    <w:rsid w:val="6A522671"/>
    <w:rsid w:val="6A696B49"/>
    <w:rsid w:val="6A7C4ACE"/>
    <w:rsid w:val="6ACB22C2"/>
    <w:rsid w:val="6BCC55E2"/>
    <w:rsid w:val="6C1D5E3D"/>
    <w:rsid w:val="6C264CF2"/>
    <w:rsid w:val="6C3311BD"/>
    <w:rsid w:val="6C3C39CA"/>
    <w:rsid w:val="6C4B4758"/>
    <w:rsid w:val="6C6A0E2B"/>
    <w:rsid w:val="6C801864"/>
    <w:rsid w:val="6CA43E69"/>
    <w:rsid w:val="6D946D06"/>
    <w:rsid w:val="6DF27FD2"/>
    <w:rsid w:val="6E615BFD"/>
    <w:rsid w:val="6E71421E"/>
    <w:rsid w:val="6ED21161"/>
    <w:rsid w:val="6F1654F2"/>
    <w:rsid w:val="6F1E7F02"/>
    <w:rsid w:val="6F3040D9"/>
    <w:rsid w:val="6F4F026E"/>
    <w:rsid w:val="6F765F90"/>
    <w:rsid w:val="6F9401C4"/>
    <w:rsid w:val="6FD902CD"/>
    <w:rsid w:val="6FF005A6"/>
    <w:rsid w:val="70C60851"/>
    <w:rsid w:val="70C64CF5"/>
    <w:rsid w:val="70F47A96"/>
    <w:rsid w:val="714F6A99"/>
    <w:rsid w:val="71DB032D"/>
    <w:rsid w:val="71F0075E"/>
    <w:rsid w:val="723637B5"/>
    <w:rsid w:val="724265FE"/>
    <w:rsid w:val="73301622"/>
    <w:rsid w:val="7343262D"/>
    <w:rsid w:val="738B5D82"/>
    <w:rsid w:val="743957DE"/>
    <w:rsid w:val="744523C5"/>
    <w:rsid w:val="745037BC"/>
    <w:rsid w:val="7460720F"/>
    <w:rsid w:val="7463506E"/>
    <w:rsid w:val="74A40EAA"/>
    <w:rsid w:val="767C2482"/>
    <w:rsid w:val="77F71C38"/>
    <w:rsid w:val="77FA34D6"/>
    <w:rsid w:val="78016613"/>
    <w:rsid w:val="78270946"/>
    <w:rsid w:val="786B1CDE"/>
    <w:rsid w:val="78853E63"/>
    <w:rsid w:val="78B27C05"/>
    <w:rsid w:val="78D51699"/>
    <w:rsid w:val="78FD502C"/>
    <w:rsid w:val="790A5798"/>
    <w:rsid w:val="79367029"/>
    <w:rsid w:val="79A96F62"/>
    <w:rsid w:val="79C42DA7"/>
    <w:rsid w:val="79DC699D"/>
    <w:rsid w:val="7A031D57"/>
    <w:rsid w:val="7A3613CA"/>
    <w:rsid w:val="7AF4420D"/>
    <w:rsid w:val="7AFE508C"/>
    <w:rsid w:val="7B09415C"/>
    <w:rsid w:val="7B3D3D71"/>
    <w:rsid w:val="7B5573A2"/>
    <w:rsid w:val="7B7B048A"/>
    <w:rsid w:val="7D124E1E"/>
    <w:rsid w:val="7D2A54B9"/>
    <w:rsid w:val="7D817E5A"/>
    <w:rsid w:val="7D871368"/>
    <w:rsid w:val="7D887789"/>
    <w:rsid w:val="7D8C697F"/>
    <w:rsid w:val="7D9B4E14"/>
    <w:rsid w:val="7DBA7990"/>
    <w:rsid w:val="7E745D91"/>
    <w:rsid w:val="7E747B3F"/>
    <w:rsid w:val="7EB048EF"/>
    <w:rsid w:val="7F930498"/>
    <w:rsid w:val="7FA61257"/>
    <w:rsid w:val="7FBC5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2"/>
    <w:basedOn w:val="1"/>
    <w:next w:val="1"/>
    <w:link w:val="13"/>
    <w:autoRedefine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 w:cs="Cambria"/>
      <w:b/>
      <w:bCs/>
      <w:sz w:val="32"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15"/>
    <w:autoRedefine/>
    <w:qFormat/>
    <w:uiPriority w:val="99"/>
    <w:pPr>
      <w:ind w:firstLine="420"/>
    </w:pPr>
  </w:style>
  <w:style w:type="paragraph" w:styleId="3">
    <w:name w:val="Body Text Indent"/>
    <w:basedOn w:val="1"/>
    <w:link w:val="14"/>
    <w:autoRedefine/>
    <w:qFormat/>
    <w:uiPriority w:val="99"/>
    <w:pPr>
      <w:ind w:firstLine="640" w:firstLineChars="200"/>
    </w:pPr>
    <w:rPr>
      <w:sz w:val="32"/>
      <w:szCs w:val="32"/>
    </w:rPr>
  </w:style>
  <w:style w:type="paragraph" w:styleId="5">
    <w:name w:val="toa heading"/>
    <w:basedOn w:val="1"/>
    <w:next w:val="1"/>
    <w:autoRedefine/>
    <w:semiHidden/>
    <w:qFormat/>
    <w:uiPriority w:val="99"/>
    <w:pPr>
      <w:spacing w:before="120" w:after="200" w:line="276" w:lineRule="auto"/>
    </w:pPr>
    <w:rPr>
      <w:rFonts w:ascii="仿宋" w:hAnsi="仿宋" w:eastAsia="仿宋" w:cs="仿宋"/>
      <w:sz w:val="32"/>
      <w:szCs w:val="32"/>
    </w:rPr>
  </w:style>
  <w:style w:type="paragraph" w:styleId="6">
    <w:name w:val="footer"/>
    <w:basedOn w:val="1"/>
    <w:link w:val="16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7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99"/>
    <w:pPr>
      <w:spacing w:before="100" w:beforeAutospacing="1" w:after="100" w:afterAutospacing="1"/>
      <w:jc w:val="left"/>
    </w:pPr>
    <w:rPr>
      <w:rFonts w:ascii="Calibri" w:hAnsi="Calibri" w:cs="Calibri"/>
      <w:kern w:val="0"/>
      <w:sz w:val="24"/>
      <w:szCs w:val="24"/>
    </w:rPr>
  </w:style>
  <w:style w:type="table" w:styleId="10">
    <w:name w:val="Table Grid"/>
    <w:basedOn w:val="9"/>
    <w:autoRedefine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page number"/>
    <w:basedOn w:val="11"/>
    <w:autoRedefine/>
    <w:qFormat/>
    <w:uiPriority w:val="99"/>
  </w:style>
  <w:style w:type="character" w:customStyle="1" w:styleId="13">
    <w:name w:val="标题 2 Char"/>
    <w:basedOn w:val="11"/>
    <w:link w:val="4"/>
    <w:autoRedefine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4">
    <w:name w:val="正文文本缩进 Char"/>
    <w:basedOn w:val="11"/>
    <w:link w:val="3"/>
    <w:semiHidden/>
    <w:qFormat/>
    <w:uiPriority w:val="99"/>
    <w:rPr>
      <w:szCs w:val="21"/>
    </w:rPr>
  </w:style>
  <w:style w:type="character" w:customStyle="1" w:styleId="15">
    <w:name w:val="正文首行缩进 2 Char"/>
    <w:basedOn w:val="14"/>
    <w:link w:val="2"/>
    <w:semiHidden/>
    <w:qFormat/>
    <w:uiPriority w:val="99"/>
  </w:style>
  <w:style w:type="character" w:customStyle="1" w:styleId="16">
    <w:name w:val="页脚 Char"/>
    <w:basedOn w:val="11"/>
    <w:link w:val="6"/>
    <w:autoRedefine/>
    <w:semiHidden/>
    <w:qFormat/>
    <w:uiPriority w:val="99"/>
    <w:rPr>
      <w:sz w:val="18"/>
      <w:szCs w:val="18"/>
    </w:rPr>
  </w:style>
  <w:style w:type="character" w:customStyle="1" w:styleId="17">
    <w:name w:val="页眉 Char"/>
    <w:basedOn w:val="11"/>
    <w:link w:val="7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1138</Words>
  <Characters>1259</Characters>
  <Lines>22</Lines>
  <Paragraphs>6</Paragraphs>
  <TotalTime>0</TotalTime>
  <ScaleCrop>false</ScaleCrop>
  <LinksUpToDate>false</LinksUpToDate>
  <CharactersWithSpaces>1350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2021-04-19T07:48:00Z</dcterms:created>
  <dc:creator>彭礼孝</dc:creator>
  <cp:lastModifiedBy>布衣神农</cp:lastModifiedBy>
  <cp:lastPrinted>2024-04-23T08:44:00Z</cp:lastPrinted>
  <dcterms:modified xsi:type="dcterms:W3CDTF">2024-08-30T08:52:14Z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02646CA66CC04BDB9D5B2E55328AC206_13</vt:lpwstr>
  </property>
</Properties>
</file>