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1486D">
      <w:pPr>
        <w:spacing w:line="6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ascii="仿宋_GB2312" w:hAnsi="仿宋_GB2312" w:eastAsia="仿宋_GB2312" w:cs="仿宋_GB2312"/>
          <w:kern w:val="0"/>
          <w:sz w:val="32"/>
          <w:szCs w:val="32"/>
        </w:rPr>
        <w:t>2</w:t>
      </w:r>
    </w:p>
    <w:p w14:paraId="52C04DA6">
      <w:pPr>
        <w:spacing w:line="600" w:lineRule="exact"/>
        <w:jc w:val="center"/>
        <w:rPr>
          <w:rFonts w:hint="eastAsia" w:ascii="方正大标宋简体" w:hAnsi="方正大标宋简体" w:eastAsia="方正大标宋简体" w:cs="方正大标宋简体"/>
          <w:kern w:val="0"/>
          <w:sz w:val="44"/>
          <w:szCs w:val="44"/>
        </w:rPr>
      </w:pPr>
      <w:r>
        <w:rPr>
          <w:rFonts w:hint="eastAsia" w:ascii="方正大标宋简体" w:hAnsi="方正大标宋简体" w:eastAsia="方正大标宋简体" w:cs="方正大标宋简体"/>
          <w:kern w:val="0"/>
          <w:sz w:val="44"/>
          <w:szCs w:val="44"/>
        </w:rPr>
        <w:t>湖南省隆回县职业中等专业学校</w:t>
      </w:r>
    </w:p>
    <w:p w14:paraId="676D5537">
      <w:pPr>
        <w:spacing w:line="600" w:lineRule="exact"/>
        <w:jc w:val="center"/>
        <w:rPr>
          <w:rFonts w:ascii="方正大标宋简体" w:hAnsi="方正大标宋简体" w:eastAsia="方正大标宋简体"/>
          <w:kern w:val="0"/>
          <w:sz w:val="44"/>
          <w:szCs w:val="44"/>
        </w:rPr>
      </w:pPr>
      <w:r>
        <w:rPr>
          <w:rFonts w:hint="eastAsia" w:ascii="方正大标宋简体" w:hAnsi="方正大标宋简体" w:eastAsia="方正大标宋简体" w:cs="方正大标宋简体"/>
          <w:kern w:val="0"/>
          <w:sz w:val="44"/>
          <w:szCs w:val="44"/>
        </w:rPr>
        <w:t>部门整体支出绩效自评报告</w:t>
      </w:r>
    </w:p>
    <w:p w14:paraId="00895A5B">
      <w:pPr>
        <w:ind w:firstLine="420" w:firstLineChars="200"/>
        <w:rPr>
          <w:rFonts w:ascii="仿宋" w:hAnsi="仿宋" w:eastAsia="仿宋"/>
        </w:rPr>
      </w:pPr>
    </w:p>
    <w:p w14:paraId="1EF5423F">
      <w:pPr>
        <w:spacing w:line="600" w:lineRule="exact"/>
        <w:ind w:firstLine="640" w:firstLineChars="200"/>
        <w:rPr>
          <w:rFonts w:ascii="黑体" w:hAnsi="黑体" w:eastAsia="黑体"/>
          <w:sz w:val="32"/>
          <w:szCs w:val="32"/>
        </w:rPr>
      </w:pPr>
      <w:r>
        <w:rPr>
          <w:rFonts w:hint="eastAsia" w:ascii="黑体" w:hAnsi="黑体" w:eastAsia="黑体" w:cs="黑体"/>
          <w:sz w:val="32"/>
          <w:szCs w:val="32"/>
        </w:rPr>
        <w:t>一、部门、单位基本情况</w:t>
      </w:r>
    </w:p>
    <w:p w14:paraId="360E7957">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（一）机构设置情况、人员编制情况。</w:t>
      </w:r>
    </w:p>
    <w:p w14:paraId="0E8F711B">
      <w:pPr>
        <w:pStyle w:val="5"/>
      </w:pPr>
      <w:r>
        <w:t xml:space="preserve">    </w:t>
      </w:r>
      <w:r>
        <w:rPr>
          <w:rFonts w:hint="eastAsia"/>
        </w:rPr>
        <w:t>根据编委办核定，我单位内设科室 1</w:t>
      </w:r>
      <w:r>
        <w:rPr>
          <w:rFonts w:hint="eastAsia"/>
          <w:lang w:val="en-US" w:eastAsia="zh-CN"/>
        </w:rPr>
        <w:t>7</w:t>
      </w:r>
      <w:r>
        <w:rPr>
          <w:rFonts w:hint="eastAsia"/>
        </w:rPr>
        <w:t xml:space="preserve"> 个，所属事业单位0  个，内设科室分别是：学校设</w:t>
      </w:r>
      <w:r>
        <w:rPr>
          <w:rFonts w:hint="eastAsia"/>
          <w:lang w:val="en-US" w:eastAsia="zh-CN"/>
        </w:rPr>
        <w:t>党支部书记</w:t>
      </w:r>
      <w:r>
        <w:rPr>
          <w:rFonts w:hint="eastAsia"/>
        </w:rPr>
        <w:t>、</w:t>
      </w:r>
      <w:r>
        <w:rPr>
          <w:rFonts w:hint="eastAsia"/>
          <w:lang w:eastAsia="zh-CN"/>
        </w:rPr>
        <w:t>校长</w:t>
      </w:r>
      <w:r>
        <w:rPr>
          <w:rFonts w:hint="eastAsia"/>
        </w:rPr>
        <w:t>、三个副校长、纪检书记、工会主席等职务，内设党建办、办公室、工会、教务处、政教处、总务处、实训处、督导室、教科室、信息中心、服务部、妇委会、团委、</w:t>
      </w:r>
      <w:r>
        <w:rPr>
          <w:rFonts w:hint="eastAsia"/>
          <w:lang w:eastAsia="zh-CN"/>
        </w:rPr>
        <w:t>本科升学部</w:t>
      </w:r>
      <w:r>
        <w:rPr>
          <w:rFonts w:hint="eastAsia"/>
        </w:rPr>
        <w:t>、机械</w:t>
      </w:r>
      <w:r>
        <w:rPr>
          <w:rFonts w:hint="eastAsia"/>
          <w:lang w:eastAsia="zh-CN"/>
        </w:rPr>
        <w:t>制造</w:t>
      </w:r>
      <w:r>
        <w:rPr>
          <w:rFonts w:hint="eastAsia"/>
        </w:rPr>
        <w:t>系、</w:t>
      </w:r>
      <w:r>
        <w:rPr>
          <w:rFonts w:hint="eastAsia"/>
          <w:lang w:eastAsia="zh-CN"/>
        </w:rPr>
        <w:t>现代农艺</w:t>
      </w:r>
      <w:r>
        <w:rPr>
          <w:rFonts w:hint="eastAsia"/>
        </w:rPr>
        <w:t>系、</w:t>
      </w:r>
      <w:r>
        <w:rPr>
          <w:rFonts w:hint="eastAsia"/>
          <w:lang w:eastAsia="zh-CN"/>
        </w:rPr>
        <w:t>非遗文化</w:t>
      </w:r>
      <w:r>
        <w:rPr>
          <w:rFonts w:hint="eastAsia"/>
        </w:rPr>
        <w:t>系等十</w:t>
      </w:r>
      <w:r>
        <w:rPr>
          <w:rFonts w:hint="eastAsia"/>
          <w:lang w:eastAsia="zh-CN"/>
        </w:rPr>
        <w:t>七</w:t>
      </w:r>
      <w:r>
        <w:rPr>
          <w:rFonts w:hint="eastAsia"/>
        </w:rPr>
        <w:t>个处室。</w:t>
      </w:r>
    </w:p>
    <w:p w14:paraId="747C7BA4">
      <w:pPr>
        <w:pStyle w:val="5"/>
        <w:rPr>
          <w:rFonts w:ascii="楷体" w:hAnsi="楷体" w:eastAsia="楷体" w:cs="Times New Roman"/>
          <w:sz w:val="28"/>
          <w:szCs w:val="28"/>
        </w:rPr>
      </w:pPr>
      <w:r>
        <w:t xml:space="preserve"> </w:t>
      </w:r>
      <w:r>
        <w:rPr>
          <w:rFonts w:hint="eastAsia"/>
        </w:rPr>
        <w:t xml:space="preserve">   隆回县职业中等专业学校</w:t>
      </w:r>
      <w:r>
        <w:t>202</w:t>
      </w:r>
      <w:r>
        <w:rPr>
          <w:rFonts w:hint="eastAsia"/>
          <w:lang w:val="en-US" w:eastAsia="zh-CN"/>
        </w:rPr>
        <w:t>4</w:t>
      </w:r>
      <w:r>
        <w:rPr>
          <w:rFonts w:hint="eastAsia"/>
        </w:rPr>
        <w:t>年</w:t>
      </w:r>
      <w:r>
        <w:t>12</w:t>
      </w:r>
      <w:r>
        <w:rPr>
          <w:rFonts w:hint="eastAsia"/>
        </w:rPr>
        <w:t>月编制人数为26</w:t>
      </w:r>
      <w:r>
        <w:rPr>
          <w:rFonts w:hint="eastAsia"/>
          <w:lang w:val="en-US" w:eastAsia="zh-CN"/>
        </w:rPr>
        <w:t>8</w:t>
      </w:r>
      <w:r>
        <w:rPr>
          <w:rFonts w:hint="eastAsia"/>
        </w:rPr>
        <w:t>人，实际在职人数26</w:t>
      </w:r>
      <w:r>
        <w:rPr>
          <w:rFonts w:hint="eastAsia"/>
          <w:lang w:val="en-US" w:eastAsia="zh-CN"/>
        </w:rPr>
        <w:t>8</w:t>
      </w:r>
      <w:r>
        <w:rPr>
          <w:rFonts w:hint="eastAsia"/>
        </w:rPr>
        <w:t>人。学生总人数为6189人，实有学生人数为6189人。</w:t>
      </w:r>
    </w:p>
    <w:p w14:paraId="197930FE">
      <w:pPr>
        <w:ind w:firstLine="640" w:firstLineChars="200"/>
        <w:rPr>
          <w:rFonts w:ascii="仿宋" w:hAnsi="仿宋" w:eastAsia="仿宋"/>
          <w:sz w:val="32"/>
          <w:szCs w:val="32"/>
        </w:rPr>
      </w:pPr>
      <w:r>
        <w:rPr>
          <w:rFonts w:hint="eastAsia" w:ascii="仿宋" w:hAnsi="仿宋" w:eastAsia="仿宋" w:cs="仿宋"/>
          <w:sz w:val="32"/>
          <w:szCs w:val="32"/>
        </w:rPr>
        <w:t>主要职能职责：</w:t>
      </w:r>
    </w:p>
    <w:p w14:paraId="2E509390">
      <w:pPr>
        <w:ind w:firstLine="640" w:firstLineChars="200"/>
      </w:pPr>
      <w:r>
        <w:rPr>
          <w:rFonts w:hint="eastAsia" w:ascii="仿宋" w:hAnsi="仿宋" w:eastAsia="仿宋" w:cs="仿宋"/>
          <w:color w:val="232323"/>
          <w:sz w:val="32"/>
          <w:szCs w:val="32"/>
          <w:shd w:val="clear" w:color="auto" w:fill="FFFFFF"/>
        </w:rPr>
        <w:t>培养学生的职业素养和实用技能，开设符合行业职业技能标准的专业课程，促进职业教育发展，办人民满意的教育。</w:t>
      </w:r>
    </w:p>
    <w:p w14:paraId="098D15A7">
      <w:pPr>
        <w:ind w:firstLine="640" w:firstLineChars="200"/>
        <w:rPr>
          <w:rFonts w:ascii="仿宋" w:hAnsi="仿宋" w:eastAsia="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年的重点工作：</w:t>
      </w:r>
    </w:p>
    <w:p w14:paraId="1FA7985F">
      <w:pPr>
        <w:ind w:firstLine="640" w:firstLineChars="200"/>
        <w:rPr>
          <w:rFonts w:ascii="仿宋" w:hAnsi="仿宋" w:eastAsia="仿宋"/>
          <w:sz w:val="32"/>
          <w:szCs w:val="32"/>
        </w:rPr>
      </w:pPr>
      <w:r>
        <w:rPr>
          <w:rFonts w:hint="eastAsia" w:ascii="仿宋" w:hAnsi="仿宋" w:eastAsia="仿宋" w:cs="仿宋"/>
          <w:sz w:val="32"/>
          <w:szCs w:val="32"/>
        </w:rPr>
        <w:t>研究拟定学校教育发展策略，贯彻和执行党和国家的教育方针、政策、法规。管理和指导学校</w:t>
      </w:r>
      <w:r>
        <w:rPr>
          <w:rFonts w:hint="eastAsia" w:ascii="仿宋" w:hAnsi="仿宋" w:eastAsia="仿宋" w:cs="仿宋"/>
          <w:sz w:val="30"/>
          <w:szCs w:val="30"/>
        </w:rPr>
        <w:t>职业</w:t>
      </w:r>
      <w:r>
        <w:rPr>
          <w:rFonts w:hint="eastAsia" w:ascii="仿宋" w:hAnsi="仿宋" w:eastAsia="仿宋" w:cs="仿宋"/>
          <w:sz w:val="32"/>
          <w:szCs w:val="32"/>
        </w:rPr>
        <w:t>教育工作，确保中专教育工作成果，管理学校教育经费，执行财务管理制度，负责和指导学校教职工的思想政治工作。</w:t>
      </w:r>
    </w:p>
    <w:p w14:paraId="2C255589">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（二）部门整体支出情况</w:t>
      </w:r>
    </w:p>
    <w:p w14:paraId="38C78283">
      <w:pPr>
        <w:ind w:firstLine="640" w:firstLineChars="200"/>
        <w:rPr>
          <w:rFonts w:ascii="仿宋" w:hAnsi="仿宋" w:eastAsia="仿宋" w:cs="仿宋"/>
          <w:sz w:val="32"/>
          <w:szCs w:val="32"/>
        </w:rPr>
      </w:pPr>
      <w:r>
        <w:rPr>
          <w:rFonts w:hint="eastAsia" w:ascii="仿宋" w:hAnsi="仿宋" w:eastAsia="仿宋" w:cs="仿宋"/>
          <w:sz w:val="32"/>
          <w:szCs w:val="32"/>
        </w:rPr>
        <w:t>我单位202</w:t>
      </w:r>
      <w:r>
        <w:rPr>
          <w:rFonts w:hint="eastAsia" w:ascii="仿宋" w:hAnsi="仿宋" w:eastAsia="仿宋" w:cs="仿宋"/>
          <w:sz w:val="32"/>
          <w:szCs w:val="32"/>
          <w:lang w:val="en-US" w:eastAsia="zh-CN"/>
        </w:rPr>
        <w:t>4</w:t>
      </w:r>
      <w:r>
        <w:rPr>
          <w:rFonts w:hint="eastAsia" w:ascii="仿宋" w:hAnsi="仿宋" w:eastAsia="仿宋" w:cs="仿宋"/>
          <w:sz w:val="32"/>
          <w:szCs w:val="32"/>
        </w:rPr>
        <w:t>年预算总支出为54</w:t>
      </w:r>
      <w:r>
        <w:rPr>
          <w:rFonts w:hint="eastAsia" w:ascii="仿宋" w:hAnsi="仿宋" w:eastAsia="仿宋" w:cs="仿宋"/>
          <w:sz w:val="32"/>
          <w:szCs w:val="32"/>
          <w:lang w:val="en-US" w:eastAsia="zh-CN"/>
        </w:rPr>
        <w:t>42.76</w:t>
      </w:r>
      <w:r>
        <w:rPr>
          <w:rFonts w:hint="eastAsia" w:ascii="仿宋" w:hAnsi="仿宋" w:eastAsia="仿宋" w:cs="仿宋"/>
          <w:sz w:val="32"/>
          <w:szCs w:val="32"/>
        </w:rPr>
        <w:t>万元，其中基本支出27</w:t>
      </w:r>
      <w:r>
        <w:rPr>
          <w:rFonts w:hint="eastAsia" w:ascii="仿宋" w:hAnsi="仿宋" w:eastAsia="仿宋" w:cs="仿宋"/>
          <w:sz w:val="32"/>
          <w:szCs w:val="32"/>
          <w:lang w:val="en-US" w:eastAsia="zh-CN"/>
        </w:rPr>
        <w:t>38.76</w:t>
      </w:r>
      <w:r>
        <w:rPr>
          <w:rFonts w:hint="eastAsia" w:ascii="仿宋" w:hAnsi="仿宋" w:eastAsia="仿宋" w:cs="仿宋"/>
          <w:sz w:val="32"/>
          <w:szCs w:val="32"/>
        </w:rPr>
        <w:t>万元，具体是工资福利支出27</w:t>
      </w:r>
      <w:r>
        <w:rPr>
          <w:rFonts w:hint="eastAsia" w:ascii="仿宋" w:hAnsi="仿宋" w:eastAsia="仿宋" w:cs="仿宋"/>
          <w:sz w:val="32"/>
          <w:szCs w:val="32"/>
          <w:lang w:val="en-US" w:eastAsia="zh-CN"/>
        </w:rPr>
        <w:t>05.76</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11.88</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2704</w:t>
      </w:r>
      <w:r>
        <w:rPr>
          <w:rFonts w:hint="eastAsia" w:ascii="仿宋" w:hAnsi="仿宋" w:eastAsia="仿宋" w:cs="仿宋"/>
          <w:sz w:val="32"/>
          <w:szCs w:val="32"/>
        </w:rPr>
        <w:t>万元，对个人和家庭的补助</w:t>
      </w:r>
      <w:r>
        <w:rPr>
          <w:rFonts w:hint="eastAsia" w:ascii="仿宋" w:hAnsi="仿宋" w:eastAsia="仿宋" w:cs="仿宋"/>
          <w:sz w:val="32"/>
          <w:szCs w:val="32"/>
          <w:lang w:val="en-US" w:eastAsia="zh-CN"/>
        </w:rPr>
        <w:t>21.12</w:t>
      </w:r>
      <w:r>
        <w:rPr>
          <w:rFonts w:hint="eastAsia" w:ascii="仿宋" w:hAnsi="仿宋" w:eastAsia="仿宋" w:cs="仿宋"/>
          <w:sz w:val="32"/>
          <w:szCs w:val="32"/>
        </w:rPr>
        <w:t>万元。</w:t>
      </w:r>
    </w:p>
    <w:p w14:paraId="6165801A">
      <w:pPr>
        <w:spacing w:line="600" w:lineRule="exact"/>
        <w:ind w:firstLine="640" w:firstLineChars="200"/>
        <w:rPr>
          <w:rFonts w:ascii="黑体" w:hAnsi="黑体" w:eastAsia="黑体"/>
          <w:sz w:val="32"/>
          <w:szCs w:val="32"/>
        </w:rPr>
      </w:pPr>
      <w:r>
        <w:rPr>
          <w:rFonts w:hint="eastAsia" w:ascii="黑体" w:hAnsi="黑体" w:eastAsia="黑体" w:cs="黑体"/>
          <w:sz w:val="32"/>
          <w:szCs w:val="32"/>
        </w:rPr>
        <w:t>二、部门整体支出管理及使用情况</w:t>
      </w:r>
      <w:bookmarkStart w:id="0" w:name="_GoBack"/>
      <w:bookmarkEnd w:id="0"/>
    </w:p>
    <w:p w14:paraId="53FFDE45">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（一）基本支出情况</w:t>
      </w:r>
    </w:p>
    <w:p w14:paraId="06ADF94C">
      <w:pPr>
        <w:pStyle w:val="8"/>
        <w:ind w:firstLine="640" w:firstLineChars="200"/>
        <w:rPr>
          <w:rFonts w:ascii="仿宋" w:hAnsi="仿宋" w:eastAsia="仿宋" w:cs="Times New Roman"/>
          <w:kern w:val="2"/>
          <w:sz w:val="32"/>
          <w:szCs w:val="32"/>
        </w:rPr>
      </w:pPr>
      <w:r>
        <w:rPr>
          <w:rFonts w:ascii="仿宋" w:hAnsi="仿宋" w:eastAsia="仿宋" w:cs="仿宋"/>
          <w:kern w:val="2"/>
          <w:sz w:val="32"/>
          <w:szCs w:val="32"/>
        </w:rPr>
        <w:t>202</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年度决算数为</w:t>
      </w:r>
      <w:r>
        <w:rPr>
          <w:rFonts w:hint="eastAsia" w:ascii="仿宋" w:hAnsi="仿宋" w:eastAsia="仿宋" w:cs="仿宋"/>
          <w:kern w:val="2"/>
          <w:sz w:val="32"/>
          <w:szCs w:val="32"/>
          <w:lang w:val="en-US" w:eastAsia="zh-CN"/>
        </w:rPr>
        <w:t>5783.09</w:t>
      </w:r>
      <w:r>
        <w:rPr>
          <w:rFonts w:hint="eastAsia" w:ascii="仿宋" w:hAnsi="仿宋" w:eastAsia="仿宋" w:cs="仿宋"/>
          <w:kern w:val="2"/>
          <w:sz w:val="32"/>
          <w:szCs w:val="32"/>
        </w:rPr>
        <w:t>万元，是指为保障单位机构正常运转、完成日常工作任务而发生的各项支出，包括用于基本工资、津贴补贴等人员经费以及办公费、印刷费、水电费及办公设备购置等日常公用经费。</w:t>
      </w:r>
    </w:p>
    <w:p w14:paraId="730B2592">
      <w:pPr>
        <w:numPr>
          <w:ilvl w:val="0"/>
          <w:numId w:val="1"/>
        </w:numPr>
        <w:spacing w:line="600" w:lineRule="exact"/>
        <w:ind w:firstLine="640" w:firstLineChars="200"/>
        <w:rPr>
          <w:rFonts w:ascii="仿宋" w:hAnsi="仿宋" w:eastAsia="仿宋"/>
          <w:sz w:val="32"/>
          <w:szCs w:val="32"/>
        </w:rPr>
      </w:pPr>
      <w:r>
        <w:rPr>
          <w:rFonts w:hint="eastAsia" w:ascii="仿宋" w:hAnsi="仿宋" w:eastAsia="仿宋" w:cs="仿宋"/>
          <w:sz w:val="32"/>
          <w:szCs w:val="32"/>
        </w:rPr>
        <w:t>县级专项资金情况</w:t>
      </w:r>
    </w:p>
    <w:p w14:paraId="28DBC544">
      <w:pPr>
        <w:pStyle w:val="2"/>
        <w:ind w:firstLine="640"/>
      </w:pPr>
      <w:r>
        <w:rPr>
          <w:rFonts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年年度决算数为</w:t>
      </w:r>
      <w:r>
        <w:rPr>
          <w:rFonts w:ascii="仿宋" w:hAnsi="仿宋" w:eastAsia="仿宋" w:cs="仿宋"/>
        </w:rPr>
        <w:t>0</w:t>
      </w:r>
      <w:r>
        <w:rPr>
          <w:rFonts w:hint="eastAsia" w:ascii="仿宋" w:hAnsi="仿宋" w:eastAsia="仿宋" w:cs="仿宋"/>
        </w:rPr>
        <w:t>万元，是指单位为完成选定行政工作或事业发展目标而发生的支出，包括有关事业发展专项、专项业务费、基本建设支出等。我单位项目支出由县教育局统一上报。</w:t>
      </w:r>
    </w:p>
    <w:p w14:paraId="275F2D39">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（三）“三公”经费情况</w:t>
      </w:r>
    </w:p>
    <w:p w14:paraId="7E6EA39A">
      <w:pPr>
        <w:pStyle w:val="2"/>
        <w:ind w:firstLine="640"/>
        <w:rPr>
          <w:rFonts w:ascii="仿宋" w:hAnsi="仿宋" w:eastAsia="仿宋"/>
        </w:rPr>
      </w:pPr>
      <w:r>
        <w:rPr>
          <w:rFonts w:ascii="仿宋" w:hAnsi="仿宋" w:eastAsia="仿宋" w:cs="仿宋"/>
        </w:rPr>
        <w:t>2023</w:t>
      </w:r>
      <w:r>
        <w:rPr>
          <w:rFonts w:hint="eastAsia" w:ascii="仿宋" w:hAnsi="仿宋" w:eastAsia="仿宋" w:cs="仿宋"/>
        </w:rPr>
        <w:t>年我单位“三公”经费</w:t>
      </w:r>
      <w:r>
        <w:rPr>
          <w:rFonts w:ascii="仿宋" w:hAnsi="仿宋" w:eastAsia="仿宋" w:cs="仿宋"/>
        </w:rPr>
        <w:t>0</w:t>
      </w:r>
      <w:r>
        <w:rPr>
          <w:rFonts w:hint="eastAsia" w:ascii="仿宋" w:hAnsi="仿宋" w:eastAsia="仿宋" w:cs="仿宋"/>
        </w:rPr>
        <w:t>万元。</w:t>
      </w:r>
    </w:p>
    <w:p w14:paraId="4BEFB79C">
      <w:pPr>
        <w:pStyle w:val="2"/>
        <w:ind w:firstLine="640"/>
        <w:rPr>
          <w:rFonts w:ascii="仿宋" w:hAnsi="仿宋" w:eastAsia="仿宋"/>
        </w:rPr>
      </w:pPr>
      <w:r>
        <w:rPr>
          <w:rFonts w:ascii="仿宋" w:hAnsi="仿宋" w:eastAsia="仿宋" w:cs="仿宋"/>
        </w:rPr>
        <w:t>1</w:t>
      </w:r>
      <w:r>
        <w:rPr>
          <w:rFonts w:hint="eastAsia" w:ascii="仿宋" w:hAnsi="仿宋" w:eastAsia="仿宋" w:cs="仿宋"/>
        </w:rPr>
        <w:t>、因公出国</w:t>
      </w:r>
      <w:r>
        <w:rPr>
          <w:rFonts w:ascii="仿宋" w:hAnsi="仿宋" w:eastAsia="仿宋" w:cs="仿宋"/>
        </w:rPr>
        <w:t>(</w:t>
      </w:r>
      <w:r>
        <w:rPr>
          <w:rFonts w:hint="eastAsia" w:ascii="仿宋" w:hAnsi="仿宋" w:eastAsia="仿宋" w:cs="仿宋"/>
        </w:rPr>
        <w:t>境</w:t>
      </w:r>
      <w:r>
        <w:rPr>
          <w:rFonts w:ascii="仿宋" w:hAnsi="仿宋" w:eastAsia="仿宋" w:cs="仿宋"/>
        </w:rPr>
        <w:t>)</w:t>
      </w:r>
      <w:r>
        <w:rPr>
          <w:rFonts w:hint="eastAsia" w:ascii="仿宋" w:hAnsi="仿宋" w:eastAsia="仿宋" w:cs="仿宋"/>
        </w:rPr>
        <w:t>费</w:t>
      </w:r>
      <w:r>
        <w:rPr>
          <w:rFonts w:ascii="仿宋" w:hAnsi="仿宋" w:eastAsia="仿宋" w:cs="仿宋"/>
        </w:rPr>
        <w:t>0</w:t>
      </w:r>
      <w:r>
        <w:rPr>
          <w:rFonts w:hint="eastAsia" w:ascii="仿宋" w:hAnsi="仿宋" w:eastAsia="仿宋" w:cs="仿宋"/>
        </w:rPr>
        <w:t>元；</w:t>
      </w:r>
    </w:p>
    <w:p w14:paraId="78BECD70">
      <w:pPr>
        <w:pStyle w:val="2"/>
        <w:ind w:firstLine="640"/>
        <w:rPr>
          <w:rFonts w:ascii="仿宋" w:hAnsi="仿宋" w:eastAsia="仿宋"/>
        </w:rPr>
      </w:pPr>
      <w:r>
        <w:rPr>
          <w:rFonts w:ascii="仿宋" w:hAnsi="仿宋" w:eastAsia="仿宋" w:cs="仿宋"/>
        </w:rPr>
        <w:t>2</w:t>
      </w:r>
      <w:r>
        <w:rPr>
          <w:rFonts w:hint="eastAsia" w:ascii="仿宋" w:hAnsi="仿宋" w:eastAsia="仿宋" w:cs="仿宋"/>
        </w:rPr>
        <w:t>、公务接待费</w:t>
      </w:r>
      <w:r>
        <w:rPr>
          <w:rFonts w:ascii="仿宋" w:hAnsi="仿宋" w:eastAsia="仿宋" w:cs="仿宋"/>
        </w:rPr>
        <w:t>0</w:t>
      </w:r>
      <w:r>
        <w:rPr>
          <w:rFonts w:hint="eastAsia" w:ascii="仿宋" w:hAnsi="仿宋" w:eastAsia="仿宋" w:cs="仿宋"/>
        </w:rPr>
        <w:t>万元；</w:t>
      </w:r>
    </w:p>
    <w:p w14:paraId="47835B28">
      <w:pPr>
        <w:pStyle w:val="2"/>
        <w:ind w:firstLine="640"/>
      </w:pPr>
      <w:r>
        <w:rPr>
          <w:rFonts w:ascii="仿宋" w:hAnsi="仿宋" w:eastAsia="仿宋" w:cs="仿宋"/>
        </w:rPr>
        <w:t>3</w:t>
      </w:r>
      <w:r>
        <w:rPr>
          <w:rFonts w:hint="eastAsia" w:ascii="仿宋" w:hAnsi="仿宋" w:eastAsia="仿宋" w:cs="仿宋"/>
        </w:rPr>
        <w:t>、公务用车费</w:t>
      </w:r>
      <w:r>
        <w:rPr>
          <w:rFonts w:ascii="仿宋" w:hAnsi="仿宋" w:eastAsia="仿宋" w:cs="仿宋"/>
        </w:rPr>
        <w:t>0</w:t>
      </w:r>
      <w:r>
        <w:rPr>
          <w:rFonts w:hint="eastAsia" w:ascii="仿宋" w:hAnsi="仿宋" w:eastAsia="仿宋" w:cs="仿宋"/>
        </w:rPr>
        <w:t>万元（公务用车运行维护费</w:t>
      </w:r>
      <w:r>
        <w:rPr>
          <w:rFonts w:ascii="仿宋" w:hAnsi="仿宋" w:eastAsia="仿宋" w:cs="仿宋"/>
        </w:rPr>
        <w:t>0</w:t>
      </w:r>
      <w:r>
        <w:rPr>
          <w:rFonts w:hint="eastAsia" w:ascii="仿宋" w:hAnsi="仿宋" w:eastAsia="仿宋" w:cs="仿宋"/>
        </w:rPr>
        <w:t>万元，公务用车购置费</w:t>
      </w:r>
      <w:r>
        <w:rPr>
          <w:rFonts w:ascii="仿宋" w:hAnsi="仿宋" w:eastAsia="仿宋" w:cs="仿宋"/>
        </w:rPr>
        <w:t xml:space="preserve"> 0 </w:t>
      </w:r>
      <w:r>
        <w:rPr>
          <w:rFonts w:hint="eastAsia" w:ascii="仿宋" w:hAnsi="仿宋" w:eastAsia="仿宋" w:cs="仿宋"/>
        </w:rPr>
        <w:t>元）。</w:t>
      </w:r>
    </w:p>
    <w:p w14:paraId="211F50EC">
      <w:pPr>
        <w:pStyle w:val="5"/>
        <w:rPr>
          <w:rFonts w:cs="Times New Roman"/>
        </w:rPr>
      </w:pPr>
      <w:r>
        <w:rPr>
          <w:rFonts w:hint="eastAsia"/>
        </w:rPr>
        <w:t>政府性基金预算支出情况</w:t>
      </w:r>
    </w:p>
    <w:p w14:paraId="2E6AEF25">
      <w:pPr>
        <w:numPr>
          <w:ilvl w:val="0"/>
          <w:numId w:val="2"/>
        </w:numPr>
        <w:ind w:firstLine="643" w:firstLineChars="200"/>
        <w:rPr>
          <w:rFonts w:hint="eastAsia"/>
          <w:b/>
          <w:bCs/>
          <w:color w:val="232323"/>
          <w:sz w:val="32"/>
          <w:szCs w:val="32"/>
          <w:shd w:val="clear" w:color="auto" w:fill="FFFFFF"/>
          <w:lang w:eastAsia="zh-CN"/>
        </w:rPr>
      </w:pPr>
      <w:r>
        <w:rPr>
          <w:rFonts w:hint="eastAsia"/>
          <w:b/>
          <w:bCs/>
          <w:color w:val="232323"/>
          <w:sz w:val="32"/>
          <w:szCs w:val="32"/>
          <w:shd w:val="clear" w:color="auto" w:fill="FFFFFF"/>
          <w:lang w:eastAsia="zh-CN"/>
        </w:rPr>
        <w:t>政府性基金预算支出情况</w:t>
      </w:r>
    </w:p>
    <w:p w14:paraId="307AB73A">
      <w:pPr>
        <w:numPr>
          <w:ilvl w:val="0"/>
          <w:numId w:val="0"/>
        </w:numPr>
        <w:ind w:firstLine="640" w:firstLineChars="200"/>
      </w:pPr>
      <w:r>
        <w:rPr>
          <w:color w:val="232323"/>
          <w:sz w:val="32"/>
          <w:szCs w:val="32"/>
          <w:shd w:val="clear" w:color="auto" w:fill="FFFFFF"/>
        </w:rPr>
        <w:t>202</w:t>
      </w:r>
      <w:r>
        <w:rPr>
          <w:rFonts w:hint="eastAsia"/>
          <w:color w:val="232323"/>
          <w:sz w:val="32"/>
          <w:szCs w:val="32"/>
          <w:shd w:val="clear" w:color="auto" w:fill="FFFFFF"/>
          <w:lang w:val="en-US" w:eastAsia="zh-CN"/>
        </w:rPr>
        <w:t>4</w:t>
      </w:r>
      <w:r>
        <w:rPr>
          <w:rFonts w:hint="eastAsia" w:ascii="仿宋_GB2312" w:eastAsia="仿宋_GB2312" w:cs="仿宋_GB2312"/>
          <w:color w:val="232323"/>
          <w:sz w:val="32"/>
          <w:szCs w:val="32"/>
          <w:shd w:val="clear" w:color="auto" w:fill="FFFFFF"/>
        </w:rPr>
        <w:t>年本部门政府性基金支出预算</w:t>
      </w:r>
      <w:r>
        <w:rPr>
          <w:rFonts w:eastAsia="仿宋_GB2312"/>
          <w:color w:val="232323"/>
          <w:sz w:val="32"/>
          <w:szCs w:val="32"/>
          <w:shd w:val="clear" w:color="auto" w:fill="FFFFFF"/>
        </w:rPr>
        <w:t>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本部门无政府性基金安排的支出。</w:t>
      </w:r>
    </w:p>
    <w:p w14:paraId="00F6D906">
      <w:pPr>
        <w:numPr>
          <w:ilvl w:val="0"/>
          <w:numId w:val="0"/>
        </w:numPr>
        <w:spacing w:line="600" w:lineRule="exact"/>
        <w:ind w:firstLine="640" w:firstLineChars="200"/>
        <w:rPr>
          <w:rFonts w:ascii="黑体" w:hAnsi="黑体" w:eastAsia="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国有资本经营预算支出情况</w:t>
      </w:r>
    </w:p>
    <w:p w14:paraId="495D6218">
      <w:pPr>
        <w:pStyle w:val="2"/>
        <w:ind w:left="420" w:leftChars="200" w:firstLine="320" w:firstLineChars="100"/>
        <w:rPr>
          <w:rFonts w:ascii="仿宋_GB2312" w:hAnsi="宋体" w:eastAsia="仿宋_GB2312" w:cs="仿宋_GB2312"/>
          <w:color w:val="232323"/>
          <w:shd w:val="clear" w:color="auto" w:fill="FFFFFF"/>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0CDF8277">
      <w:pPr>
        <w:pStyle w:val="2"/>
        <w:ind w:left="420" w:leftChars="200" w:firstLine="0" w:firstLineChars="0"/>
        <w:rPr>
          <w:rFonts w:ascii="仿宋_GB2312" w:hAnsi="宋体" w:eastAsia="仿宋_GB2312" w:cs="仿宋_GB2312"/>
          <w:color w:val="232323"/>
          <w:shd w:val="clear" w:color="auto" w:fill="FFFFFF"/>
        </w:rPr>
      </w:pPr>
    </w:p>
    <w:p w14:paraId="592A8F55">
      <w:pPr>
        <w:pStyle w:val="5"/>
        <w:ind w:firstLine="640" w:firstLineChars="200"/>
        <w:rPr>
          <w:rFonts w:cs="Times New Roman"/>
        </w:rPr>
      </w:pPr>
      <w:r>
        <w:rPr>
          <w:rFonts w:hint="eastAsia"/>
          <w:lang w:eastAsia="zh-CN"/>
        </w:rPr>
        <w:t>五、</w:t>
      </w:r>
      <w:r>
        <w:rPr>
          <w:rFonts w:hint="eastAsia"/>
          <w:b/>
          <w:bCs/>
        </w:rPr>
        <w:t>社会保险基金预算支出情况</w:t>
      </w:r>
    </w:p>
    <w:p w14:paraId="525063D7">
      <w:pPr>
        <w:pStyle w:val="2"/>
        <w:ind w:left="420" w:leftChars="200" w:firstLine="320" w:firstLineChars="100"/>
        <w:rPr>
          <w:rFonts w:eastAsia="仿宋_GB231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56EE355A">
      <w:pPr>
        <w:ind w:left="420" w:leftChars="200"/>
      </w:pPr>
    </w:p>
    <w:p w14:paraId="34B0BA2B">
      <w:pPr>
        <w:pStyle w:val="5"/>
        <w:ind w:firstLine="643" w:firstLineChars="200"/>
        <w:rPr>
          <w:rFonts w:cs="Times New Roman"/>
          <w:b/>
          <w:bCs/>
        </w:rPr>
      </w:pPr>
      <w:r>
        <w:rPr>
          <w:rFonts w:hint="eastAsia"/>
          <w:b/>
          <w:bCs/>
          <w:lang w:eastAsia="zh-CN"/>
        </w:rPr>
        <w:t>六、</w:t>
      </w:r>
      <w:r>
        <w:rPr>
          <w:rFonts w:hint="eastAsia"/>
          <w:b/>
          <w:bCs/>
        </w:rPr>
        <w:t>部门整体支出绩效情况</w:t>
      </w:r>
    </w:p>
    <w:p w14:paraId="33306808">
      <w:pPr>
        <w:pStyle w:val="8"/>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财务管理制度建设情况：资金拨付严格按程序申报、审批，合理合规使用资金，确保财政资金安全。</w:t>
      </w:r>
    </w:p>
    <w:p w14:paraId="722832B6">
      <w:pPr>
        <w:pStyle w:val="8"/>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资产管理：及时按照要求报送资产情况报表，确保各项资产核算准确、帐实相符、管理到位。</w:t>
      </w:r>
    </w:p>
    <w:p w14:paraId="7DC0ABD6">
      <w:pPr>
        <w:pStyle w:val="8"/>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预决算公开：及时在县人民政府门户网站上进行了预决算公开。</w:t>
      </w:r>
    </w:p>
    <w:p w14:paraId="51273371">
      <w:pPr>
        <w:pStyle w:val="8"/>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“三公经费”控制情况：能严格遵守各项规章制度，严控“三公”经费支出，并及时在县人民政府门户网站上对“三公”经费情况进行公示。</w:t>
      </w:r>
    </w:p>
    <w:p w14:paraId="7D0F8E65">
      <w:pPr>
        <w:pStyle w:val="8"/>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认真履行职责，及时报送财政供养信息、存量资金等有关资料及报表。</w:t>
      </w:r>
    </w:p>
    <w:p w14:paraId="700A8C80">
      <w:pPr>
        <w:pStyle w:val="5"/>
        <w:ind w:firstLine="643" w:firstLineChars="200"/>
        <w:rPr>
          <w:rFonts w:cs="Times New Roman"/>
        </w:rPr>
      </w:pPr>
      <w:r>
        <w:rPr>
          <w:rFonts w:hint="eastAsia"/>
          <w:b/>
          <w:bCs/>
          <w:lang w:eastAsia="zh-CN"/>
        </w:rPr>
        <w:t>七、</w:t>
      </w:r>
      <w:r>
        <w:rPr>
          <w:rFonts w:hint="eastAsia"/>
          <w:b/>
          <w:bCs/>
        </w:rPr>
        <w:t>存在的问题</w:t>
      </w:r>
    </w:p>
    <w:p w14:paraId="4670A0DB">
      <w:pPr>
        <w:pStyle w:val="8"/>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1</w:t>
      </w:r>
      <w:r>
        <w:rPr>
          <w:rFonts w:hint="eastAsia" w:ascii="仿宋_GB2312" w:hAnsi="宋体" w:eastAsia="仿宋_GB2312" w:cs="仿宋_GB2312"/>
          <w:color w:val="232323"/>
          <w:kern w:val="2"/>
          <w:sz w:val="32"/>
          <w:szCs w:val="32"/>
          <w:shd w:val="clear" w:color="auto" w:fill="FFFFFF"/>
        </w:rPr>
        <w:t>、预算编制工作有待细化。预算编制不够明确和细化，预算编制的合理性需要提高，预算执行力度还要进一步加强。</w:t>
      </w:r>
    </w:p>
    <w:p w14:paraId="04446E11">
      <w:pPr>
        <w:pStyle w:val="8"/>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2</w:t>
      </w:r>
      <w:r>
        <w:rPr>
          <w:rFonts w:hint="eastAsia" w:ascii="仿宋_GB2312" w:hAnsi="宋体" w:eastAsia="仿宋_GB2312" w:cs="仿宋_GB2312"/>
          <w:color w:val="232323"/>
          <w:kern w:val="2"/>
          <w:sz w:val="32"/>
          <w:szCs w:val="32"/>
          <w:shd w:val="clear" w:color="auto" w:fill="FFFFFF"/>
        </w:rPr>
        <w:t>、工会经费等人头经费严重不足。</w:t>
      </w:r>
    </w:p>
    <w:p w14:paraId="7E710644"/>
    <w:p w14:paraId="7F1729CB">
      <w:pPr>
        <w:pStyle w:val="5"/>
        <w:ind w:firstLine="643" w:firstLineChars="200"/>
        <w:rPr>
          <w:rFonts w:cs="Times New Roman"/>
          <w:b/>
          <w:bCs/>
        </w:rPr>
      </w:pPr>
      <w:r>
        <w:rPr>
          <w:rFonts w:hint="eastAsia"/>
          <w:b/>
          <w:bCs/>
          <w:lang w:eastAsia="zh-CN"/>
        </w:rPr>
        <w:t>八、</w:t>
      </w:r>
      <w:r>
        <w:rPr>
          <w:rFonts w:hint="eastAsia"/>
          <w:b/>
          <w:bCs/>
        </w:rPr>
        <w:t>改进措施及有关建议</w:t>
      </w:r>
    </w:p>
    <w:p w14:paraId="0A8133A2">
      <w:pPr>
        <w:pStyle w:val="8"/>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1</w:t>
      </w:r>
      <w:r>
        <w:rPr>
          <w:rFonts w:hint="eastAsia" w:ascii="仿宋_GB2312" w:hAnsi="宋体" w:eastAsia="仿宋_GB2312" w:cs="仿宋_GB2312"/>
          <w:color w:val="232323"/>
          <w:kern w:val="2"/>
          <w:sz w:val="32"/>
          <w:szCs w:val="32"/>
          <w:shd w:val="clear" w:color="auto" w:fill="FFFFFF"/>
        </w:rPr>
        <w:t>、</w:t>
      </w:r>
      <w:r>
        <w:rPr>
          <w:rFonts w:hint="eastAsia" w:ascii="仿宋_GB2312" w:eastAsia="仿宋_GB2312" w:cs="仿宋_GB2312"/>
          <w:sz w:val="32"/>
          <w:szCs w:val="32"/>
        </w:rPr>
        <w:t>加强</w:t>
      </w:r>
      <w:r>
        <w:rPr>
          <w:rFonts w:hint="eastAsia" w:ascii="仿宋_GB2312" w:eastAsia="仿宋_GB2312" w:cs="仿宋_GB2312"/>
          <w:sz w:val="32"/>
          <w:szCs w:val="32"/>
          <w:lang w:val="zh-CN"/>
        </w:rPr>
        <w:t>学习。加强财务管理和预算绩效的学习，把二者相结合，按照业务工作需要和制度要求，做到花钱必有效。</w:t>
      </w:r>
    </w:p>
    <w:p w14:paraId="21D599C2">
      <w:pPr>
        <w:pStyle w:val="8"/>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2</w:t>
      </w:r>
      <w:r>
        <w:rPr>
          <w:rFonts w:hint="eastAsia" w:ascii="仿宋_GB2312" w:hAnsi="宋体" w:eastAsia="仿宋_GB2312" w:cs="仿宋_GB2312"/>
          <w:color w:val="232323"/>
          <w:kern w:val="2"/>
          <w:sz w:val="32"/>
          <w:szCs w:val="32"/>
          <w:shd w:val="clear" w:color="auto" w:fill="FFFFFF"/>
        </w:rPr>
        <w:t>、加强财务管理，严格财务审核。加强单位财务管理，在费用报账支付时，按照预算规定的费用项目和用途进行资金使用审核、列报支付、财务核算，杜绝超支现象的发生。</w:t>
      </w:r>
    </w:p>
    <w:p w14:paraId="17BD1EF4">
      <w:pPr>
        <w:pStyle w:val="8"/>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3</w:t>
      </w:r>
      <w:r>
        <w:rPr>
          <w:rFonts w:hint="eastAsia" w:ascii="仿宋_GB2312" w:hAnsi="宋体" w:eastAsia="仿宋_GB2312" w:cs="仿宋_GB2312"/>
          <w:color w:val="232323"/>
          <w:kern w:val="2"/>
          <w:sz w:val="32"/>
          <w:szCs w:val="32"/>
          <w:shd w:val="clear" w:color="auto" w:fill="FFFFFF"/>
        </w:rPr>
        <w:t>、</w:t>
      </w:r>
      <w:r>
        <w:rPr>
          <w:rFonts w:hint="eastAsia" w:ascii="仿宋_GB2312" w:eastAsia="仿宋_GB2312" w:cs="仿宋_GB2312"/>
          <w:sz w:val="32"/>
          <w:szCs w:val="32"/>
          <w:lang w:val="zh-CN"/>
        </w:rPr>
        <w:t>严控开支。坚持无预算不开支的原则，落实中央过紧日子的要求，精简一般性支出，把有限的资金花在最需要的地方、最有效的地方，以保障重点统计工作的经费需求。</w:t>
      </w:r>
    </w:p>
    <w:p w14:paraId="5244E5F7">
      <w:pPr>
        <w:pStyle w:val="8"/>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4</w:t>
      </w:r>
      <w:r>
        <w:rPr>
          <w:rFonts w:hint="eastAsia" w:ascii="仿宋_GB2312" w:hAnsi="宋体" w:eastAsia="仿宋_GB2312" w:cs="仿宋_GB2312"/>
          <w:color w:val="232323"/>
          <w:kern w:val="2"/>
          <w:sz w:val="32"/>
          <w:szCs w:val="32"/>
          <w:shd w:val="clear" w:color="auto" w:fill="FFFFFF"/>
        </w:rPr>
        <w:t>、希望财政管理部门能落实好单位的奖励绩效缺口经费及工会缺口经费。</w:t>
      </w:r>
    </w:p>
    <w:p w14:paraId="6B207501"/>
    <w:p w14:paraId="6AD0BCA4">
      <w:pPr>
        <w:spacing w:line="560" w:lineRule="exact"/>
        <w:rPr>
          <w:rFonts w:ascii="仿宋" w:hAnsi="仿宋" w:eastAsia="仿宋"/>
          <w:kern w:val="0"/>
          <w:sz w:val="24"/>
          <w:szCs w:val="24"/>
        </w:rPr>
      </w:pPr>
    </w:p>
    <w:p w14:paraId="3965F861">
      <w:pPr>
        <w:spacing w:line="560" w:lineRule="exact"/>
        <w:rPr>
          <w:rFonts w:ascii="仿宋" w:hAnsi="仿宋" w:eastAsia="仿宋"/>
          <w:kern w:val="0"/>
          <w:sz w:val="24"/>
          <w:szCs w:val="24"/>
        </w:rPr>
      </w:pPr>
    </w:p>
    <w:p w14:paraId="437E4FE2">
      <w:pPr>
        <w:spacing w:line="560" w:lineRule="exact"/>
        <w:ind w:firstLine="3200" w:firstLineChars="1000"/>
        <w:rPr>
          <w:rFonts w:hint="default"/>
          <w:lang w:val="en-US" w:eastAsia="zh-CN"/>
        </w:rPr>
      </w:pPr>
      <w:r>
        <w:rPr>
          <w:rFonts w:hint="eastAsia" w:ascii="仿宋" w:hAnsi="仿宋" w:eastAsia="仿宋" w:cs="仿宋"/>
          <w:kern w:val="0"/>
          <w:sz w:val="32"/>
          <w:szCs w:val="32"/>
          <w:lang w:val="en-US" w:eastAsia="zh-CN"/>
        </w:rPr>
        <w:t>湖南省隆回县职业中等专业学校</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ECB8">
    <w:pPr>
      <w:pStyle w:val="6"/>
      <w:ind w:right="360" w:firstLine="360"/>
    </w:pPr>
    <w:r>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path/>
          <v:fill on="f" focussize="0,0"/>
          <v:stroke on="f" weight="0.5pt" joinstyle="miter"/>
          <v:imagedata o:title=""/>
          <o:lock v:ext="edit"/>
          <v:textbox inset="0mm,0mm,0mm,0mm" style="mso-fit-shape-to-text:t;">
            <w:txbxContent>
              <w:p w14:paraId="6FC941F1">
                <w:pPr>
                  <w:pStyle w:val="6"/>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D57C0">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3A2EF"/>
    <w:multiLevelType w:val="singleLevel"/>
    <w:tmpl w:val="BFC3A2EF"/>
    <w:lvl w:ilvl="0" w:tentative="0">
      <w:start w:val="3"/>
      <w:numFmt w:val="chineseCounting"/>
      <w:suff w:val="nothing"/>
      <w:lvlText w:val="%1、"/>
      <w:lvlJc w:val="left"/>
      <w:rPr>
        <w:rFonts w:hint="eastAsia"/>
      </w:rPr>
    </w:lvl>
  </w:abstractNum>
  <w:abstractNum w:abstractNumId="1">
    <w:nsid w:val="6A08352D"/>
    <w:multiLevelType w:val="singleLevel"/>
    <w:tmpl w:val="6A08352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OTI4YmQ5Y2MzMGVhMDY4NDkwNTBhM2FiMTI1OTFmZTEifQ=="/>
  </w:docVars>
  <w:rsids>
    <w:rsidRoot w:val="18D538B0"/>
    <w:rsid w:val="00035796"/>
    <w:rsid w:val="000428AE"/>
    <w:rsid w:val="00101628"/>
    <w:rsid w:val="001610E0"/>
    <w:rsid w:val="001E471B"/>
    <w:rsid w:val="002F0444"/>
    <w:rsid w:val="003752C8"/>
    <w:rsid w:val="003E1F64"/>
    <w:rsid w:val="0042300B"/>
    <w:rsid w:val="0047172C"/>
    <w:rsid w:val="004B48CF"/>
    <w:rsid w:val="004F12BF"/>
    <w:rsid w:val="004F1907"/>
    <w:rsid w:val="004F6CE4"/>
    <w:rsid w:val="005454C0"/>
    <w:rsid w:val="00561917"/>
    <w:rsid w:val="0087247B"/>
    <w:rsid w:val="008A7D37"/>
    <w:rsid w:val="00A01C9E"/>
    <w:rsid w:val="00A52CCF"/>
    <w:rsid w:val="00AD1C89"/>
    <w:rsid w:val="00AD2906"/>
    <w:rsid w:val="00AF6206"/>
    <w:rsid w:val="00B37C62"/>
    <w:rsid w:val="00B81EF1"/>
    <w:rsid w:val="00BC5373"/>
    <w:rsid w:val="00BD23BA"/>
    <w:rsid w:val="00C56593"/>
    <w:rsid w:val="00C92AC3"/>
    <w:rsid w:val="00D0071B"/>
    <w:rsid w:val="00D140F2"/>
    <w:rsid w:val="00D72A94"/>
    <w:rsid w:val="00D85473"/>
    <w:rsid w:val="00DB156E"/>
    <w:rsid w:val="00EE107E"/>
    <w:rsid w:val="00F02CF3"/>
    <w:rsid w:val="015E0632"/>
    <w:rsid w:val="01600BAC"/>
    <w:rsid w:val="018067FB"/>
    <w:rsid w:val="018E17F6"/>
    <w:rsid w:val="019127B6"/>
    <w:rsid w:val="019329D2"/>
    <w:rsid w:val="01A4698D"/>
    <w:rsid w:val="01B34E22"/>
    <w:rsid w:val="01B6046E"/>
    <w:rsid w:val="01CE57B8"/>
    <w:rsid w:val="01E50D53"/>
    <w:rsid w:val="01EB6738"/>
    <w:rsid w:val="027A76EE"/>
    <w:rsid w:val="033774F6"/>
    <w:rsid w:val="03465822"/>
    <w:rsid w:val="03A013D6"/>
    <w:rsid w:val="03B24C65"/>
    <w:rsid w:val="03B40C48"/>
    <w:rsid w:val="03BB1DE6"/>
    <w:rsid w:val="03D2624F"/>
    <w:rsid w:val="03E272F9"/>
    <w:rsid w:val="04001E75"/>
    <w:rsid w:val="040501C3"/>
    <w:rsid w:val="04DF7CDC"/>
    <w:rsid w:val="050B0AD1"/>
    <w:rsid w:val="0526590B"/>
    <w:rsid w:val="05323055"/>
    <w:rsid w:val="059A0717"/>
    <w:rsid w:val="05D709B3"/>
    <w:rsid w:val="05E337FC"/>
    <w:rsid w:val="06163B00"/>
    <w:rsid w:val="06536294"/>
    <w:rsid w:val="06F51A39"/>
    <w:rsid w:val="07155C37"/>
    <w:rsid w:val="071F2B16"/>
    <w:rsid w:val="07287718"/>
    <w:rsid w:val="074D22E3"/>
    <w:rsid w:val="077E558A"/>
    <w:rsid w:val="086C1887"/>
    <w:rsid w:val="095A2369"/>
    <w:rsid w:val="095E3180"/>
    <w:rsid w:val="099472E7"/>
    <w:rsid w:val="09972933"/>
    <w:rsid w:val="09B57DE8"/>
    <w:rsid w:val="09D347BB"/>
    <w:rsid w:val="0A40746F"/>
    <w:rsid w:val="0A6273E5"/>
    <w:rsid w:val="0A686BF6"/>
    <w:rsid w:val="0AD96F7B"/>
    <w:rsid w:val="0AE24082"/>
    <w:rsid w:val="0B1D155E"/>
    <w:rsid w:val="0B301291"/>
    <w:rsid w:val="0BC65752"/>
    <w:rsid w:val="0C6B6720"/>
    <w:rsid w:val="0C760F26"/>
    <w:rsid w:val="0C9E6D20"/>
    <w:rsid w:val="0CBD4DA7"/>
    <w:rsid w:val="0CC779D3"/>
    <w:rsid w:val="0CDD2D53"/>
    <w:rsid w:val="0D766D04"/>
    <w:rsid w:val="0D9A7EF4"/>
    <w:rsid w:val="0DD74424"/>
    <w:rsid w:val="0E8F2773"/>
    <w:rsid w:val="0F31382A"/>
    <w:rsid w:val="0FD17E1B"/>
    <w:rsid w:val="10060813"/>
    <w:rsid w:val="10196798"/>
    <w:rsid w:val="101A42BE"/>
    <w:rsid w:val="10234F21"/>
    <w:rsid w:val="1024256C"/>
    <w:rsid w:val="107F4121"/>
    <w:rsid w:val="10C57C4D"/>
    <w:rsid w:val="112B6C40"/>
    <w:rsid w:val="11456604"/>
    <w:rsid w:val="11553800"/>
    <w:rsid w:val="115630D4"/>
    <w:rsid w:val="115B4B8E"/>
    <w:rsid w:val="11643A43"/>
    <w:rsid w:val="117C2E73"/>
    <w:rsid w:val="11AD363C"/>
    <w:rsid w:val="11E9622E"/>
    <w:rsid w:val="123B762F"/>
    <w:rsid w:val="12607728"/>
    <w:rsid w:val="126104A5"/>
    <w:rsid w:val="1292638E"/>
    <w:rsid w:val="12A83E03"/>
    <w:rsid w:val="130F3E82"/>
    <w:rsid w:val="13113C31"/>
    <w:rsid w:val="13C57FC2"/>
    <w:rsid w:val="13DD7ADC"/>
    <w:rsid w:val="13E40E6B"/>
    <w:rsid w:val="13EB2DF0"/>
    <w:rsid w:val="144F5156"/>
    <w:rsid w:val="14740441"/>
    <w:rsid w:val="14B52807"/>
    <w:rsid w:val="15916DD0"/>
    <w:rsid w:val="167504A0"/>
    <w:rsid w:val="169E3DF4"/>
    <w:rsid w:val="1711641B"/>
    <w:rsid w:val="17233A58"/>
    <w:rsid w:val="174148B4"/>
    <w:rsid w:val="1767588B"/>
    <w:rsid w:val="176D1177"/>
    <w:rsid w:val="182B2191"/>
    <w:rsid w:val="18383533"/>
    <w:rsid w:val="184E2D57"/>
    <w:rsid w:val="18956BD8"/>
    <w:rsid w:val="18BC23B6"/>
    <w:rsid w:val="18D538B0"/>
    <w:rsid w:val="18E032C2"/>
    <w:rsid w:val="19954A44"/>
    <w:rsid w:val="19A277FE"/>
    <w:rsid w:val="1A073B05"/>
    <w:rsid w:val="1A5605E9"/>
    <w:rsid w:val="1B326960"/>
    <w:rsid w:val="1B8B42C2"/>
    <w:rsid w:val="1B935F11"/>
    <w:rsid w:val="1BCD6688"/>
    <w:rsid w:val="1BD417C5"/>
    <w:rsid w:val="1CB05D8E"/>
    <w:rsid w:val="1CCF110C"/>
    <w:rsid w:val="1D743260"/>
    <w:rsid w:val="1D9456B0"/>
    <w:rsid w:val="1DEB1048"/>
    <w:rsid w:val="1E0F4D36"/>
    <w:rsid w:val="1E164317"/>
    <w:rsid w:val="1E9A6CF6"/>
    <w:rsid w:val="1EDD568A"/>
    <w:rsid w:val="1F3D3B25"/>
    <w:rsid w:val="1FA31533"/>
    <w:rsid w:val="1FDB75C6"/>
    <w:rsid w:val="206A094A"/>
    <w:rsid w:val="207E5E31"/>
    <w:rsid w:val="211A411E"/>
    <w:rsid w:val="21260D15"/>
    <w:rsid w:val="21274A8D"/>
    <w:rsid w:val="213827F6"/>
    <w:rsid w:val="216F008E"/>
    <w:rsid w:val="21771570"/>
    <w:rsid w:val="21796BC2"/>
    <w:rsid w:val="21B552CB"/>
    <w:rsid w:val="220527FD"/>
    <w:rsid w:val="22BE0E76"/>
    <w:rsid w:val="22DE4C55"/>
    <w:rsid w:val="23250B58"/>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8F2F53"/>
    <w:rsid w:val="2CAE79CE"/>
    <w:rsid w:val="2CB6067E"/>
    <w:rsid w:val="2CC66F08"/>
    <w:rsid w:val="2CCA094F"/>
    <w:rsid w:val="2D351A2B"/>
    <w:rsid w:val="2D610085"/>
    <w:rsid w:val="2E1B3283"/>
    <w:rsid w:val="2E2B5E45"/>
    <w:rsid w:val="2E515D05"/>
    <w:rsid w:val="2F9C21A2"/>
    <w:rsid w:val="2FC02FA6"/>
    <w:rsid w:val="2FD22068"/>
    <w:rsid w:val="2FDC6A42"/>
    <w:rsid w:val="2FE57F9B"/>
    <w:rsid w:val="2FF4311D"/>
    <w:rsid w:val="2FF745A3"/>
    <w:rsid w:val="304D7ABC"/>
    <w:rsid w:val="30901D07"/>
    <w:rsid w:val="30F878AC"/>
    <w:rsid w:val="315F16D9"/>
    <w:rsid w:val="316450AF"/>
    <w:rsid w:val="317433D6"/>
    <w:rsid w:val="318A0E4C"/>
    <w:rsid w:val="31BE0AF5"/>
    <w:rsid w:val="31C37EBA"/>
    <w:rsid w:val="31CC2D55"/>
    <w:rsid w:val="31D2634F"/>
    <w:rsid w:val="31D40319"/>
    <w:rsid w:val="31E542D4"/>
    <w:rsid w:val="31FE7144"/>
    <w:rsid w:val="325B4596"/>
    <w:rsid w:val="32601BAD"/>
    <w:rsid w:val="3296737C"/>
    <w:rsid w:val="335115F0"/>
    <w:rsid w:val="339A4C4A"/>
    <w:rsid w:val="33A04957"/>
    <w:rsid w:val="33D939C5"/>
    <w:rsid w:val="33F76822"/>
    <w:rsid w:val="342A5D91"/>
    <w:rsid w:val="34B8182C"/>
    <w:rsid w:val="3546366F"/>
    <w:rsid w:val="35492DCC"/>
    <w:rsid w:val="357070B5"/>
    <w:rsid w:val="358102B1"/>
    <w:rsid w:val="35867B7C"/>
    <w:rsid w:val="372907BF"/>
    <w:rsid w:val="376A3C4C"/>
    <w:rsid w:val="377D6D5D"/>
    <w:rsid w:val="37CD55EE"/>
    <w:rsid w:val="37D270A9"/>
    <w:rsid w:val="38761300"/>
    <w:rsid w:val="38D330D8"/>
    <w:rsid w:val="38E452E6"/>
    <w:rsid w:val="38F90665"/>
    <w:rsid w:val="38FC7F68"/>
    <w:rsid w:val="391E32EE"/>
    <w:rsid w:val="39C175C6"/>
    <w:rsid w:val="3A754CC9"/>
    <w:rsid w:val="3A771FCA"/>
    <w:rsid w:val="3B082DE1"/>
    <w:rsid w:val="3B4A51A8"/>
    <w:rsid w:val="3B563B4D"/>
    <w:rsid w:val="3B610231"/>
    <w:rsid w:val="3BDC6748"/>
    <w:rsid w:val="3BEA370A"/>
    <w:rsid w:val="3C6B3628"/>
    <w:rsid w:val="3DCE3E6E"/>
    <w:rsid w:val="3DFE0BF8"/>
    <w:rsid w:val="3E030FFE"/>
    <w:rsid w:val="3E3A69A0"/>
    <w:rsid w:val="3EAD617A"/>
    <w:rsid w:val="3ECD3124"/>
    <w:rsid w:val="3ED43706"/>
    <w:rsid w:val="3EE61364"/>
    <w:rsid w:val="3EF115E1"/>
    <w:rsid w:val="3EF142B8"/>
    <w:rsid w:val="3EF25FE9"/>
    <w:rsid w:val="3F3E3276"/>
    <w:rsid w:val="3F5017C4"/>
    <w:rsid w:val="3F520ACF"/>
    <w:rsid w:val="3F830C89"/>
    <w:rsid w:val="3F966C0E"/>
    <w:rsid w:val="3F9A003D"/>
    <w:rsid w:val="3FEA0343"/>
    <w:rsid w:val="3FF12A90"/>
    <w:rsid w:val="40363F4D"/>
    <w:rsid w:val="4044666A"/>
    <w:rsid w:val="40550877"/>
    <w:rsid w:val="409A272E"/>
    <w:rsid w:val="413B181B"/>
    <w:rsid w:val="418307B3"/>
    <w:rsid w:val="41A25D3E"/>
    <w:rsid w:val="41CC2DBB"/>
    <w:rsid w:val="42A25018"/>
    <w:rsid w:val="42E80618"/>
    <w:rsid w:val="42E867DB"/>
    <w:rsid w:val="434A21E9"/>
    <w:rsid w:val="435B61A4"/>
    <w:rsid w:val="43925E19"/>
    <w:rsid w:val="444E05BB"/>
    <w:rsid w:val="44A818BD"/>
    <w:rsid w:val="46222FA9"/>
    <w:rsid w:val="46A2058E"/>
    <w:rsid w:val="46D52711"/>
    <w:rsid w:val="47215957"/>
    <w:rsid w:val="474927B8"/>
    <w:rsid w:val="475F4422"/>
    <w:rsid w:val="47743CD8"/>
    <w:rsid w:val="4786135E"/>
    <w:rsid w:val="4874505C"/>
    <w:rsid w:val="488F069E"/>
    <w:rsid w:val="48A56114"/>
    <w:rsid w:val="49136AFE"/>
    <w:rsid w:val="49201968"/>
    <w:rsid w:val="49DB003F"/>
    <w:rsid w:val="49F04DE4"/>
    <w:rsid w:val="49F977A4"/>
    <w:rsid w:val="4A0B1FA6"/>
    <w:rsid w:val="4ADB406F"/>
    <w:rsid w:val="4B6814D6"/>
    <w:rsid w:val="4BB905DA"/>
    <w:rsid w:val="4BC468B1"/>
    <w:rsid w:val="4C9E5354"/>
    <w:rsid w:val="4DE4323A"/>
    <w:rsid w:val="4E0B709E"/>
    <w:rsid w:val="4E2A5D47"/>
    <w:rsid w:val="4E7E368F"/>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67040A"/>
    <w:rsid w:val="521E54EC"/>
    <w:rsid w:val="522E2CD6"/>
    <w:rsid w:val="527E3C5D"/>
    <w:rsid w:val="545D5AF4"/>
    <w:rsid w:val="547370C6"/>
    <w:rsid w:val="54CF07A0"/>
    <w:rsid w:val="55164621"/>
    <w:rsid w:val="552F2E36"/>
    <w:rsid w:val="558D41B7"/>
    <w:rsid w:val="55DD52F4"/>
    <w:rsid w:val="55FE57CA"/>
    <w:rsid w:val="56231F37"/>
    <w:rsid w:val="562B40FC"/>
    <w:rsid w:val="563C6D66"/>
    <w:rsid w:val="565C4B5A"/>
    <w:rsid w:val="57034731"/>
    <w:rsid w:val="578E37A1"/>
    <w:rsid w:val="579D2DD8"/>
    <w:rsid w:val="57DB3900"/>
    <w:rsid w:val="58C76ABA"/>
    <w:rsid w:val="58E10AA2"/>
    <w:rsid w:val="592B7F6F"/>
    <w:rsid w:val="59941FB8"/>
    <w:rsid w:val="59CA59DA"/>
    <w:rsid w:val="59E7033A"/>
    <w:rsid w:val="5A026F22"/>
    <w:rsid w:val="5A696FA1"/>
    <w:rsid w:val="5AC02939"/>
    <w:rsid w:val="5B523ED9"/>
    <w:rsid w:val="5B955B74"/>
    <w:rsid w:val="5C3F445D"/>
    <w:rsid w:val="5C8400C2"/>
    <w:rsid w:val="5C910A31"/>
    <w:rsid w:val="5CDE46D7"/>
    <w:rsid w:val="5D415FB3"/>
    <w:rsid w:val="5D6C7344"/>
    <w:rsid w:val="5E007C1C"/>
    <w:rsid w:val="5E5E5BE2"/>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46230D"/>
    <w:rsid w:val="63521D29"/>
    <w:rsid w:val="635B32B1"/>
    <w:rsid w:val="63870498"/>
    <w:rsid w:val="639808F7"/>
    <w:rsid w:val="63AD5DD7"/>
    <w:rsid w:val="63D3192F"/>
    <w:rsid w:val="64354398"/>
    <w:rsid w:val="648C045C"/>
    <w:rsid w:val="64AD03D2"/>
    <w:rsid w:val="6502071E"/>
    <w:rsid w:val="650E0E71"/>
    <w:rsid w:val="65491EA9"/>
    <w:rsid w:val="655416EB"/>
    <w:rsid w:val="65A417D5"/>
    <w:rsid w:val="65B57F02"/>
    <w:rsid w:val="65B75B1D"/>
    <w:rsid w:val="65BA2DA7"/>
    <w:rsid w:val="65D06126"/>
    <w:rsid w:val="65ED7F30"/>
    <w:rsid w:val="665C20B0"/>
    <w:rsid w:val="666A3541"/>
    <w:rsid w:val="670B01C0"/>
    <w:rsid w:val="68045877"/>
    <w:rsid w:val="682235A3"/>
    <w:rsid w:val="682D5AB2"/>
    <w:rsid w:val="68456707"/>
    <w:rsid w:val="685A261F"/>
    <w:rsid w:val="68C53B15"/>
    <w:rsid w:val="69074555"/>
    <w:rsid w:val="692F7608"/>
    <w:rsid w:val="69382B2F"/>
    <w:rsid w:val="695232F6"/>
    <w:rsid w:val="69780FAF"/>
    <w:rsid w:val="69CB5582"/>
    <w:rsid w:val="6A3F1ACC"/>
    <w:rsid w:val="6A522671"/>
    <w:rsid w:val="6A696B49"/>
    <w:rsid w:val="6A7C4ACE"/>
    <w:rsid w:val="6ACB22C2"/>
    <w:rsid w:val="6BCC55E2"/>
    <w:rsid w:val="6C1D5E3D"/>
    <w:rsid w:val="6C2172D5"/>
    <w:rsid w:val="6C264CF2"/>
    <w:rsid w:val="6C3311BD"/>
    <w:rsid w:val="6C3C39CA"/>
    <w:rsid w:val="6C4B4758"/>
    <w:rsid w:val="6C6A0E2B"/>
    <w:rsid w:val="6C801864"/>
    <w:rsid w:val="6CA43E69"/>
    <w:rsid w:val="6D946D06"/>
    <w:rsid w:val="6DF27FD2"/>
    <w:rsid w:val="6E615BFD"/>
    <w:rsid w:val="6E71421E"/>
    <w:rsid w:val="6ED21161"/>
    <w:rsid w:val="6F1654F2"/>
    <w:rsid w:val="6F1E7F02"/>
    <w:rsid w:val="6F3040D9"/>
    <w:rsid w:val="6F4F026E"/>
    <w:rsid w:val="6F765F90"/>
    <w:rsid w:val="6F9401C4"/>
    <w:rsid w:val="6FD902CD"/>
    <w:rsid w:val="6FF005A6"/>
    <w:rsid w:val="70C60851"/>
    <w:rsid w:val="70C64CF5"/>
    <w:rsid w:val="70F47A96"/>
    <w:rsid w:val="714F6A99"/>
    <w:rsid w:val="71DB032D"/>
    <w:rsid w:val="71F0075E"/>
    <w:rsid w:val="723637B5"/>
    <w:rsid w:val="724265FE"/>
    <w:rsid w:val="72BF05BB"/>
    <w:rsid w:val="73301622"/>
    <w:rsid w:val="7343262D"/>
    <w:rsid w:val="738B5D82"/>
    <w:rsid w:val="73E41DCF"/>
    <w:rsid w:val="743957DE"/>
    <w:rsid w:val="744523C5"/>
    <w:rsid w:val="745037BC"/>
    <w:rsid w:val="7460720F"/>
    <w:rsid w:val="7463506E"/>
    <w:rsid w:val="74A40EAA"/>
    <w:rsid w:val="767C2482"/>
    <w:rsid w:val="77F71C38"/>
    <w:rsid w:val="77FA34D6"/>
    <w:rsid w:val="78016613"/>
    <w:rsid w:val="78270946"/>
    <w:rsid w:val="786B1CDE"/>
    <w:rsid w:val="78853E63"/>
    <w:rsid w:val="78B27C05"/>
    <w:rsid w:val="78D51699"/>
    <w:rsid w:val="78FD502C"/>
    <w:rsid w:val="790A5798"/>
    <w:rsid w:val="79367029"/>
    <w:rsid w:val="79A96F62"/>
    <w:rsid w:val="79C42DA7"/>
    <w:rsid w:val="79DC699D"/>
    <w:rsid w:val="7A031D57"/>
    <w:rsid w:val="7A3613CA"/>
    <w:rsid w:val="7AF4420D"/>
    <w:rsid w:val="7AFE508C"/>
    <w:rsid w:val="7B09415C"/>
    <w:rsid w:val="7B3D3D71"/>
    <w:rsid w:val="7B4904D0"/>
    <w:rsid w:val="7B5573A2"/>
    <w:rsid w:val="7B7B048A"/>
    <w:rsid w:val="7D124E1E"/>
    <w:rsid w:val="7D2A54B9"/>
    <w:rsid w:val="7D817E5A"/>
    <w:rsid w:val="7D871368"/>
    <w:rsid w:val="7D887789"/>
    <w:rsid w:val="7D8C697F"/>
    <w:rsid w:val="7D9B4E14"/>
    <w:rsid w:val="7DBA7990"/>
    <w:rsid w:val="7E745D91"/>
    <w:rsid w:val="7E747B3F"/>
    <w:rsid w:val="7EB048EF"/>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link w:val="13"/>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5"/>
    <w:autoRedefine/>
    <w:qFormat/>
    <w:uiPriority w:val="99"/>
    <w:pPr>
      <w:ind w:firstLine="420"/>
    </w:pPr>
  </w:style>
  <w:style w:type="paragraph" w:styleId="3">
    <w:name w:val="Body Text Indent"/>
    <w:basedOn w:val="1"/>
    <w:link w:val="14"/>
    <w:autoRedefine/>
    <w:qFormat/>
    <w:uiPriority w:val="99"/>
    <w:pPr>
      <w:ind w:firstLine="640" w:firstLineChars="200"/>
    </w:pPr>
    <w:rPr>
      <w:sz w:val="32"/>
      <w:szCs w:val="32"/>
    </w:rPr>
  </w:style>
  <w:style w:type="paragraph" w:styleId="5">
    <w:name w:val="toa heading"/>
    <w:basedOn w:val="1"/>
    <w:next w:val="1"/>
    <w:autoRedefine/>
    <w:semiHidden/>
    <w:qFormat/>
    <w:uiPriority w:val="99"/>
    <w:pPr>
      <w:spacing w:before="120" w:after="200" w:line="276" w:lineRule="auto"/>
    </w:pPr>
    <w:rPr>
      <w:rFonts w:ascii="仿宋" w:hAnsi="仿宋" w:eastAsia="仿宋" w:cs="仿宋"/>
      <w:sz w:val="32"/>
      <w:szCs w:val="32"/>
    </w:rPr>
  </w:style>
  <w:style w:type="paragraph" w:styleId="6">
    <w:name w:val="footer"/>
    <w:basedOn w:val="1"/>
    <w:link w:val="16"/>
    <w:autoRedefine/>
    <w:qFormat/>
    <w:uiPriority w:val="99"/>
    <w:pPr>
      <w:tabs>
        <w:tab w:val="center" w:pos="4153"/>
        <w:tab w:val="right" w:pos="8306"/>
      </w:tabs>
      <w:snapToGrid w:val="0"/>
      <w:jc w:val="left"/>
    </w:pPr>
    <w:rPr>
      <w:sz w:val="18"/>
      <w:szCs w:val="18"/>
    </w:rPr>
  </w:style>
  <w:style w:type="paragraph" w:styleId="7">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spacing w:before="100" w:beforeAutospacing="1" w:after="100" w:afterAutospacing="1"/>
      <w:jc w:val="left"/>
    </w:pPr>
    <w:rPr>
      <w:rFonts w:ascii="Calibri" w:hAnsi="Calibri" w:cs="Calibri"/>
      <w:kern w:val="0"/>
      <w:sz w:val="24"/>
      <w:szCs w:val="24"/>
    </w:rPr>
  </w:style>
  <w:style w:type="table" w:styleId="10">
    <w:name w:val="Table Grid"/>
    <w:basedOn w:val="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99"/>
  </w:style>
  <w:style w:type="character" w:customStyle="1" w:styleId="13">
    <w:name w:val="标题 2 Char"/>
    <w:basedOn w:val="11"/>
    <w:link w:val="4"/>
    <w:autoRedefine/>
    <w:semiHidden/>
    <w:qFormat/>
    <w:uiPriority w:val="9"/>
    <w:rPr>
      <w:rFonts w:asciiTheme="majorHAnsi" w:hAnsiTheme="majorHAnsi" w:eastAsiaTheme="majorEastAsia" w:cstheme="majorBidi"/>
      <w:b/>
      <w:bCs/>
      <w:sz w:val="32"/>
      <w:szCs w:val="32"/>
    </w:rPr>
  </w:style>
  <w:style w:type="character" w:customStyle="1" w:styleId="14">
    <w:name w:val="正文文本缩进 Char"/>
    <w:basedOn w:val="11"/>
    <w:link w:val="3"/>
    <w:semiHidden/>
    <w:qFormat/>
    <w:uiPriority w:val="99"/>
    <w:rPr>
      <w:szCs w:val="21"/>
    </w:rPr>
  </w:style>
  <w:style w:type="character" w:customStyle="1" w:styleId="15">
    <w:name w:val="正文首行缩进 2 Char"/>
    <w:basedOn w:val="14"/>
    <w:link w:val="2"/>
    <w:semiHidden/>
    <w:qFormat/>
    <w:uiPriority w:val="99"/>
  </w:style>
  <w:style w:type="character" w:customStyle="1" w:styleId="16">
    <w:name w:val="页脚 Char"/>
    <w:basedOn w:val="11"/>
    <w:link w:val="6"/>
    <w:autoRedefine/>
    <w:semiHidden/>
    <w:qFormat/>
    <w:uiPriority w:val="99"/>
    <w:rPr>
      <w:sz w:val="18"/>
      <w:szCs w:val="18"/>
    </w:rPr>
  </w:style>
  <w:style w:type="character" w:customStyle="1" w:styleId="17">
    <w:name w:val="页眉 Char"/>
    <w:basedOn w:val="11"/>
    <w:link w:val="7"/>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1459</Words>
  <Characters>1533</Characters>
  <Lines>11</Lines>
  <Paragraphs>3</Paragraphs>
  <TotalTime>73</TotalTime>
  <ScaleCrop>false</ScaleCrop>
  <LinksUpToDate>false</LinksUpToDate>
  <CharactersWithSpaces>1547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罗金宝</cp:lastModifiedBy>
  <cp:lastPrinted>2024-04-23T08:44:00Z</cp:lastPrinted>
  <dcterms:modified xsi:type="dcterms:W3CDTF">2025-09-28T08:36:36Z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406BB14EB9AA4A51A083C457DE142D2D_13</vt:lpwstr>
  </property>
  <property fmtid="{D5CDD505-2E9C-101B-9397-08002B2CF9AE}" pid="4" name="KSOTemplateDocerSaveRecord">
    <vt:lpwstr>eyJoZGlkIjoiNWNhYzA4NjlkMWFkYzYxZmRlNGE4NDlhZWM5MDdjMTIiLCJ1c2VySWQiOiI0NzE0NDAzOTMifQ==</vt:lpwstr>
  </property>
</Properties>
</file>