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eastAsia" w:ascii="Calibri" w:hAnsi="Calibri" w:eastAsia="宋体" w:cs="黑体"/>
          <w:b/>
          <w:bCs/>
          <w:kern w:val="2"/>
          <w:sz w:val="32"/>
          <w:szCs w:val="32"/>
          <w:lang w:val="en-US" w:eastAsia="zh-CN" w:bidi="ar-SA"/>
        </w:rPr>
      </w:pPr>
      <w:r>
        <w:rPr>
          <w:rFonts w:hint="eastAsia" w:ascii="Calibri" w:hAnsi="Calibri" w:eastAsia="宋体" w:cs="黑体"/>
          <w:b/>
          <w:bCs/>
          <w:kern w:val="2"/>
          <w:sz w:val="32"/>
          <w:szCs w:val="32"/>
          <w:lang w:val="en-US" w:eastAsia="zh-CN" w:bidi="ar-SA"/>
        </w:rPr>
        <w:t>隆回县污水处理系统工程PPP项目防洪评估技术服务</w:t>
      </w:r>
    </w:p>
    <w:p>
      <w:pPr>
        <w:pStyle w:val="3"/>
        <w:numPr>
          <w:ilvl w:val="0"/>
          <w:numId w:val="0"/>
        </w:numPr>
        <w:ind w:leftChars="0"/>
        <w:jc w:val="center"/>
        <w:rPr>
          <w:rFonts w:hint="eastAsia" w:ascii="Calibri" w:hAnsi="Calibri" w:eastAsia="宋体" w:cs="黑体"/>
          <w:b/>
          <w:bCs/>
          <w:kern w:val="2"/>
          <w:sz w:val="32"/>
          <w:szCs w:val="32"/>
          <w:lang w:val="en-US" w:eastAsia="zh-CN" w:bidi="ar-SA"/>
        </w:rPr>
      </w:pPr>
      <w:r>
        <w:rPr>
          <w:rFonts w:hint="eastAsia" w:ascii="Calibri" w:hAnsi="Calibri" w:eastAsia="宋体" w:cs="黑体"/>
          <w:b/>
          <w:bCs/>
          <w:kern w:val="2"/>
          <w:sz w:val="32"/>
          <w:szCs w:val="32"/>
          <w:lang w:val="en-US" w:eastAsia="zh-CN" w:bidi="ar-SA"/>
        </w:rPr>
        <w:t>竞争性磋商邀请公告</w:t>
      </w:r>
    </w:p>
    <w:p>
      <w:pPr>
        <w:keepNext w:val="0"/>
        <w:keepLines w:val="0"/>
        <w:pageBreakBefore w:val="0"/>
        <w:widowControl w:val="0"/>
        <w:kinsoku/>
        <w:wordWrap/>
        <w:overflowPunct/>
        <w:topLinePunct w:val="0"/>
        <w:autoSpaceDE/>
        <w:autoSpaceDN/>
        <w:bidi w:val="0"/>
        <w:adjustRightInd/>
        <w:snapToGrid w:val="0"/>
        <w:spacing w:line="400" w:lineRule="exact"/>
        <w:ind w:firstLine="735" w:firstLineChars="350"/>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szCs w:val="21"/>
          <w:u w:val="single"/>
          <w:lang w:eastAsia="zh-CN"/>
        </w:rPr>
        <w:t>隆回县住房和城乡建设局</w:t>
      </w:r>
      <w:r>
        <w:rPr>
          <w:rFonts w:hint="eastAsia" w:ascii="宋体" w:hAnsi="宋体" w:cs="宋体"/>
          <w:szCs w:val="21"/>
        </w:rPr>
        <w:t>的</w:t>
      </w:r>
      <w:r>
        <w:rPr>
          <w:rFonts w:hint="eastAsia" w:ascii="宋体" w:hAnsi="宋体" w:cs="宋体"/>
          <w:szCs w:val="21"/>
          <w:u w:val="single"/>
          <w:lang w:eastAsia="zh-CN"/>
        </w:rPr>
        <w:t>隆回县</w:t>
      </w:r>
      <w:r>
        <w:rPr>
          <w:rFonts w:hint="eastAsia" w:ascii="宋体" w:hAnsi="宋体" w:cs="宋体"/>
          <w:szCs w:val="21"/>
          <w:u w:val="single"/>
          <w:lang w:val="en-US" w:eastAsia="zh-CN"/>
        </w:rPr>
        <w:t>污水处理系统工程PPP项目防洪评估技术服务</w:t>
      </w:r>
      <w:r>
        <w:rPr>
          <w:rFonts w:hint="eastAsia" w:ascii="宋体" w:hAnsi="宋体" w:cs="宋体"/>
          <w:color w:val="000000" w:themeColor="text1"/>
          <w:szCs w:val="21"/>
          <w:u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政府采购</w:t>
      </w:r>
      <w:r>
        <w:rPr>
          <w:rFonts w:hint="eastAsia" w:ascii="宋体" w:hAnsi="宋体" w:cs="宋体"/>
          <w:color w:val="000000" w:themeColor="text1"/>
          <w:szCs w:val="21"/>
          <w:highlight w:val="none"/>
          <w14:textFill>
            <w14:solidFill>
              <w14:schemeClr w14:val="tx1"/>
            </w14:solidFill>
          </w14:textFill>
        </w:rPr>
        <w:t>编号：</w:t>
      </w:r>
      <w:r>
        <w:rPr>
          <w:rFonts w:hint="eastAsia" w:ascii="宋体" w:hAnsi="宋体" w:cs="宋体"/>
          <w:color w:val="000000" w:themeColor="text1"/>
          <w:szCs w:val="21"/>
          <w:highlight w:val="none"/>
          <w:lang w:val="en-US" w:eastAsia="zh-CN"/>
          <w14:textFill>
            <w14:solidFill>
              <w14:schemeClr w14:val="tx1"/>
            </w14:solidFill>
          </w14:textFill>
        </w:rPr>
        <w:t>隆回财采计[2021]000087、</w:t>
      </w:r>
      <w:r>
        <w:rPr>
          <w:rFonts w:hint="eastAsia" w:ascii="宋体" w:hAnsi="宋体" w:cs="宋体"/>
          <w:color w:val="000000" w:themeColor="text1"/>
          <w:szCs w:val="21"/>
          <w:highlight w:val="none"/>
          <w14:textFill>
            <w14:solidFill>
              <w14:schemeClr w14:val="tx1"/>
            </w14:solidFill>
          </w14:textFill>
        </w:rPr>
        <w:t>采购代理编号：</w:t>
      </w:r>
      <w:r>
        <w:rPr>
          <w:rFonts w:hint="eastAsia" w:ascii="宋体" w:hAnsi="宋体" w:cs="宋体"/>
          <w:color w:val="000000" w:themeColor="text1"/>
          <w:szCs w:val="21"/>
          <w:highlight w:val="none"/>
          <w:lang w:val="en-US" w:eastAsia="zh-CN"/>
          <w14:textFill>
            <w14:solidFill>
              <w14:schemeClr w14:val="tx1"/>
            </w14:solidFill>
          </w14:textFill>
        </w:rPr>
        <w:t>HNSXBC-2021-(LH)-33</w:t>
      </w:r>
      <w:r>
        <w:rPr>
          <w:rFonts w:hint="eastAsia" w:ascii="宋体" w:hAnsi="宋体" w:cs="宋体"/>
          <w:color w:val="000000" w:themeColor="text1"/>
          <w:szCs w:val="21"/>
          <w:highlight w:val="none"/>
          <w14:textFill>
            <w14:solidFill>
              <w14:schemeClr w14:val="tx1"/>
            </w14:solidFill>
          </w14:textFill>
        </w:rPr>
        <w:t>）进</w:t>
      </w:r>
      <w:r>
        <w:rPr>
          <w:rFonts w:hint="eastAsia" w:ascii="宋体" w:hAnsi="宋体" w:cs="宋体"/>
          <w:color w:val="000000" w:themeColor="text1"/>
          <w:szCs w:val="21"/>
          <w14:textFill>
            <w14:solidFill>
              <w14:schemeClr w14:val="tx1"/>
            </w14:solidFill>
          </w14:textFill>
        </w:rPr>
        <w:t>行竞争性磋商采购，现采用</w:t>
      </w:r>
      <w:r>
        <w:rPr>
          <w:rFonts w:hint="eastAsia" w:ascii="宋体" w:hAnsi="宋体" w:cs="宋体"/>
          <w:color w:val="000000" w:themeColor="text1"/>
          <w:szCs w:val="21"/>
          <w:lang w:eastAsia="zh-CN"/>
          <w14:textFill>
            <w14:solidFill>
              <w14:schemeClr w14:val="tx1"/>
            </w14:solidFill>
          </w14:textFill>
        </w:rPr>
        <w:t>发布公告</w:t>
      </w:r>
      <w:r>
        <w:rPr>
          <w:rFonts w:hint="eastAsia" w:ascii="宋体" w:hAnsi="宋体" w:cs="宋体"/>
          <w:color w:val="000000" w:themeColor="text1"/>
          <w:szCs w:val="21"/>
          <w14:textFill>
            <w14:solidFill>
              <w14:schemeClr w14:val="tx1"/>
            </w14:solidFill>
          </w14:textFill>
        </w:rPr>
        <w:t>方式，邀请符合资格条件的供应商参与竞争性磋商采购活动。</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outlineLvl w:val="9"/>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一、采购项目</w:t>
      </w:r>
      <w:r>
        <w:rPr>
          <w:rFonts w:hint="eastAsia" w:ascii="宋体" w:hAnsi="宋体" w:cs="宋体"/>
          <w:b/>
          <w:color w:val="000000" w:themeColor="text1"/>
          <w:szCs w:val="21"/>
          <w:lang w:eastAsia="zh-CN"/>
          <w14:textFill>
            <w14:solidFill>
              <w14:schemeClr w14:val="tx1"/>
            </w14:solidFill>
          </w14:textFill>
        </w:rPr>
        <w:t>基本情况</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1.项目名称：</w:t>
      </w:r>
      <w:r>
        <w:rPr>
          <w:rFonts w:hint="eastAsia" w:ascii="宋体" w:hAnsi="宋体" w:cs="宋体"/>
          <w:color w:val="000000" w:themeColor="text1"/>
          <w:szCs w:val="21"/>
          <w:u w:val="none"/>
          <w:lang w:eastAsia="zh-CN"/>
          <w14:textFill>
            <w14:solidFill>
              <w14:schemeClr w14:val="tx1"/>
            </w14:solidFill>
          </w14:textFill>
        </w:rPr>
        <w:t>隆回县</w:t>
      </w:r>
      <w:r>
        <w:rPr>
          <w:rFonts w:hint="eastAsia" w:ascii="宋体" w:hAnsi="宋体" w:cs="宋体"/>
          <w:color w:val="000000" w:themeColor="text1"/>
          <w:szCs w:val="21"/>
          <w:u w:val="none"/>
          <w:lang w:val="en-US" w:eastAsia="zh-CN"/>
          <w14:textFill>
            <w14:solidFill>
              <w14:schemeClr w14:val="tx1"/>
            </w14:solidFill>
          </w14:textFill>
        </w:rPr>
        <w:t>污水处理系统工程PPP项目防洪评估技术服务</w:t>
      </w:r>
      <w:r>
        <w:rPr>
          <w:rFonts w:hint="eastAsia" w:ascii="宋体" w:hAnsi="宋体" w:cs="宋体"/>
          <w:color w:val="000000" w:themeColor="text1"/>
          <w:szCs w:val="21"/>
          <w:u w:val="none"/>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cs="宋体"/>
          <w:color w:val="FF0000"/>
          <w:szCs w:val="21"/>
          <w:highlight w:val="none"/>
          <w:lang w:val="en-US" w:eastAsia="zh-CN"/>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政府采购</w:t>
      </w:r>
      <w:r>
        <w:rPr>
          <w:rFonts w:hint="eastAsia" w:ascii="宋体" w:hAnsi="宋体" w:cs="宋体"/>
          <w:color w:val="000000" w:themeColor="text1"/>
          <w:szCs w:val="21"/>
          <w:highlight w:val="none"/>
          <w14:textFill>
            <w14:solidFill>
              <w14:schemeClr w14:val="tx1"/>
            </w14:solidFill>
          </w14:textFill>
        </w:rPr>
        <w:t>编号：</w:t>
      </w:r>
      <w:r>
        <w:rPr>
          <w:rFonts w:hint="eastAsia" w:ascii="宋体" w:hAnsi="宋体" w:cs="宋体"/>
          <w:color w:val="000000" w:themeColor="text1"/>
          <w:szCs w:val="21"/>
          <w:highlight w:val="none"/>
          <w:lang w:val="en-US" w:eastAsia="zh-CN"/>
          <w14:textFill>
            <w14:solidFill>
              <w14:schemeClr w14:val="tx1"/>
            </w14:solidFill>
          </w14:textFill>
        </w:rPr>
        <w:t>隆回财采计[2021]000087</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630" w:firstLineChars="300"/>
        <w:textAlignment w:val="auto"/>
        <w:outlineLvl w:val="9"/>
        <w:rPr>
          <w:rFonts w:hint="default" w:ascii="宋体" w:hAnsi="宋体" w:cs="宋体"/>
          <w:color w:val="000000" w:themeColor="text1"/>
          <w:szCs w:val="21"/>
          <w:lang w:val="en-U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采购代理编号：</w:t>
      </w:r>
      <w:r>
        <w:rPr>
          <w:rFonts w:hint="eastAsia" w:ascii="宋体" w:hAnsi="宋体" w:cs="宋体"/>
          <w:color w:val="000000" w:themeColor="text1"/>
          <w:szCs w:val="21"/>
          <w:highlight w:val="none"/>
          <w:lang w:val="en-US" w:eastAsia="zh-CN"/>
          <w14:textFill>
            <w14:solidFill>
              <w14:schemeClr w14:val="tx1"/>
            </w14:solidFill>
          </w14:textFill>
        </w:rPr>
        <w:t>HNSXBC-2021-(LH)-33</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采购预算：人民币</w:t>
      </w:r>
      <w:r>
        <w:rPr>
          <w:rFonts w:hint="eastAsia" w:ascii="宋体" w:hAnsi="宋体" w:cs="宋体"/>
          <w:szCs w:val="21"/>
          <w:highlight w:val="none"/>
          <w:lang w:val="en-US" w:eastAsia="zh-CN"/>
        </w:rPr>
        <w:t>800000</w:t>
      </w:r>
      <w:r>
        <w:rPr>
          <w:rFonts w:hint="eastAsia" w:ascii="宋体" w:hAnsi="宋体" w:cs="宋体"/>
          <w:szCs w:val="21"/>
          <w:highlight w:val="none"/>
        </w:rPr>
        <w:t>元</w:t>
      </w:r>
    </w:p>
    <w:p>
      <w:pPr>
        <w:keepNext w:val="0"/>
        <w:keepLines w:val="0"/>
        <w:pageBreakBefore w:val="0"/>
        <w:widowControl w:val="0"/>
        <w:kinsoku/>
        <w:wordWrap/>
        <w:overflowPunct/>
        <w:topLinePunct w:val="0"/>
        <w:autoSpaceDE/>
        <w:autoSpaceDN w:val="0"/>
        <w:bidi w:val="0"/>
        <w:adjustRightInd/>
        <w:snapToGrid/>
        <w:spacing w:line="380" w:lineRule="exact"/>
        <w:ind w:left="0" w:leftChars="0" w:firstLine="420" w:firstLineChars="0"/>
        <w:textAlignment w:val="auto"/>
        <w:rPr>
          <w:rFonts w:hint="eastAsia" w:ascii="宋体" w:hAnsi="宋体"/>
          <w:color w:val="auto"/>
          <w:sz w:val="21"/>
        </w:rPr>
      </w:pPr>
      <w:r>
        <w:rPr>
          <w:rFonts w:hint="eastAsia" w:ascii="宋体" w:hAnsi="宋体" w:eastAsia="宋体" w:cs="宋体"/>
          <w:b w:val="0"/>
          <w:kern w:val="2"/>
          <w:sz w:val="21"/>
          <w:szCs w:val="21"/>
          <w:highlight w:val="none"/>
          <w:lang w:val="en-US" w:eastAsia="zh-CN" w:bidi="ar-SA"/>
        </w:rPr>
        <w:t>4.</w:t>
      </w:r>
      <w:r>
        <w:rPr>
          <w:rFonts w:hint="eastAsia" w:ascii="宋体" w:hAnsi="宋体"/>
          <w:color w:val="auto"/>
          <w:sz w:val="21"/>
        </w:rPr>
        <w:t>采购</w:t>
      </w:r>
      <w:r>
        <w:rPr>
          <w:rFonts w:hint="eastAsia" w:ascii="宋体" w:hAnsi="宋体"/>
          <w:color w:val="auto"/>
          <w:sz w:val="21"/>
          <w:lang w:eastAsia="zh-CN"/>
        </w:rPr>
        <w:t>人的采购需求</w:t>
      </w:r>
      <w:r>
        <w:rPr>
          <w:rFonts w:hint="eastAsia" w:ascii="宋体" w:hAnsi="宋体"/>
          <w:color w:val="auto"/>
          <w:sz w:val="21"/>
        </w:rPr>
        <w:t>：</w:t>
      </w:r>
    </w:p>
    <w:tbl>
      <w:tblPr>
        <w:tblStyle w:val="6"/>
        <w:tblW w:w="9536" w:type="dxa"/>
        <w:tblInd w:w="-264"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796"/>
        <w:gridCol w:w="1785"/>
        <w:gridCol w:w="1410"/>
        <w:gridCol w:w="1755"/>
        <w:gridCol w:w="1790"/>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43" w:hRule="atLeast"/>
        </w:trPr>
        <w:tc>
          <w:tcPr>
            <w:tcW w:w="279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ascii="宋体" w:hAnsi="宋体" w:cs="宋体"/>
                <w:kern w:val="0"/>
                <w:szCs w:val="21"/>
              </w:rPr>
            </w:pPr>
            <w:r>
              <w:rPr>
                <w:rFonts w:hint="eastAsia" w:ascii="宋体" w:hAnsi="宋体"/>
                <w:kern w:val="0"/>
                <w:lang w:eastAsia="zh-CN"/>
              </w:rPr>
              <w:t>采购品目</w:t>
            </w:r>
            <w:r>
              <w:rPr>
                <w:rFonts w:hint="eastAsia" w:ascii="宋体" w:hAnsi="宋体"/>
                <w:kern w:val="0"/>
              </w:rPr>
              <w:t>名称</w:t>
            </w:r>
          </w:p>
        </w:tc>
        <w:tc>
          <w:tcPr>
            <w:tcW w:w="17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服务内容</w:t>
            </w:r>
          </w:p>
        </w:tc>
        <w:tc>
          <w:tcPr>
            <w:tcW w:w="1410"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kern w:val="0"/>
                <w:szCs w:val="21"/>
                <w:lang w:val="en-US" w:eastAsia="zh-CN"/>
              </w:rPr>
            </w:pPr>
            <w:r>
              <w:rPr>
                <w:rFonts w:hint="eastAsia" w:ascii="宋体" w:hAnsi="宋体" w:cs="宋体"/>
                <w:kern w:val="0"/>
                <w:szCs w:val="21"/>
                <w:lang w:eastAsia="zh-CN"/>
              </w:rPr>
              <w:t>数量</w:t>
            </w:r>
            <w:r>
              <w:rPr>
                <w:rFonts w:hint="eastAsia" w:ascii="宋体" w:hAnsi="宋体" w:cs="宋体"/>
                <w:kern w:val="0"/>
                <w:szCs w:val="21"/>
                <w:lang w:val="en-US" w:eastAsia="zh-CN"/>
              </w:rPr>
              <w:t>/单位</w:t>
            </w:r>
          </w:p>
        </w:tc>
        <w:tc>
          <w:tcPr>
            <w:tcW w:w="17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ascii="宋体" w:hAnsi="宋体" w:cs="宋体"/>
                <w:kern w:val="0"/>
                <w:szCs w:val="21"/>
              </w:rPr>
            </w:pPr>
            <w:r>
              <w:rPr>
                <w:rFonts w:hint="eastAsia" w:ascii="宋体" w:hAnsi="宋体" w:cs="宋体"/>
                <w:kern w:val="0"/>
                <w:szCs w:val="21"/>
              </w:rPr>
              <w:t>采购项目预算</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hint="eastAsia" w:ascii="宋体" w:hAnsi="宋体" w:cs="宋体"/>
                <w:kern w:val="0"/>
                <w:szCs w:val="21"/>
              </w:rPr>
            </w:pPr>
            <w:r>
              <w:rPr>
                <w:rFonts w:hint="eastAsia" w:ascii="宋体" w:hAnsi="宋体" w:cs="宋体"/>
                <w:kern w:val="0"/>
                <w:szCs w:val="21"/>
              </w:rPr>
              <w:t>（元人民币）</w:t>
            </w:r>
          </w:p>
        </w:tc>
        <w:tc>
          <w:tcPr>
            <w:tcW w:w="179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hint="eastAsia" w:ascii="宋体" w:hAnsi="宋体" w:cs="宋体"/>
                <w:kern w:val="0"/>
                <w:szCs w:val="21"/>
                <w:lang w:val="en-US" w:eastAsia="zh-CN"/>
              </w:rPr>
            </w:pPr>
            <w:r>
              <w:rPr>
                <w:rFonts w:hint="eastAsia" w:ascii="宋体" w:hAnsi="宋体" w:cs="宋体"/>
                <w:kern w:val="0"/>
                <w:szCs w:val="21"/>
                <w:lang w:val="en-US" w:eastAsia="zh-CN"/>
              </w:rPr>
              <w:t>代理服务费</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kern w:val="0"/>
                <w:szCs w:val="21"/>
                <w:lang w:eastAsia="zh-CN"/>
              </w:rPr>
            </w:pPr>
            <w:r>
              <w:rPr>
                <w:rFonts w:hint="eastAsia" w:ascii="宋体" w:hAnsi="宋体" w:cs="宋体"/>
                <w:kern w:val="0"/>
                <w:szCs w:val="21"/>
                <w:lang w:eastAsia="zh-CN"/>
              </w:rPr>
              <w:t>最高限价</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outlineLvl w:val="9"/>
              <w:rPr>
                <w:rFonts w:hint="default" w:ascii="宋体" w:hAnsi="宋体" w:eastAsia="宋体" w:cs="宋体"/>
                <w:kern w:val="0"/>
                <w:szCs w:val="21"/>
                <w:lang w:val="en-US" w:eastAsia="zh-CN"/>
              </w:rPr>
            </w:pPr>
            <w:r>
              <w:rPr>
                <w:rFonts w:hint="eastAsia" w:ascii="宋体" w:hAnsi="宋体" w:cs="宋体"/>
                <w:kern w:val="0"/>
                <w:szCs w:val="21"/>
              </w:rPr>
              <w:t>（元人民币）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2796" w:type="dxa"/>
            <w:tcBorders>
              <w:left w:val="single" w:color="auto" w:sz="4" w:space="0"/>
            </w:tcBorders>
            <w:noWrap w:val="0"/>
            <w:vAlign w:val="center"/>
          </w:tcPr>
          <w:p>
            <w:pPr>
              <w:pStyle w:val="4"/>
              <w:adjustRightInd w:val="0"/>
              <w:snapToGrid w:val="0"/>
              <w:spacing w:before="50" w:line="360" w:lineRule="auto"/>
              <w:jc w:val="center"/>
              <w:rPr>
                <w:rFonts w:hint="eastAsia" w:hAnsi="宋体" w:eastAsia="宋体"/>
                <w:kern w:val="0"/>
                <w:lang w:eastAsia="zh-CN"/>
              </w:rPr>
            </w:pPr>
            <w:r>
              <w:rPr>
                <w:rFonts w:hint="eastAsia" w:ascii="宋体" w:hAnsi="宋体" w:cs="宋体"/>
                <w:szCs w:val="21"/>
                <w:u w:val="none"/>
                <w:lang w:eastAsia="zh-CN"/>
              </w:rPr>
              <w:t>隆回县</w:t>
            </w:r>
            <w:r>
              <w:rPr>
                <w:rFonts w:hint="eastAsia" w:ascii="宋体" w:hAnsi="宋体" w:cs="宋体"/>
                <w:color w:val="000000" w:themeColor="text1"/>
                <w:szCs w:val="21"/>
                <w:u w:val="none"/>
                <w:lang w:val="en-US" w:eastAsia="zh-CN"/>
                <w14:textFill>
                  <w14:solidFill>
                    <w14:schemeClr w14:val="tx1"/>
                  </w14:solidFill>
                </w14:textFill>
              </w:rPr>
              <w:t>污水处理系统工程PPP项目防洪评估技术服务</w:t>
            </w:r>
          </w:p>
        </w:tc>
        <w:tc>
          <w:tcPr>
            <w:tcW w:w="1785" w:type="dxa"/>
            <w:tcBorders>
              <w:right w:val="single" w:color="auto" w:sz="4" w:space="0"/>
            </w:tcBorders>
            <w:noWrap w:val="0"/>
            <w:vAlign w:val="center"/>
          </w:tcPr>
          <w:p>
            <w:pPr>
              <w:pStyle w:val="4"/>
              <w:adjustRightInd w:val="0"/>
              <w:snapToGrid w:val="0"/>
              <w:spacing w:before="50" w:line="360" w:lineRule="auto"/>
              <w:jc w:val="center"/>
              <w:rPr>
                <w:rFonts w:hint="eastAsia" w:ascii="宋体" w:hAnsi="宋体" w:eastAsia="宋体" w:cs="Times New Roman"/>
                <w:kern w:val="0"/>
                <w:sz w:val="21"/>
                <w:szCs w:val="20"/>
                <w:lang w:val="en-US" w:eastAsia="zh-CN" w:bidi="ar-SA"/>
              </w:rPr>
            </w:pPr>
            <w:r>
              <w:rPr>
                <w:rFonts w:hint="eastAsia" w:ascii="宋体" w:hAnsi="宋体" w:eastAsia="宋体" w:cs="宋体"/>
                <w:color w:val="auto"/>
              </w:rPr>
              <w:t>详见“采购需求”</w:t>
            </w:r>
          </w:p>
        </w:tc>
        <w:tc>
          <w:tcPr>
            <w:tcW w:w="1410" w:type="dxa"/>
            <w:tcBorders>
              <w:right w:val="single" w:color="auto" w:sz="4" w:space="0"/>
            </w:tcBorders>
            <w:noWrap w:val="0"/>
            <w:vAlign w:val="center"/>
          </w:tcPr>
          <w:p>
            <w:pPr>
              <w:pStyle w:val="4"/>
              <w:adjustRightInd w:val="0"/>
              <w:snapToGrid w:val="0"/>
              <w:spacing w:before="50" w:line="360" w:lineRule="auto"/>
              <w:jc w:val="center"/>
              <w:rPr>
                <w:rFonts w:hint="default" w:ascii="宋体" w:hAnsi="宋体" w:eastAsia="宋体" w:cs="宋体"/>
                <w:color w:val="auto"/>
                <w:lang w:val="en-US" w:eastAsia="zh-CN"/>
              </w:rPr>
            </w:pPr>
            <w:r>
              <w:rPr>
                <w:rFonts w:hint="eastAsia" w:hAnsi="宋体" w:cs="宋体"/>
                <w:color w:val="auto"/>
                <w:lang w:val="en-US" w:eastAsia="zh-CN"/>
              </w:rPr>
              <w:t>10镇</w:t>
            </w:r>
          </w:p>
        </w:tc>
        <w:tc>
          <w:tcPr>
            <w:tcW w:w="1755" w:type="dxa"/>
            <w:tcBorders>
              <w:left w:val="single" w:color="auto" w:sz="4" w:space="0"/>
            </w:tcBorders>
            <w:noWrap w:val="0"/>
            <w:vAlign w:val="center"/>
          </w:tcPr>
          <w:p>
            <w:pPr>
              <w:pStyle w:val="4"/>
              <w:adjustRightInd w:val="0"/>
              <w:snapToGrid w:val="0"/>
              <w:spacing w:before="50" w:line="360" w:lineRule="auto"/>
              <w:jc w:val="center"/>
              <w:rPr>
                <w:rFonts w:hint="eastAsia" w:hAnsi="宋体"/>
                <w:kern w:val="0"/>
                <w:lang w:val="en-US" w:eastAsia="zh-CN"/>
              </w:rPr>
            </w:pPr>
            <w:r>
              <w:rPr>
                <w:rFonts w:hint="eastAsia" w:hAnsi="宋体" w:cs="宋体"/>
                <w:szCs w:val="21"/>
                <w:highlight w:val="none"/>
                <w:lang w:val="en-US" w:eastAsia="zh-CN"/>
              </w:rPr>
              <w:t>800000</w:t>
            </w:r>
            <w:r>
              <w:rPr>
                <w:rFonts w:hint="eastAsia" w:hAnsi="宋体"/>
                <w:kern w:val="0"/>
                <w:lang w:val="en-US" w:eastAsia="zh-CN"/>
              </w:rPr>
              <w:t>.00</w:t>
            </w:r>
          </w:p>
        </w:tc>
        <w:tc>
          <w:tcPr>
            <w:tcW w:w="1790" w:type="dxa"/>
            <w:tcBorders>
              <w:lef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default" w:hAnsi="宋体"/>
                <w:kern w:val="0"/>
                <w:lang w:val="en-US" w:eastAsia="zh-CN"/>
              </w:rPr>
            </w:pPr>
            <w:r>
              <w:rPr>
                <w:rFonts w:hint="eastAsia" w:hAnsi="宋体"/>
                <w:kern w:val="0"/>
                <w:lang w:val="en-US" w:eastAsia="zh-CN"/>
              </w:rPr>
              <w:t>12000.00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right="0" w:firstLine="422" w:firstLineChars="200"/>
        <w:jc w:val="both"/>
        <w:textAlignment w:val="auto"/>
        <w:outlineLvl w:val="9"/>
        <w:rPr>
          <w:rFonts w:hint="eastAsia" w:asciiTheme="minorEastAsia" w:hAnsiTheme="minorEastAsia" w:eastAsiaTheme="minorEastAsia"/>
          <w:szCs w:val="21"/>
        </w:rPr>
      </w:pPr>
      <w:r>
        <w:rPr>
          <w:rFonts w:hint="eastAsia" w:asciiTheme="minorEastAsia" w:hAnsiTheme="minorEastAsia" w:eastAsiaTheme="minorEastAsia"/>
          <w:b/>
          <w:szCs w:val="21"/>
        </w:rPr>
        <w:t>采购项目需要落实的政府采购政策</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val="0"/>
        <w:snapToGrid w:val="0"/>
        <w:spacing w:line="380" w:lineRule="exact"/>
        <w:ind w:right="0" w:firstLine="420" w:firstLineChars="200"/>
        <w:jc w:val="both"/>
        <w:textAlignment w:val="auto"/>
        <w:outlineLvl w:val="9"/>
        <w:rPr>
          <w:rFonts w:hint="eastAsia" w:asciiTheme="minorEastAsia" w:hAnsiTheme="minorEastAsia" w:eastAsiaTheme="minorEastAsia"/>
          <w:szCs w:val="21"/>
        </w:rPr>
      </w:pPr>
      <w:r>
        <w:rPr>
          <w:rFonts w:hint="eastAsia" w:asciiTheme="minorEastAsia" w:hAnsiTheme="minorEastAsia" w:eastAsiaTheme="minorEastAsia"/>
          <w:szCs w:val="21"/>
        </w:rPr>
        <w:t>价格评审优惠：政府采购促进中小企业发展（包括政府采购支持监狱企业发展、政府采购促进残疾人就业）。</w:t>
      </w:r>
    </w:p>
    <w:p>
      <w:pPr>
        <w:keepNext w:val="0"/>
        <w:keepLines w:val="0"/>
        <w:pageBreakBefore w:val="0"/>
        <w:kinsoku/>
        <w:wordWrap/>
        <w:overflowPunct/>
        <w:topLinePunct w:val="0"/>
        <w:autoSpaceDE/>
        <w:autoSpaceDN/>
        <w:bidi w:val="0"/>
        <w:adjustRightInd/>
        <w:snapToGrid/>
        <w:spacing w:line="380" w:lineRule="exact"/>
        <w:ind w:firstLine="422" w:firstLineChars="200"/>
        <w:textAlignment w:val="auto"/>
        <w:outlineLvl w:val="9"/>
        <w:rPr>
          <w:rFonts w:ascii="宋体" w:hAnsi="宋体" w:cs="宋体"/>
          <w:b/>
          <w:color w:val="000000"/>
          <w:szCs w:val="21"/>
        </w:rPr>
      </w:pPr>
      <w:r>
        <w:rPr>
          <w:rFonts w:hint="eastAsia" w:ascii="宋体" w:hAnsi="宋体" w:cs="宋体"/>
          <w:b/>
          <w:color w:val="000000"/>
          <w:szCs w:val="21"/>
        </w:rPr>
        <w:t>二、供应商资格要求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outlineLvl w:val="9"/>
        <w:rPr>
          <w:rFonts w:ascii="宋体" w:hAnsi="宋体" w:cs="宋体"/>
          <w:szCs w:val="21"/>
        </w:rPr>
      </w:pPr>
      <w:bookmarkStart w:id="0" w:name="_Toc1751"/>
      <w:bookmarkEnd w:id="0"/>
      <w:bookmarkStart w:id="1" w:name="_Toc5418"/>
      <w:bookmarkEnd w:id="1"/>
      <w:r>
        <w:rPr>
          <w:rFonts w:hint="eastAsia" w:ascii="宋体" w:hAnsi="宋体" w:cs="宋体"/>
          <w:szCs w:val="21"/>
        </w:rPr>
        <w:t>1.</w:t>
      </w:r>
      <w:r>
        <w:rPr>
          <w:rFonts w:hint="eastAsia" w:ascii="宋体" w:hAnsi="宋体"/>
          <w:szCs w:val="21"/>
        </w:rPr>
        <w:t>供应商的基本资格条件：供应商必须是在中华人民共和国境内注册登记的法人、其他组织或者自然人，且应当符合《政府采购法》第二十二条第一款的规定，即：</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（6）法律、行政法规规定的其他条件。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outlineLvl w:val="9"/>
        <w:rPr>
          <w:rFonts w:hint="eastAsia" w:ascii="宋体" w:hAnsi="宋体" w:cs="宋体"/>
          <w:kern w:val="2"/>
          <w:sz w:val="18"/>
          <w:szCs w:val="18"/>
          <w:lang w:val="en-US" w:eastAsia="zh-CN" w:bidi="ar-SA"/>
        </w:rPr>
      </w:pPr>
      <w:r>
        <w:rPr>
          <w:sz w:val="21"/>
        </w:rPr>
        <w:t>并提供以下资格证明文件：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outlineLvl w:val="9"/>
        <w:rPr>
          <w:rFonts w:hint="eastAsia" w:ascii="宋体" w:hAnsi="宋体" w:cs="宋体"/>
          <w:kern w:val="2"/>
          <w:sz w:val="21"/>
          <w:szCs w:val="21"/>
          <w:lang w:val="en-US" w:eastAsia="zh-CN" w:bidi="ar-SA"/>
        </w:rPr>
      </w:pPr>
      <w:r>
        <w:rPr>
          <w:rFonts w:hint="eastAsia" w:ascii="宋体" w:hAnsi="宋体" w:cs="宋体"/>
          <w:kern w:val="2"/>
          <w:sz w:val="18"/>
          <w:szCs w:val="18"/>
          <w:lang w:val="en-US" w:eastAsia="zh-CN" w:bidi="ar-SA"/>
        </w:rPr>
        <w:t>①</w:t>
      </w:r>
      <w:r>
        <w:rPr>
          <w:rFonts w:hint="eastAsia" w:ascii="宋体" w:hAnsi="宋体" w:eastAsia="宋体" w:cs="宋体"/>
          <w:spacing w:val="-6"/>
          <w:kern w:val="2"/>
          <w:sz w:val="21"/>
          <w:szCs w:val="21"/>
          <w:u w:val="none"/>
          <w:lang w:val="en-US" w:eastAsia="zh-CN" w:bidi="ar-SA"/>
        </w:rPr>
        <w:t>投标人为营利法人的，应提交营业执照的</w:t>
      </w:r>
      <w:r>
        <w:rPr>
          <w:rFonts w:hint="eastAsia" w:ascii="宋体" w:hAnsi="宋体" w:cs="宋体"/>
          <w:spacing w:val="-6"/>
          <w:kern w:val="2"/>
          <w:sz w:val="21"/>
          <w:szCs w:val="21"/>
          <w:u w:val="none"/>
          <w:lang w:val="en-US" w:eastAsia="zh-CN" w:bidi="ar-SA"/>
        </w:rPr>
        <w:t>复印件</w:t>
      </w:r>
      <w:r>
        <w:rPr>
          <w:rFonts w:hint="eastAsia" w:ascii="宋体" w:hAnsi="宋体" w:eastAsia="宋体" w:cs="宋体"/>
          <w:spacing w:val="-6"/>
          <w:kern w:val="2"/>
          <w:sz w:val="21"/>
          <w:szCs w:val="21"/>
          <w:u w:val="none"/>
          <w:lang w:val="en-US" w:eastAsia="zh-CN" w:bidi="ar-SA"/>
        </w:rPr>
        <w:t>；投标人为依法允许经营的事业单位的，应提交事业单位法人证书</w:t>
      </w:r>
      <w:r>
        <w:rPr>
          <w:rFonts w:hint="eastAsia" w:ascii="宋体" w:hAnsi="宋体" w:cs="宋体"/>
          <w:spacing w:val="-6"/>
          <w:kern w:val="2"/>
          <w:sz w:val="21"/>
          <w:szCs w:val="21"/>
          <w:u w:val="none"/>
          <w:lang w:val="en-US" w:eastAsia="zh-CN" w:bidi="ar-SA"/>
        </w:rPr>
        <w:t>复印件</w:t>
      </w:r>
      <w:r>
        <w:rPr>
          <w:rFonts w:hint="eastAsia" w:ascii="宋体" w:hAnsi="宋体" w:eastAsia="宋体" w:cs="宋体"/>
          <w:spacing w:val="-6"/>
          <w:kern w:val="2"/>
          <w:sz w:val="21"/>
          <w:szCs w:val="21"/>
          <w:u w:val="none"/>
          <w:lang w:val="en-US" w:eastAsia="zh-CN" w:bidi="ar-SA"/>
        </w:rPr>
        <w:t>；投标人为非法人组织的，应提交依法登记证书</w:t>
      </w:r>
      <w:r>
        <w:rPr>
          <w:rFonts w:hint="eastAsia" w:ascii="宋体" w:hAnsi="宋体" w:cs="宋体"/>
          <w:spacing w:val="-6"/>
          <w:kern w:val="2"/>
          <w:sz w:val="21"/>
          <w:szCs w:val="21"/>
          <w:u w:val="none"/>
          <w:lang w:val="en-US" w:eastAsia="zh-CN" w:bidi="ar-SA"/>
        </w:rPr>
        <w:t>复印件</w:t>
      </w:r>
      <w:r>
        <w:rPr>
          <w:rFonts w:hint="eastAsia" w:ascii="宋体" w:hAnsi="宋体" w:eastAsia="宋体" w:cs="宋体"/>
          <w:spacing w:val="-6"/>
          <w:kern w:val="2"/>
          <w:sz w:val="21"/>
          <w:szCs w:val="21"/>
          <w:u w:val="none"/>
          <w:lang w:val="en-US" w:eastAsia="zh-CN" w:bidi="ar-SA"/>
        </w:rPr>
        <w:t>；</w:t>
      </w:r>
    </w:p>
    <w:p>
      <w:pPr>
        <w:pStyle w:val="4"/>
        <w:keepNext w:val="0"/>
        <w:keepLines w:val="0"/>
        <w:pageBreakBefore w:val="0"/>
        <w:widowControl w:val="0"/>
        <w:kinsoku/>
        <w:wordWrap/>
        <w:overflowPunct/>
        <w:topLinePunct w:val="0"/>
        <w:autoSpaceDE/>
        <w:autoSpaceDN/>
        <w:bidi w:val="0"/>
        <w:adjustRightInd w:val="0"/>
        <w:snapToGrid w:val="0"/>
        <w:spacing w:line="380" w:lineRule="exact"/>
        <w:ind w:left="0" w:leftChars="0" w:firstLine="419" w:firstLineChars="233"/>
        <w:jc w:val="both"/>
        <w:textAlignment w:val="auto"/>
        <w:outlineLvl w:val="9"/>
        <w:rPr>
          <w:rFonts w:hint="eastAsia" w:ascii="宋体" w:hAnsi="宋体" w:cs="宋体"/>
          <w:kern w:val="2"/>
          <w:sz w:val="21"/>
          <w:szCs w:val="21"/>
          <w:lang w:val="en-US" w:eastAsia="zh-CN" w:bidi="ar-SA"/>
        </w:rPr>
      </w:pPr>
      <w:r>
        <w:rPr>
          <w:rFonts w:hint="eastAsia" w:ascii="宋体" w:hAnsi="宋体" w:cs="宋体"/>
          <w:kern w:val="2"/>
          <w:sz w:val="18"/>
          <w:szCs w:val="18"/>
          <w:lang w:val="en-US" w:eastAsia="zh-CN" w:bidi="ar-SA"/>
        </w:rPr>
        <w:t>②</w:t>
      </w:r>
      <w:r>
        <w:rPr>
          <w:rFonts w:hint="eastAsia" w:ascii="宋体" w:hAnsi="宋体" w:cs="宋体"/>
          <w:kern w:val="2"/>
          <w:sz w:val="21"/>
          <w:szCs w:val="21"/>
          <w:lang w:val="en-US" w:eastAsia="zh-CN" w:bidi="ar-SA"/>
        </w:rPr>
        <w:t>法定代表人提交法定代表人身份证明原件，委托代理人提交授权委托书原件并附法定代表人身份证明原件；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outlineLvl w:val="9"/>
        <w:rPr>
          <w:rFonts w:hint="eastAsia" w:ascii="宋体" w:hAnsi="宋体" w:cs="宋体"/>
          <w:kern w:val="2"/>
          <w:sz w:val="21"/>
          <w:szCs w:val="21"/>
          <w:lang w:val="en-US" w:eastAsia="zh-CN" w:bidi="ar-SA"/>
        </w:rPr>
      </w:pPr>
      <w:r>
        <w:rPr>
          <w:rFonts w:hint="eastAsia" w:ascii="宋体" w:hAnsi="宋体" w:cs="宋体"/>
          <w:kern w:val="2"/>
          <w:sz w:val="18"/>
          <w:szCs w:val="18"/>
          <w:lang w:val="en-US" w:eastAsia="zh-CN" w:bidi="ar-SA"/>
        </w:rPr>
        <w:t>③</w:t>
      </w:r>
      <w:r>
        <w:rPr>
          <w:rFonts w:hint="eastAsia" w:ascii="宋体" w:hAnsi="宋体" w:cs="宋体"/>
          <w:kern w:val="2"/>
          <w:sz w:val="21"/>
          <w:szCs w:val="21"/>
          <w:lang w:val="en-US" w:eastAsia="zh-CN" w:bidi="ar-SA"/>
        </w:rPr>
        <w:t>依法缴纳税收和社会保险费的证明材料,各提供下列材料之一: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outlineLvl w:val="9"/>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a、缴纳税收证明资料:近三个月依法缴纳税收的证明（纳税凭证复印件），或者委托他人缴纳的委托代办协议和近三个月的缴纳证明（收据复印件），或者法定征收机关出具的依法免缴税收的证明原件。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outlineLvl w:val="9"/>
        <w:rPr>
          <w:rFonts w:hint="eastAsia" w:ascii="宋体" w:hAnsi="宋体" w:cs="宋体"/>
          <w:kern w:val="2"/>
          <w:sz w:val="21"/>
          <w:szCs w:val="21"/>
          <w:lang w:val="en-US" w:eastAsia="zh-CN" w:bidi="ar-SA"/>
        </w:rPr>
      </w:pPr>
      <w:bookmarkStart w:id="2" w:name="_Toc21823"/>
      <w:bookmarkEnd w:id="2"/>
      <w:r>
        <w:rPr>
          <w:rFonts w:hint="eastAsia" w:ascii="宋体" w:hAnsi="宋体" w:cs="宋体"/>
          <w:kern w:val="2"/>
          <w:sz w:val="21"/>
          <w:szCs w:val="21"/>
          <w:lang w:val="en-US" w:eastAsia="zh-CN" w:bidi="ar-SA"/>
        </w:rPr>
        <w:t>b、缴纳社会保险证明资料：近三个月依法缴纳社会保险的证明（缴费凭证复印件），或者委托他人缴纳的委托代办协议和近三个月的缴纳证明（收据复印件），或者法定征收机关出具的依法免缴保险费的证明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outlineLvl w:val="9"/>
        <w:rPr>
          <w:rFonts w:hint="eastAsia" w:ascii="宋体" w:hAnsi="宋体" w:cs="宋体"/>
          <w:kern w:val="2"/>
          <w:sz w:val="21"/>
          <w:szCs w:val="21"/>
          <w:lang w:val="en-US" w:eastAsia="zh-CN" w:bidi="ar-SA"/>
        </w:rPr>
      </w:pPr>
      <w:r>
        <w:rPr>
          <w:rFonts w:hint="eastAsia" w:ascii="宋体" w:hAnsi="宋体" w:cs="宋体"/>
          <w:kern w:val="2"/>
          <w:sz w:val="18"/>
          <w:szCs w:val="18"/>
          <w:lang w:val="en-US" w:eastAsia="zh-CN" w:bidi="ar-SA"/>
        </w:rPr>
        <w:t>④</w:t>
      </w:r>
      <w:r>
        <w:rPr>
          <w:rFonts w:hint="eastAsia" w:ascii="宋体" w:hAnsi="宋体" w:cs="宋体"/>
          <w:kern w:val="2"/>
          <w:sz w:val="21"/>
          <w:szCs w:val="21"/>
          <w:lang w:val="en-US" w:eastAsia="zh-CN" w:bidi="ar-SA"/>
        </w:rPr>
        <w:t>供应商提供</w:t>
      </w:r>
      <w:r>
        <w:rPr>
          <w:rFonts w:hint="eastAsia" w:ascii="宋体" w:hAnsi="宋体" w:eastAsia="宋体" w:cs="宋体"/>
          <w:kern w:val="2"/>
          <w:sz w:val="21"/>
          <w:szCs w:val="21"/>
          <w:lang w:val="en-US" w:eastAsia="zh-CN" w:bidi="ar-SA"/>
        </w:rPr>
        <w:t>2020年度</w:t>
      </w:r>
      <w:r>
        <w:rPr>
          <w:rFonts w:hint="eastAsia" w:ascii="宋体" w:hAnsi="宋体" w:cs="宋体"/>
          <w:kern w:val="2"/>
          <w:sz w:val="21"/>
          <w:szCs w:val="21"/>
          <w:lang w:val="en-US" w:eastAsia="zh-CN" w:bidi="ar-SA"/>
        </w:rPr>
        <w:t>经审计的财务报表（含资产负债表、利润表和现金流量表）</w:t>
      </w:r>
      <w:r>
        <w:rPr>
          <w:rFonts w:hint="eastAsia" w:cs="宋体"/>
          <w:kern w:val="2"/>
          <w:sz w:val="21"/>
          <w:szCs w:val="21"/>
          <w:lang w:val="en-US" w:eastAsia="zh-CN" w:bidi="ar-SA"/>
        </w:rPr>
        <w:t>，</w:t>
      </w:r>
      <w:r>
        <w:rPr>
          <w:rFonts w:hint="eastAsia" w:ascii="宋体" w:hAnsi="宋体" w:cs="宋体"/>
          <w:kern w:val="2"/>
          <w:sz w:val="21"/>
          <w:szCs w:val="21"/>
          <w:lang w:val="en-US" w:eastAsia="zh-CN" w:bidi="ar-SA"/>
        </w:rPr>
        <w:t>或公司成立时间不足一年的可提供银行出具的资信证明；</w:t>
      </w:r>
    </w:p>
    <w:p>
      <w:pPr>
        <w:pStyle w:val="4"/>
        <w:keepNext w:val="0"/>
        <w:keepLines w:val="0"/>
        <w:pageBreakBefore w:val="0"/>
        <w:widowControl w:val="0"/>
        <w:kinsoku/>
        <w:wordWrap/>
        <w:overflowPunct/>
        <w:topLinePunct w:val="0"/>
        <w:autoSpaceDE/>
        <w:autoSpaceDN/>
        <w:bidi w:val="0"/>
        <w:adjustRightInd w:val="0"/>
        <w:snapToGrid w:val="0"/>
        <w:spacing w:line="460" w:lineRule="exact"/>
        <w:ind w:left="0" w:leftChars="0" w:firstLine="419" w:firstLineChars="233"/>
        <w:jc w:val="both"/>
        <w:textAlignment w:val="auto"/>
        <w:outlineLvl w:val="9"/>
        <w:rPr>
          <w:rFonts w:hint="eastAsia" w:ascii="宋体" w:hAnsi="宋体" w:cs="宋体"/>
          <w:kern w:val="2"/>
          <w:sz w:val="21"/>
          <w:szCs w:val="21"/>
          <w:lang w:val="en-US" w:eastAsia="zh-CN" w:bidi="ar-SA"/>
        </w:rPr>
      </w:pPr>
      <w:r>
        <w:rPr>
          <w:rFonts w:hint="eastAsia" w:ascii="宋体" w:hAnsi="宋体" w:cs="宋体"/>
          <w:kern w:val="2"/>
          <w:sz w:val="18"/>
          <w:szCs w:val="18"/>
          <w:lang w:val="en-US" w:eastAsia="zh-CN" w:bidi="ar-SA"/>
        </w:rPr>
        <w:t>⑤</w:t>
      </w:r>
      <w:r>
        <w:rPr>
          <w:rFonts w:hint="eastAsia" w:ascii="宋体" w:hAnsi="宋体" w:cs="宋体"/>
          <w:kern w:val="2"/>
          <w:sz w:val="21"/>
          <w:szCs w:val="21"/>
          <w:lang w:val="en-US" w:eastAsia="zh-CN" w:bidi="ar-SA"/>
        </w:rPr>
        <w:t>供应商参加本次政府采购活动前三年内，在经营活动中没有重大违法记录的书面声明；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outlineLvl w:val="9"/>
        <w:rPr>
          <w:rFonts w:hint="default" w:ascii="宋体" w:hAnsi="宋体" w:cs="宋体"/>
          <w:color w:val="000000"/>
          <w:kern w:val="2"/>
          <w:sz w:val="21"/>
          <w:szCs w:val="21"/>
          <w:lang w:val="en-US" w:eastAsia="zh-CN" w:bidi="ar-SA"/>
        </w:rPr>
      </w:pPr>
      <w:r>
        <w:rPr>
          <w:rFonts w:hint="eastAsia" w:ascii="宋体" w:hAnsi="宋体" w:cs="宋体"/>
          <w:kern w:val="2"/>
          <w:sz w:val="18"/>
          <w:szCs w:val="18"/>
          <w:lang w:val="en-US" w:eastAsia="zh-CN" w:bidi="ar-SA"/>
        </w:rPr>
        <w:t>⑥</w:t>
      </w:r>
      <w:r>
        <w:rPr>
          <w:rFonts w:hint="eastAsia" w:ascii="宋体" w:hAnsi="宋体" w:cs="宋体"/>
          <w:kern w:val="2"/>
          <w:sz w:val="21"/>
          <w:szCs w:val="21"/>
          <w:lang w:val="en-US" w:eastAsia="zh-CN" w:bidi="ar-SA"/>
        </w:rPr>
        <w:t>中国法律、行政法规规定的其他条件：根据《关于在政府采购活动中查询及使用信用记录有关问题的通知》规定，须通过“信用中国”网站（www.creditchina.gov.cn）、中国政府采购网网站（www.ccgp.gov.cn）”对投标企业进行信用查询,被列入失信被执行人、重大税收违法案件当事人名单，</w:t>
      </w:r>
      <w:r>
        <w:rPr>
          <w:rFonts w:hint="eastAsia" w:ascii="宋体" w:hAnsi="宋体" w:cs="宋体"/>
          <w:color w:val="000000"/>
          <w:kern w:val="2"/>
          <w:sz w:val="21"/>
          <w:szCs w:val="21"/>
          <w:lang w:val="en-US" w:eastAsia="zh-CN" w:bidi="ar-SA"/>
        </w:rPr>
        <w:t>列入政府采购严重违法失信行为记录名单的，拒绝其参与政府采购活动。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204" w:leftChars="97" w:right="0" w:firstLine="210" w:firstLineChars="100"/>
        <w:jc w:val="both"/>
        <w:textAlignment w:val="auto"/>
        <w:outlineLvl w:val="9"/>
        <w:rPr>
          <w:rFonts w:hint="eastAsia" w:eastAsia="宋体"/>
          <w:spacing w:val="-3"/>
          <w:sz w:val="21"/>
          <w:lang w:val="en-US" w:eastAsia="zh-CN"/>
        </w:rPr>
      </w:pPr>
      <w:r>
        <w:rPr>
          <w:rFonts w:hint="eastAsia" w:ascii="宋体" w:hAnsi="宋体" w:cs="宋体"/>
          <w:color w:val="000000"/>
          <w:kern w:val="2"/>
          <w:sz w:val="21"/>
          <w:szCs w:val="21"/>
          <w:lang w:val="en-US" w:eastAsia="zh-CN" w:bidi="ar-SA"/>
        </w:rPr>
        <w:t>2.特</w:t>
      </w:r>
      <w:r>
        <w:rPr>
          <w:rFonts w:hint="eastAsia" w:ascii="宋体" w:hAnsi="宋体" w:eastAsia="宋体" w:cs="宋体"/>
          <w:kern w:val="2"/>
          <w:sz w:val="21"/>
          <w:szCs w:val="21"/>
          <w:lang w:val="en-US" w:eastAsia="zh-CN" w:bidi="ar-SA"/>
        </w:rPr>
        <w:t>定资格条件</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无</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eastAsia="宋体"/>
          <w:color w:val="000000" w:themeColor="text1"/>
          <w:spacing w:val="-3"/>
          <w:sz w:val="21"/>
          <w:lang w:val="en-US" w:eastAsia="zh-CN"/>
          <w14:textFill>
            <w14:solidFill>
              <w14:schemeClr w14:val="tx1"/>
            </w14:solidFill>
          </w14:textFill>
        </w:rPr>
        <w:t xml:space="preserve"> </w:t>
      </w:r>
      <w:r>
        <w:rPr>
          <w:rFonts w:hint="eastAsia" w:eastAsia="宋体"/>
          <w:spacing w:val="-3"/>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pPr>
      <w:r>
        <w:rPr>
          <w:rFonts w:hint="eastAsia" w:ascii="宋体" w:hAnsi="宋体"/>
          <w:szCs w:val="21"/>
          <w:lang w:val="en-US" w:eastAsia="zh-CN"/>
        </w:rPr>
        <w:t>3.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cs="宋体"/>
          <w:szCs w:val="21"/>
        </w:rPr>
      </w:pPr>
      <w:r>
        <w:rPr>
          <w:rFonts w:hint="eastAsia" w:ascii="宋体" w:hAnsi="宋体" w:cs="宋体"/>
          <w:kern w:val="2"/>
          <w:sz w:val="21"/>
          <w:szCs w:val="21"/>
          <w:lang w:val="en-US" w:eastAsia="zh-CN" w:bidi="ar-SA"/>
        </w:rPr>
        <w:t>4.单</w:t>
      </w:r>
      <w:r>
        <w:rPr>
          <w:rFonts w:hint="eastAsia" w:ascii="宋体" w:hAnsi="宋体"/>
          <w:szCs w:val="21"/>
        </w:rPr>
        <w:t>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为本采购项目提供整体设计、规范编制或者项目管理、监理、检测等服务的，不得再参加此项目的其他政府采购活动。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szCs w:val="21"/>
        </w:rPr>
      </w:pPr>
      <w:r>
        <w:rPr>
          <w:rFonts w:hint="eastAsia" w:ascii="宋体" w:hAnsi="宋体"/>
          <w:szCs w:val="21"/>
          <w:lang w:val="en-US" w:eastAsia="zh-CN"/>
        </w:rPr>
        <w:t>6.</w:t>
      </w:r>
      <w:r>
        <w:rPr>
          <w:rFonts w:hint="eastAsia" w:ascii="宋体" w:hAnsi="宋体" w:cs="宋体"/>
          <w:szCs w:val="21"/>
        </w:rPr>
        <w:t>本项目</w:t>
      </w:r>
      <w:r>
        <w:rPr>
          <w:rFonts w:hint="eastAsia" w:ascii="宋体" w:hAnsi="宋体" w:cs="宋体"/>
          <w:szCs w:val="21"/>
          <w:u w:val="single"/>
        </w:rPr>
        <w:t>不接受</w:t>
      </w:r>
      <w:r>
        <w:rPr>
          <w:rFonts w:hint="eastAsia" w:ascii="宋体" w:hAnsi="宋体" w:cs="宋体"/>
          <w:szCs w:val="21"/>
        </w:rPr>
        <w:t>联合体参与</w:t>
      </w:r>
      <w:r>
        <w:rPr>
          <w:rFonts w:hint="eastAsia" w:ascii="宋体" w:hAnsi="宋体" w:cs="宋体"/>
          <w:szCs w:val="21"/>
          <w:lang w:eastAsia="zh-CN"/>
        </w:rPr>
        <w:t>磋商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460" w:lineRule="exact"/>
        <w:ind w:firstLine="211" w:firstLineChars="100"/>
        <w:jc w:val="both"/>
        <w:textAlignment w:val="auto"/>
        <w:outlineLvl w:val="9"/>
        <w:rPr>
          <w:rFonts w:hint="eastAsia" w:ascii="宋体" w:hAnsi="宋体" w:cs="宋体"/>
          <w:b/>
          <w:bCs w:val="0"/>
          <w:color w:val="000000"/>
          <w:kern w:val="2"/>
          <w:sz w:val="21"/>
          <w:szCs w:val="21"/>
          <w:lang w:val="en-US" w:eastAsia="zh-CN" w:bidi="ar-SA"/>
        </w:rPr>
      </w:pPr>
      <w:bookmarkStart w:id="3" w:name="_Toc22657514"/>
      <w:bookmarkStart w:id="4" w:name="_Toc34637816"/>
      <w:r>
        <w:rPr>
          <w:rFonts w:hint="eastAsia" w:ascii="宋体" w:hAnsi="宋体" w:cs="宋体"/>
          <w:b/>
          <w:bCs w:val="0"/>
          <w:color w:val="000000"/>
          <w:kern w:val="2"/>
          <w:sz w:val="21"/>
          <w:szCs w:val="21"/>
          <w:lang w:val="en-US" w:eastAsia="zh-CN" w:bidi="ar-SA"/>
        </w:rPr>
        <w:t>【</w:t>
      </w:r>
      <w:r>
        <w:rPr>
          <w:rFonts w:hint="eastAsia" w:ascii="宋体" w:hAnsi="宋体"/>
          <w:szCs w:val="21"/>
        </w:rPr>
        <w:t>按本邀请公告</w:t>
      </w:r>
      <w:r>
        <w:rPr>
          <w:rFonts w:hint="eastAsia" w:ascii="宋体" w:hAnsi="宋体"/>
          <w:szCs w:val="21"/>
          <w:lang w:eastAsia="zh-CN"/>
        </w:rPr>
        <w:t>第二条</w:t>
      </w:r>
      <w:r>
        <w:rPr>
          <w:rFonts w:hint="eastAsia" w:ascii="宋体" w:hAnsi="宋体"/>
          <w:szCs w:val="21"/>
        </w:rPr>
        <w:t>规定</w:t>
      </w:r>
      <w:r>
        <w:rPr>
          <w:rFonts w:hint="eastAsia" w:ascii="宋体" w:hAnsi="宋体" w:cs="宋体"/>
          <w:szCs w:val="21"/>
        </w:rPr>
        <w:t>提</w:t>
      </w:r>
      <w:r>
        <w:rPr>
          <w:rFonts w:hint="eastAsia" w:ascii="宋体" w:hAnsi="宋体"/>
          <w:szCs w:val="21"/>
        </w:rPr>
        <w:t>交的</w:t>
      </w:r>
      <w:r>
        <w:rPr>
          <w:rFonts w:hint="eastAsia" w:ascii="宋体" w:hAnsi="宋体" w:cs="宋体"/>
          <w:b w:val="0"/>
          <w:bCs/>
          <w:color w:val="000000"/>
          <w:kern w:val="2"/>
          <w:sz w:val="21"/>
          <w:szCs w:val="21"/>
          <w:lang w:val="en-US" w:eastAsia="zh-CN" w:bidi="ar-SA"/>
        </w:rPr>
        <w:t>“资格证明文件”</w:t>
      </w:r>
      <w:r>
        <w:rPr>
          <w:rFonts w:hint="eastAsia" w:ascii="宋体" w:hAnsi="宋体"/>
          <w:szCs w:val="21"/>
        </w:rPr>
        <w:t>应</w:t>
      </w:r>
      <w:r>
        <w:rPr>
          <w:rFonts w:hint="eastAsia" w:ascii="宋体" w:hAnsi="宋体"/>
          <w:szCs w:val="21"/>
          <w:lang w:eastAsia="zh-CN"/>
        </w:rPr>
        <w:t>胶装</w:t>
      </w:r>
      <w:r>
        <w:rPr>
          <w:rFonts w:hint="eastAsia" w:ascii="宋体" w:hAnsi="宋体"/>
          <w:szCs w:val="21"/>
        </w:rPr>
        <w:t>成册</w:t>
      </w:r>
      <w:r>
        <w:rPr>
          <w:rFonts w:hint="eastAsia" w:ascii="宋体" w:hAnsi="宋体"/>
          <w:szCs w:val="21"/>
          <w:lang w:eastAsia="zh-CN"/>
        </w:rPr>
        <w:t>单独递交</w:t>
      </w:r>
      <w:r>
        <w:rPr>
          <w:rFonts w:hint="eastAsia" w:ascii="宋体" w:hAnsi="宋体"/>
          <w:szCs w:val="21"/>
        </w:rPr>
        <w:t>，</w:t>
      </w:r>
      <w:r>
        <w:rPr>
          <w:rFonts w:hint="eastAsia" w:ascii="宋体" w:hAnsi="宋体"/>
          <w:szCs w:val="21"/>
          <w:lang w:eastAsia="zh-CN"/>
        </w:rPr>
        <w:t>资格审查证明资料</w:t>
      </w:r>
      <w:r>
        <w:rPr>
          <w:rFonts w:hint="eastAsia" w:ascii="宋体" w:hAnsi="宋体" w:cs="宋体"/>
          <w:szCs w:val="21"/>
        </w:rPr>
        <w:t>每页均需</w:t>
      </w:r>
      <w:r>
        <w:rPr>
          <w:rFonts w:hint="eastAsia" w:ascii="宋体" w:hAnsi="宋体" w:eastAsia="宋体" w:cs="宋体"/>
          <w:kern w:val="2"/>
          <w:sz w:val="21"/>
          <w:szCs w:val="21"/>
          <w:lang w:val="en-US" w:eastAsia="zh-CN" w:bidi="ar-SA"/>
        </w:rPr>
        <w:t>加盖单位公章（红章），</w:t>
      </w:r>
      <w:r>
        <w:rPr>
          <w:rFonts w:hint="eastAsia" w:ascii="宋体" w:hAnsi="宋体"/>
          <w:szCs w:val="21"/>
        </w:rPr>
        <w:t>一式</w:t>
      </w:r>
      <w:r>
        <w:rPr>
          <w:rFonts w:hint="eastAsia" w:ascii="宋体" w:hAnsi="宋体"/>
          <w:szCs w:val="21"/>
          <w:lang w:eastAsia="zh-CN"/>
        </w:rPr>
        <w:t>叁</w:t>
      </w:r>
      <w:r>
        <w:rPr>
          <w:rFonts w:hint="eastAsia" w:ascii="宋体" w:hAnsi="宋体"/>
          <w:szCs w:val="21"/>
        </w:rPr>
        <w:t>份</w:t>
      </w:r>
      <w:r>
        <w:rPr>
          <w:rFonts w:hint="eastAsia" w:ascii="宋体" w:hAnsi="宋体" w:cs="宋体"/>
          <w:b/>
          <w:bCs w:val="0"/>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211" w:firstLineChars="100"/>
        <w:jc w:val="both"/>
        <w:textAlignment w:val="auto"/>
        <w:outlineLvl w:val="9"/>
        <w:rPr>
          <w:rFonts w:hint="eastAsia" w:ascii="宋体" w:hAnsi="宋体" w:cs="宋体"/>
          <w:b/>
          <w:color w:val="000000"/>
          <w:szCs w:val="21"/>
        </w:rPr>
      </w:pPr>
      <w:r>
        <w:rPr>
          <w:rFonts w:hint="eastAsia" w:ascii="宋体" w:hAnsi="宋体" w:cs="宋体"/>
          <w:b/>
          <w:bCs w:val="0"/>
          <w:color w:val="000000"/>
          <w:kern w:val="2"/>
          <w:sz w:val="21"/>
          <w:szCs w:val="21"/>
          <w:lang w:val="en-US" w:eastAsia="zh-CN" w:bidi="ar-SA"/>
        </w:rPr>
        <w:t>三、</w:t>
      </w:r>
      <w:bookmarkEnd w:id="3"/>
      <w:bookmarkEnd w:id="4"/>
      <w:r>
        <w:rPr>
          <w:rFonts w:hint="eastAsia" w:ascii="宋体" w:hAnsi="宋体" w:cs="宋体"/>
          <w:b/>
          <w:color w:val="000000"/>
          <w:szCs w:val="21"/>
        </w:rPr>
        <w:t>获取</w:t>
      </w:r>
      <w:r>
        <w:rPr>
          <w:rFonts w:hint="eastAsia" w:ascii="宋体" w:hAnsi="宋体" w:cs="宋体"/>
          <w:b/>
          <w:color w:val="000000"/>
          <w:szCs w:val="21"/>
          <w:lang w:eastAsia="zh-CN"/>
        </w:rPr>
        <w:t>磋商</w:t>
      </w:r>
      <w:r>
        <w:rPr>
          <w:rFonts w:hint="eastAsia" w:ascii="宋体" w:hAnsi="宋体" w:cs="宋体"/>
          <w:b/>
          <w:color w:val="000000"/>
          <w:szCs w:val="21"/>
        </w:rPr>
        <w:t>文件的时间、地点、方式及</w:t>
      </w:r>
      <w:r>
        <w:rPr>
          <w:rFonts w:hint="eastAsia" w:ascii="宋体" w:hAnsi="宋体" w:cs="宋体"/>
          <w:b/>
          <w:color w:val="000000"/>
          <w:szCs w:val="21"/>
          <w:lang w:eastAsia="zh-CN"/>
        </w:rPr>
        <w:t>磋商</w:t>
      </w:r>
      <w:r>
        <w:rPr>
          <w:rFonts w:hint="eastAsia" w:ascii="宋体" w:hAnsi="宋体" w:cs="宋体"/>
          <w:b/>
          <w:color w:val="000000"/>
          <w:szCs w:val="21"/>
        </w:rPr>
        <w:t>文件售价</w:t>
      </w:r>
    </w:p>
    <w:p>
      <w:pPr>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szCs w:val="21"/>
        </w:rPr>
      </w:pPr>
      <w:r>
        <w:rPr>
          <w:rFonts w:hint="eastAsia" w:ascii="宋体" w:hAnsi="宋体" w:cs="宋体"/>
          <w:szCs w:val="21"/>
        </w:rPr>
        <w:t>凡有意参加</w:t>
      </w:r>
      <w:r>
        <w:rPr>
          <w:rFonts w:hint="eastAsia" w:ascii="宋体" w:hAnsi="宋体" w:cs="宋体"/>
          <w:szCs w:val="21"/>
          <w:lang w:eastAsia="zh-CN"/>
        </w:rPr>
        <w:t>磋商采购活动</w:t>
      </w:r>
      <w:r>
        <w:rPr>
          <w:rFonts w:hint="eastAsia" w:ascii="宋体" w:hAnsi="宋体" w:cs="宋体"/>
          <w:color w:val="000000"/>
          <w:szCs w:val="21"/>
        </w:rPr>
        <w:t>者，</w:t>
      </w:r>
      <w:r>
        <w:rPr>
          <w:rFonts w:hint="eastAsia" w:ascii="宋体" w:hAnsi="宋体" w:cs="宋体"/>
          <w:color w:val="000000" w:themeColor="text1"/>
          <w:szCs w:val="21"/>
          <w14:textFill>
            <w14:solidFill>
              <w14:schemeClr w14:val="tx1"/>
            </w14:solidFill>
          </w14:textFill>
        </w:rPr>
        <w:t>请于</w:t>
      </w: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8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日起至20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8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11 </w:t>
      </w:r>
      <w:r>
        <w:rPr>
          <w:rFonts w:hint="eastAsia" w:ascii="宋体" w:hAnsi="宋体" w:cs="宋体"/>
          <w:color w:val="000000" w:themeColor="text1"/>
          <w:szCs w:val="21"/>
          <w:highlight w:val="none"/>
          <w14:textFill>
            <w14:solidFill>
              <w14:schemeClr w14:val="tx1"/>
            </w14:solidFill>
          </w14:textFill>
        </w:rPr>
        <w:t>日止</w:t>
      </w:r>
      <w:r>
        <w:rPr>
          <w:rFonts w:hint="eastAsia" w:ascii="宋体" w:hAnsi="宋体" w:cs="宋体"/>
          <w:color w:val="000000" w:themeColor="text1"/>
          <w:szCs w:val="21"/>
          <w:lang w:eastAsia="zh-CN"/>
          <w14:textFill>
            <w14:solidFill>
              <w14:schemeClr w14:val="tx1"/>
            </w14:solidFill>
          </w14:textFill>
        </w:rPr>
        <w:t>（北京</w:t>
      </w:r>
      <w:r>
        <w:rPr>
          <w:rFonts w:hint="eastAsia" w:ascii="宋体" w:hAnsi="宋体" w:cs="宋体"/>
          <w:color w:val="000000"/>
          <w:szCs w:val="21"/>
          <w:lang w:eastAsia="zh-CN"/>
        </w:rPr>
        <w:t>时间，节假日除外）</w:t>
      </w:r>
      <w:r>
        <w:rPr>
          <w:rFonts w:hint="eastAsia" w:ascii="宋体" w:hAnsi="宋体" w:cs="宋体"/>
          <w:color w:val="000000"/>
          <w:szCs w:val="21"/>
        </w:rPr>
        <w:t>，每天上午8:30～12:00，下午1</w:t>
      </w:r>
      <w:r>
        <w:rPr>
          <w:rFonts w:hint="eastAsia" w:ascii="宋体" w:hAnsi="宋体" w:cs="宋体"/>
          <w:color w:val="000000"/>
          <w:szCs w:val="21"/>
          <w:lang w:val="en-US" w:eastAsia="zh-CN"/>
        </w:rPr>
        <w:t>5</w:t>
      </w:r>
      <w:r>
        <w:rPr>
          <w:rFonts w:hint="eastAsia" w:ascii="宋体" w:hAnsi="宋体" w:cs="宋体"/>
          <w:color w:val="000000"/>
          <w:szCs w:val="21"/>
        </w:rPr>
        <w:t>:</w:t>
      </w:r>
      <w:r>
        <w:rPr>
          <w:rFonts w:hint="eastAsia" w:ascii="宋体" w:hAnsi="宋体" w:cs="宋体"/>
          <w:color w:val="000000"/>
          <w:szCs w:val="21"/>
          <w:lang w:val="en-US" w:eastAsia="zh-CN"/>
        </w:rPr>
        <w:t>0</w:t>
      </w:r>
      <w:r>
        <w:rPr>
          <w:rFonts w:hint="eastAsia" w:ascii="宋体" w:hAnsi="宋体" w:cs="宋体"/>
          <w:color w:val="000000"/>
          <w:szCs w:val="21"/>
        </w:rPr>
        <w:t>0～17:</w:t>
      </w:r>
      <w:r>
        <w:rPr>
          <w:rFonts w:hint="eastAsia" w:ascii="宋体" w:hAnsi="宋体" w:cs="宋体"/>
          <w:color w:val="000000"/>
          <w:szCs w:val="21"/>
          <w:lang w:val="en-US" w:eastAsia="zh-CN"/>
        </w:rPr>
        <w:t>0</w:t>
      </w:r>
      <w:r>
        <w:rPr>
          <w:rFonts w:hint="eastAsia" w:ascii="宋体" w:hAnsi="宋体" w:cs="宋体"/>
          <w:color w:val="000000"/>
          <w:szCs w:val="21"/>
        </w:rPr>
        <w:t>0，</w:t>
      </w:r>
      <w:r>
        <w:rPr>
          <w:rFonts w:hint="eastAsia" w:ascii="宋体" w:hAnsi="宋体" w:cs="宋体"/>
          <w:color w:val="000000"/>
          <w:kern w:val="2"/>
          <w:sz w:val="21"/>
          <w:szCs w:val="21"/>
          <w:lang w:val="en-US" w:eastAsia="zh-CN" w:bidi="ar-SA"/>
        </w:rPr>
        <w:t>由</w:t>
      </w:r>
      <w:r>
        <w:rPr>
          <w:rFonts w:hint="eastAsia" w:ascii="宋体" w:hAnsi="宋体" w:eastAsia="宋体"/>
          <w:szCs w:val="21"/>
          <w:lang w:val="en-US" w:eastAsia="zh-CN"/>
        </w:rPr>
        <w:t>法定代表人持法定代表人身份证明书及本人</w:t>
      </w:r>
      <w:r>
        <w:rPr>
          <w:rFonts w:hint="eastAsia" w:ascii="宋体" w:hAnsi="宋体"/>
          <w:szCs w:val="21"/>
          <w:lang w:val="en-US" w:eastAsia="zh-CN"/>
        </w:rPr>
        <w:t>有效</w:t>
      </w:r>
      <w:r>
        <w:rPr>
          <w:rFonts w:hint="eastAsia" w:ascii="宋体" w:hAnsi="宋体" w:eastAsia="宋体"/>
          <w:szCs w:val="21"/>
          <w:lang w:val="en-US" w:eastAsia="zh-CN"/>
        </w:rPr>
        <w:t>身份证原件，或者由委托代理人持授权委托书及本人</w:t>
      </w:r>
      <w:r>
        <w:rPr>
          <w:rFonts w:hint="eastAsia" w:ascii="宋体" w:hAnsi="宋体"/>
          <w:szCs w:val="21"/>
          <w:lang w:val="en-US" w:eastAsia="zh-CN"/>
        </w:rPr>
        <w:t>有效</w:t>
      </w:r>
      <w:r>
        <w:rPr>
          <w:rFonts w:hint="eastAsia" w:ascii="宋体" w:hAnsi="宋体" w:eastAsia="宋体"/>
          <w:szCs w:val="21"/>
          <w:lang w:val="en-US" w:eastAsia="zh-CN"/>
        </w:rPr>
        <w:t>身份</w:t>
      </w:r>
      <w:r>
        <w:rPr>
          <w:rFonts w:hint="eastAsia" w:ascii="宋体" w:hAnsi="宋体" w:eastAsia="宋体"/>
          <w:spacing w:val="-6"/>
          <w:szCs w:val="21"/>
          <w:lang w:val="en-US" w:eastAsia="zh-CN"/>
        </w:rPr>
        <w:t>证原件并附法定代表人身份证明书</w:t>
      </w:r>
      <w:r>
        <w:rPr>
          <w:rFonts w:hint="eastAsia" w:ascii="宋体" w:hAnsi="宋体" w:cs="宋体"/>
          <w:color w:val="000000"/>
          <w:spacing w:val="-6"/>
          <w:kern w:val="2"/>
          <w:sz w:val="21"/>
          <w:szCs w:val="21"/>
          <w:lang w:val="en-US" w:eastAsia="zh-CN" w:bidi="ar-SA"/>
        </w:rPr>
        <w:t>及</w:t>
      </w:r>
      <w:r>
        <w:rPr>
          <w:rFonts w:hint="eastAsia" w:ascii="宋体" w:hAnsi="宋体" w:cs="宋体"/>
          <w:spacing w:val="-6"/>
          <w:kern w:val="2"/>
          <w:sz w:val="21"/>
          <w:szCs w:val="21"/>
          <w:lang w:val="en-US" w:eastAsia="zh-CN" w:bidi="ar-SA"/>
        </w:rPr>
        <w:t>有效工商营业执照副本复印件，</w:t>
      </w:r>
      <w:r>
        <w:rPr>
          <w:rFonts w:hint="eastAsia" w:ascii="宋体" w:hAnsi="宋体" w:cs="宋体"/>
          <w:spacing w:val="-6"/>
          <w:szCs w:val="21"/>
        </w:rPr>
        <w:t>每页均需加盖公章</w:t>
      </w:r>
      <w:r>
        <w:rPr>
          <w:rFonts w:hint="eastAsia" w:ascii="宋体" w:hAnsi="宋体" w:cs="宋体"/>
          <w:spacing w:val="-6"/>
          <w:szCs w:val="21"/>
          <w:lang w:eastAsia="zh-CN"/>
        </w:rPr>
        <w:t>（红章）</w:t>
      </w:r>
      <w:r>
        <w:rPr>
          <w:rFonts w:hint="eastAsia" w:ascii="宋体" w:hAnsi="宋体" w:cs="宋体"/>
          <w:szCs w:val="21"/>
          <w:lang w:eastAsia="zh-CN"/>
        </w:rPr>
        <w:t>到</w:t>
      </w:r>
      <w:r>
        <w:rPr>
          <w:rFonts w:hint="eastAsia" w:ascii="宋体" w:hAnsi="宋体" w:eastAsia="宋体" w:cs="宋体"/>
          <w:color w:val="000000"/>
          <w:kern w:val="2"/>
          <w:sz w:val="21"/>
          <w:szCs w:val="21"/>
          <w:highlight w:val="none"/>
          <w:u w:val="single"/>
          <w:lang w:val="en-US" w:eastAsia="zh-CN" w:bidi="ar-SA"/>
        </w:rPr>
        <w:t>湖南</w:t>
      </w:r>
      <w:r>
        <w:rPr>
          <w:rFonts w:hint="eastAsia" w:ascii="宋体" w:hAnsi="宋体" w:eastAsia="宋体" w:cs="宋体"/>
          <w:color w:val="000000"/>
          <w:kern w:val="2"/>
          <w:sz w:val="21"/>
          <w:szCs w:val="21"/>
          <w:u w:val="single"/>
          <w:lang w:val="en-US" w:eastAsia="zh-CN" w:bidi="ar-SA"/>
        </w:rPr>
        <w:t>三湘工程管理有限公司</w:t>
      </w:r>
      <w:r>
        <w:rPr>
          <w:rFonts w:hint="eastAsia" w:ascii="宋体" w:hAnsi="宋体" w:eastAsia="宋体" w:cs="黑体"/>
          <w:color w:val="000000"/>
          <w:kern w:val="2"/>
          <w:sz w:val="21"/>
          <w:szCs w:val="22"/>
          <w:u w:val="single"/>
          <w:lang w:val="en-US" w:eastAsia="zh-CN" w:bidi="ar-SA"/>
        </w:rPr>
        <w:t>（隆回县桃洪镇桃花路252号移动公司旁）</w:t>
      </w:r>
      <w:r>
        <w:rPr>
          <w:rFonts w:hint="eastAsia" w:ascii="宋体" w:hAnsi="宋体" w:eastAsia="宋体" w:cs="黑体"/>
          <w:color w:val="000000"/>
          <w:kern w:val="2"/>
          <w:sz w:val="21"/>
          <w:szCs w:val="22"/>
          <w:u w:val="none"/>
          <w:lang w:val="en-US" w:eastAsia="zh-CN" w:bidi="ar-SA"/>
        </w:rPr>
        <w:t>购买</w:t>
      </w:r>
      <w:r>
        <w:rPr>
          <w:rFonts w:hint="eastAsia" w:ascii="宋体" w:hAnsi="宋体" w:cs="黑体"/>
          <w:color w:val="000000"/>
          <w:kern w:val="2"/>
          <w:sz w:val="21"/>
          <w:szCs w:val="22"/>
          <w:u w:val="none"/>
          <w:lang w:val="en-US" w:eastAsia="zh-CN" w:bidi="ar-SA"/>
        </w:rPr>
        <w:t>磋商</w:t>
      </w:r>
      <w:r>
        <w:rPr>
          <w:rFonts w:hint="eastAsia" w:ascii="宋体" w:hAnsi="宋体" w:eastAsia="宋体" w:cs="黑体"/>
          <w:color w:val="000000"/>
          <w:kern w:val="2"/>
          <w:sz w:val="21"/>
          <w:szCs w:val="22"/>
          <w:u w:val="none"/>
          <w:lang w:val="en-US" w:eastAsia="zh-CN" w:bidi="ar-SA"/>
        </w:rPr>
        <w:t>文件，</w:t>
      </w:r>
      <w:r>
        <w:rPr>
          <w:rFonts w:hint="eastAsia" w:ascii="宋体" w:hAnsi="宋体" w:cs="宋体"/>
          <w:color w:val="000000"/>
          <w:szCs w:val="21"/>
        </w:rPr>
        <w:t>竞争性</w:t>
      </w:r>
      <w:r>
        <w:rPr>
          <w:rFonts w:hint="eastAsia" w:ascii="宋体" w:hAnsi="宋体" w:cs="宋体"/>
          <w:color w:val="000000"/>
          <w:szCs w:val="21"/>
          <w:lang w:eastAsia="zh-CN"/>
        </w:rPr>
        <w:t>磋商</w:t>
      </w:r>
      <w:r>
        <w:rPr>
          <w:rFonts w:hint="eastAsia" w:ascii="宋体" w:hAnsi="宋体" w:cs="宋体"/>
          <w:color w:val="000000"/>
          <w:szCs w:val="21"/>
        </w:rPr>
        <w:t>文件每套售价</w:t>
      </w:r>
      <w:r>
        <w:rPr>
          <w:rFonts w:hint="eastAsia" w:ascii="宋体" w:hAnsi="宋体" w:cs="宋体"/>
          <w:color w:val="000000"/>
          <w:szCs w:val="21"/>
          <w:u w:val="single"/>
          <w:lang w:val="en-US" w:eastAsia="zh-CN"/>
        </w:rPr>
        <w:t>4</w:t>
      </w:r>
      <w:r>
        <w:rPr>
          <w:rFonts w:hint="eastAsia" w:ascii="宋体" w:hAnsi="宋体" w:cs="宋体"/>
          <w:color w:val="000000"/>
          <w:szCs w:val="21"/>
          <w:u w:val="single"/>
        </w:rPr>
        <w:t>00</w:t>
      </w:r>
      <w:r>
        <w:rPr>
          <w:rFonts w:hint="eastAsia" w:ascii="宋体" w:hAnsi="宋体" w:cs="宋体"/>
          <w:color w:val="000000"/>
          <w:szCs w:val="21"/>
        </w:rPr>
        <w:t>元（人民币），售后不退。</w:t>
      </w:r>
    </w:p>
    <w:p>
      <w:pPr>
        <w:keepNext w:val="0"/>
        <w:keepLines w:val="0"/>
        <w:pageBreakBefore w:val="0"/>
        <w:widowControl w:val="0"/>
        <w:kinsoku/>
        <w:wordWrap/>
        <w:overflowPunct/>
        <w:topLinePunct w:val="0"/>
        <w:autoSpaceDE/>
        <w:autoSpaceDN/>
        <w:bidi w:val="0"/>
        <w:adjustRightInd/>
        <w:snapToGrid/>
        <w:spacing w:line="460" w:lineRule="exact"/>
        <w:ind w:firstLine="211" w:firstLineChars="100"/>
        <w:jc w:val="both"/>
        <w:textAlignment w:val="auto"/>
        <w:outlineLvl w:val="9"/>
        <w:rPr>
          <w:rFonts w:ascii="宋体" w:hAnsi="宋体" w:cs="宋体"/>
          <w:b/>
          <w:color w:val="000000"/>
          <w:szCs w:val="21"/>
        </w:rPr>
      </w:pPr>
      <w:r>
        <w:rPr>
          <w:rFonts w:hint="eastAsia" w:ascii="宋体" w:hAnsi="宋体" w:cs="宋体"/>
          <w:b/>
          <w:color w:val="000000"/>
          <w:szCs w:val="21"/>
          <w:lang w:eastAsia="zh-CN"/>
        </w:rPr>
        <w:t>四</w:t>
      </w:r>
      <w:r>
        <w:rPr>
          <w:rFonts w:hint="eastAsia" w:ascii="宋体" w:hAnsi="宋体" w:cs="宋体"/>
          <w:b/>
          <w:color w:val="000000"/>
          <w:szCs w:val="21"/>
        </w:rPr>
        <w:t>、响应文件递交截止时间及递交地点</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ascii="宋体" w:hAnsi="宋体" w:cs="宋体"/>
          <w:color w:val="000000"/>
          <w:szCs w:val="21"/>
        </w:rPr>
      </w:pPr>
      <w:r>
        <w:rPr>
          <w:rFonts w:hint="eastAsia" w:ascii="宋体" w:hAnsi="宋体" w:cs="宋体"/>
          <w:color w:val="000000"/>
          <w:szCs w:val="21"/>
        </w:rPr>
        <w:t>1.</w:t>
      </w:r>
      <w:r>
        <w:rPr>
          <w:rFonts w:hint="eastAsia" w:ascii="宋体" w:hAnsi="宋体" w:eastAsia="宋体" w:cs="宋体"/>
          <w:i w:val="0"/>
          <w:caps w:val="0"/>
          <w:color w:val="000000"/>
          <w:spacing w:val="0"/>
          <w:sz w:val="21"/>
          <w:szCs w:val="21"/>
        </w:rPr>
        <w:t>提交首次响应文件的</w:t>
      </w:r>
      <w:r>
        <w:rPr>
          <w:rFonts w:hint="eastAsia" w:ascii="宋体" w:hAnsi="宋体" w:cs="宋体"/>
          <w:color w:val="000000"/>
          <w:szCs w:val="21"/>
        </w:rPr>
        <w:t>截止时间</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u w:val="single"/>
          <w:lang w:val="en-US" w:eastAsia="zh-CN"/>
        </w:rPr>
        <w:t xml:space="preserve"> 8 </w:t>
      </w:r>
      <w:r>
        <w:rPr>
          <w:rFonts w:hint="eastAsia" w:ascii="宋体" w:hAnsi="宋体" w:cs="宋体"/>
          <w:color w:val="000000"/>
          <w:szCs w:val="21"/>
          <w:highlight w:val="none"/>
        </w:rPr>
        <w:t>月</w:t>
      </w:r>
      <w:r>
        <w:rPr>
          <w:rFonts w:hint="eastAsia" w:ascii="宋体" w:hAnsi="宋体" w:cs="宋体"/>
          <w:color w:val="000000"/>
          <w:szCs w:val="21"/>
          <w:highlight w:val="none"/>
          <w:u w:val="single"/>
          <w:lang w:val="en-US" w:eastAsia="zh-CN"/>
        </w:rPr>
        <w:t xml:space="preserve"> 17</w:t>
      </w:r>
      <w:bookmarkStart w:id="5" w:name="_GoBack"/>
      <w:bookmarkEnd w:id="5"/>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日</w:t>
      </w:r>
      <w:r>
        <w:rPr>
          <w:rFonts w:hint="eastAsia" w:ascii="宋体" w:hAnsi="宋体" w:cs="宋体"/>
          <w:color w:val="000000"/>
          <w:szCs w:val="21"/>
          <w:highlight w:val="none"/>
          <w:u w:val="single"/>
          <w:lang w:val="en-US" w:eastAsia="zh-CN"/>
        </w:rPr>
        <w:t xml:space="preserve"> 9</w:t>
      </w:r>
      <w:r>
        <w:rPr>
          <w:rFonts w:hint="eastAsia" w:ascii="宋体" w:hAnsi="宋体" w:cs="宋体"/>
          <w:color w:val="000000"/>
          <w:szCs w:val="21"/>
          <w:highlight w:val="none"/>
          <w:u w:val="none"/>
          <w:lang w:val="en-US" w:eastAsia="zh-CN"/>
        </w:rPr>
        <w:t>时</w:t>
      </w:r>
      <w:r>
        <w:rPr>
          <w:rFonts w:hint="eastAsia" w:ascii="宋体" w:hAnsi="宋体" w:cs="宋体"/>
          <w:color w:val="000000"/>
          <w:szCs w:val="21"/>
          <w:highlight w:val="none"/>
          <w:u w:val="single"/>
          <w:lang w:val="en-US" w:eastAsia="zh-CN"/>
        </w:rPr>
        <w:t>00</w:t>
      </w:r>
      <w:r>
        <w:rPr>
          <w:rFonts w:hint="eastAsia" w:ascii="宋体" w:hAnsi="宋体" w:cs="宋体"/>
          <w:color w:val="000000"/>
          <w:szCs w:val="21"/>
          <w:highlight w:val="none"/>
          <w:lang w:eastAsia="zh-CN"/>
        </w:rPr>
        <w:t>分(北京时间)，</w:t>
      </w:r>
      <w:r>
        <w:rPr>
          <w:rFonts w:hint="eastAsia"/>
          <w:color w:val="000000"/>
        </w:rPr>
        <w:t>在截止时</w:t>
      </w:r>
      <w:r>
        <w:rPr>
          <w:rFonts w:hint="eastAsia"/>
          <w:color w:val="000000"/>
          <w:lang w:eastAsia="zh-CN"/>
        </w:rPr>
        <w:t>间</w:t>
      </w:r>
      <w:r>
        <w:rPr>
          <w:rFonts w:hint="eastAsia"/>
          <w:color w:val="000000"/>
        </w:rPr>
        <w:t>后送达的响应文件为无效文件，采购人、采购代理机构或者</w:t>
      </w:r>
      <w:r>
        <w:rPr>
          <w:rFonts w:hint="eastAsia"/>
          <w:color w:val="000000"/>
          <w:lang w:eastAsia="zh-CN"/>
        </w:rPr>
        <w:t>磋商</w:t>
      </w:r>
      <w:r>
        <w:rPr>
          <w:rFonts w:hint="eastAsia"/>
          <w:color w:val="000000"/>
        </w:rPr>
        <w:t>小组应当拒收。</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color w:val="000000"/>
        </w:rPr>
      </w:pP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eastAsia="宋体" w:cs="宋体"/>
          <w:i w:val="0"/>
          <w:caps w:val="0"/>
          <w:color w:val="000000"/>
          <w:spacing w:val="0"/>
          <w:sz w:val="21"/>
          <w:szCs w:val="21"/>
        </w:rPr>
        <w:t>提交首次响应文件的</w:t>
      </w:r>
      <w:r>
        <w:rPr>
          <w:rFonts w:hint="eastAsia" w:ascii="宋体" w:hAnsi="宋体" w:cs="宋体"/>
          <w:color w:val="000000"/>
          <w:szCs w:val="21"/>
        </w:rPr>
        <w:t>地点：</w:t>
      </w:r>
      <w:r>
        <w:rPr>
          <w:rFonts w:hint="eastAsia" w:ascii="宋体" w:hAnsi="宋体"/>
          <w:color w:val="000000"/>
        </w:rPr>
        <w:t>湖南三湘工程管理有限公司（隆回县</w:t>
      </w:r>
      <w:r>
        <w:rPr>
          <w:rFonts w:hint="eastAsia" w:ascii="宋体" w:hAnsi="宋体" w:eastAsia="宋体" w:cs="黑体"/>
          <w:color w:val="000000"/>
          <w:kern w:val="2"/>
          <w:sz w:val="21"/>
          <w:szCs w:val="22"/>
          <w:u w:val="none"/>
          <w:lang w:val="en-US" w:eastAsia="zh-CN" w:bidi="ar-SA"/>
        </w:rPr>
        <w:t>桃洪镇</w:t>
      </w:r>
      <w:r>
        <w:rPr>
          <w:rFonts w:hint="eastAsia" w:ascii="宋体" w:hAnsi="宋体"/>
          <w:color w:val="000000"/>
        </w:rPr>
        <w:t>桃花</w:t>
      </w:r>
      <w:r>
        <w:rPr>
          <w:rFonts w:hint="eastAsia" w:ascii="宋体" w:hAnsi="宋体"/>
          <w:color w:val="000000"/>
          <w:lang w:eastAsia="zh-CN"/>
        </w:rPr>
        <w:t>路</w:t>
      </w:r>
      <w:r>
        <w:rPr>
          <w:rFonts w:hint="eastAsia" w:ascii="宋体" w:hAnsi="宋体"/>
          <w:color w:val="000000"/>
        </w:rPr>
        <w:t>252号旁湖南经纬长途运输有限公司二楼</w:t>
      </w:r>
      <w:r>
        <w:rPr>
          <w:rFonts w:hint="eastAsia" w:ascii="宋体" w:hAnsi="宋体" w:eastAsia="宋体"/>
          <w:color w:val="000000"/>
          <w:lang w:eastAsia="zh-CN"/>
        </w:rPr>
        <w:t>开标室</w:t>
      </w:r>
      <w:r>
        <w:rPr>
          <w:rFonts w:hint="eastAsia" w:ascii="宋体" w:hAnsi="宋体"/>
          <w:color w:val="000000"/>
        </w:rPr>
        <w:t>）</w:t>
      </w:r>
      <w:r>
        <w:rPr>
          <w:rFonts w:hint="eastAsia" w:ascii="宋体" w:hAnsi="宋体"/>
          <w:color w:val="000000"/>
          <w:lang w:eastAsia="zh-CN"/>
        </w:rPr>
        <w:t>。</w:t>
      </w:r>
    </w:p>
    <w:p>
      <w:pPr>
        <w:keepNext w:val="0"/>
        <w:keepLines w:val="0"/>
        <w:pageBreakBefore w:val="0"/>
        <w:widowControl w:val="0"/>
        <w:tabs>
          <w:tab w:val="left" w:pos="360"/>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color w:val="auto"/>
          <w:szCs w:val="21"/>
          <w:highlight w:val="none"/>
        </w:rPr>
      </w:pPr>
      <w:r>
        <w:rPr>
          <w:rFonts w:hint="eastAsia" w:ascii="宋体" w:hAnsi="宋体" w:cs="宋体"/>
          <w:color w:val="000000"/>
          <w:szCs w:val="21"/>
          <w:lang w:val="en-US" w:eastAsia="zh-CN"/>
        </w:rPr>
        <w:t>3.</w:t>
      </w:r>
      <w:r>
        <w:rPr>
          <w:rFonts w:hint="eastAsia" w:ascii="宋体" w:hAnsi="宋体"/>
          <w:color w:val="000000"/>
        </w:rPr>
        <w:t xml:space="preserve"> </w:t>
      </w:r>
      <w:r>
        <w:rPr>
          <w:rFonts w:hint="eastAsia" w:ascii="宋体" w:hAnsi="宋体"/>
          <w:color w:val="auto"/>
          <w:szCs w:val="21"/>
          <w:highlight w:val="none"/>
        </w:rPr>
        <w:t>首次响应文件的开启时间及地点与提交首次响应文件的截止时间及地点为同一时间及地点。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11" w:firstLineChars="100"/>
        <w:jc w:val="both"/>
        <w:textAlignment w:val="auto"/>
        <w:outlineLvl w:val="9"/>
        <w:rPr>
          <w:rFonts w:hint="eastAsia" w:ascii="宋体" w:hAnsi="宋体" w:eastAsia="宋体" w:cs="宋体"/>
          <w:b/>
          <w:color w:val="000000"/>
          <w:kern w:val="2"/>
          <w:sz w:val="21"/>
          <w:szCs w:val="21"/>
          <w:lang w:val="en-US" w:eastAsia="zh-CN" w:bidi="ar-SA"/>
        </w:rPr>
      </w:pPr>
      <w:r>
        <w:rPr>
          <w:rFonts w:hint="eastAsia" w:cs="宋体"/>
          <w:b/>
          <w:color w:val="000000"/>
          <w:kern w:val="2"/>
          <w:sz w:val="21"/>
          <w:szCs w:val="21"/>
          <w:lang w:val="en-US" w:eastAsia="zh-CN" w:bidi="ar-SA"/>
        </w:rPr>
        <w:t>五</w:t>
      </w:r>
      <w:r>
        <w:rPr>
          <w:rFonts w:hint="eastAsia" w:ascii="宋体" w:hAnsi="宋体" w:eastAsia="宋体" w:cs="宋体"/>
          <w:b/>
          <w:color w:val="000000"/>
          <w:kern w:val="2"/>
          <w:sz w:val="21"/>
          <w:szCs w:val="21"/>
          <w:lang w:val="en-US" w:eastAsia="zh-CN" w:bidi="ar-SA"/>
        </w:rPr>
        <w:t>、询问及质疑：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jc w:val="both"/>
        <w:textAlignment w:val="auto"/>
        <w:outlineLvl w:val="9"/>
        <w:rPr>
          <w:rFonts w:hint="eastAsia" w:ascii="Calibri" w:hAnsi="Calibri" w:cs="Times New Roman"/>
          <w:color w:val="000000"/>
          <w:kern w:val="2"/>
          <w:sz w:val="21"/>
          <w:szCs w:val="21"/>
          <w:lang w:val="en-US" w:eastAsia="zh-CN" w:bidi="ar-SA"/>
        </w:rPr>
      </w:pPr>
      <w:r>
        <w:rPr>
          <w:rFonts w:hint="eastAsia" w:ascii="宋体" w:hAnsi="宋体" w:cs="宋体"/>
          <w:color w:val="000000"/>
          <w:kern w:val="2"/>
          <w:sz w:val="21"/>
          <w:szCs w:val="21"/>
          <w:lang w:val="en-US" w:eastAsia="zh-CN" w:bidi="ar-SA"/>
        </w:rPr>
        <w:t>1</w:t>
      </w:r>
      <w:r>
        <w:rPr>
          <w:rFonts w:hint="eastAsia" w:ascii="Calibri" w:hAnsi="Calibri" w:cs="Times New Roman"/>
          <w:color w:val="000000"/>
          <w:kern w:val="2"/>
          <w:sz w:val="21"/>
          <w:szCs w:val="21"/>
          <w:lang w:val="en-US" w:eastAsia="zh-CN" w:bidi="ar-SA"/>
        </w:rPr>
        <w:t>.供应商对政府采购活动事项如有疑问的，可以向采购人、采购代理机构提出询问。采购人、采购代理机构将在</w:t>
      </w:r>
      <w:r>
        <w:rPr>
          <w:rFonts w:hint="eastAsia" w:ascii="宋体" w:hAnsi="宋体" w:eastAsia="宋体" w:cs="宋体"/>
          <w:color w:val="000000"/>
          <w:kern w:val="2"/>
          <w:sz w:val="21"/>
          <w:szCs w:val="21"/>
          <w:lang w:val="en-US" w:eastAsia="zh-CN" w:bidi="ar-SA"/>
        </w:rPr>
        <w:t xml:space="preserve"> 3 个</w:t>
      </w:r>
      <w:r>
        <w:rPr>
          <w:rFonts w:hint="eastAsia" w:ascii="Calibri" w:hAnsi="Calibri" w:cs="Times New Roman"/>
          <w:color w:val="000000"/>
          <w:kern w:val="2"/>
          <w:sz w:val="21"/>
          <w:szCs w:val="21"/>
          <w:lang w:val="en-US" w:eastAsia="zh-CN" w:bidi="ar-SA"/>
        </w:rPr>
        <w:t>工作日内作出答复。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jc w:val="both"/>
        <w:textAlignment w:val="auto"/>
        <w:outlineLvl w:val="9"/>
        <w:rPr>
          <w:rFonts w:hint="eastAsia" w:ascii="Calibri" w:hAnsi="Calibri" w:cs="Times New Roman"/>
          <w:color w:val="000000"/>
          <w:kern w:val="2"/>
          <w:sz w:val="21"/>
          <w:szCs w:val="21"/>
          <w:lang w:val="en-US" w:eastAsia="zh-CN" w:bidi="ar-SA"/>
        </w:rPr>
      </w:pPr>
      <w:r>
        <w:rPr>
          <w:rFonts w:hint="eastAsia" w:ascii="宋体" w:hAnsi="宋体" w:cs="宋体"/>
          <w:color w:val="000000"/>
          <w:kern w:val="2"/>
          <w:sz w:val="21"/>
          <w:szCs w:val="21"/>
          <w:lang w:val="en-US" w:eastAsia="zh-CN" w:bidi="ar-SA"/>
        </w:rPr>
        <w:t>2.</w:t>
      </w:r>
      <w:r>
        <w:rPr>
          <w:rFonts w:hint="eastAsia" w:ascii="Calibri" w:hAnsi="Calibri" w:cs="Times New Roman"/>
          <w:color w:val="000000"/>
          <w:kern w:val="2"/>
          <w:sz w:val="21"/>
          <w:szCs w:val="21"/>
          <w:lang w:val="en-US" w:eastAsia="zh-CN" w:bidi="ar-SA"/>
        </w:rPr>
        <w:t>供应商认为磋商文件使自己的合法权益受到损害的，可以在收到磋商文件之日起</w:t>
      </w:r>
      <w:r>
        <w:rPr>
          <w:rFonts w:hint="eastAsia" w:ascii="宋体" w:hAnsi="宋体" w:eastAsia="宋体" w:cs="宋体"/>
          <w:color w:val="000000"/>
          <w:kern w:val="2"/>
          <w:sz w:val="21"/>
          <w:szCs w:val="21"/>
          <w:lang w:val="en-US" w:eastAsia="zh-CN" w:bidi="ar-SA"/>
        </w:rPr>
        <w:t xml:space="preserve"> 7 </w:t>
      </w:r>
      <w:r>
        <w:rPr>
          <w:rFonts w:hint="eastAsia" w:ascii="Calibri" w:hAnsi="Calibri" w:cs="Times New Roman"/>
          <w:color w:val="000000"/>
          <w:kern w:val="2"/>
          <w:sz w:val="21"/>
          <w:szCs w:val="21"/>
          <w:lang w:val="en-US" w:eastAsia="zh-CN" w:bidi="ar-SA"/>
        </w:rPr>
        <w:t>个工作日内，</w:t>
      </w:r>
      <w:r>
        <w:rPr>
          <w:rFonts w:hint="eastAsia" w:ascii="宋体" w:hAnsi="宋体" w:eastAsia="宋体" w:cs="宋体"/>
          <w:color w:val="000000"/>
          <w:kern w:val="2"/>
          <w:sz w:val="21"/>
          <w:szCs w:val="21"/>
          <w:lang w:val="en-US" w:eastAsia="zh-CN" w:bidi="ar-SA"/>
        </w:rPr>
        <w:t>按《湖南省财政厅关于印发＜政府采购质疑答复和投诉处理操作规程</w:t>
      </w:r>
      <w:r>
        <w:rPr>
          <w:rFonts w:hint="eastAsia" w:ascii="Calibri" w:hAnsi="Calibri" w:cs="Times New Roman"/>
          <w:color w:val="000000"/>
          <w:kern w:val="2"/>
          <w:sz w:val="21"/>
          <w:szCs w:val="21"/>
          <w:lang w:val="en-US" w:eastAsia="zh-CN" w:bidi="ar-SA"/>
        </w:rPr>
        <w:t>＞的通知》</w:t>
      </w:r>
      <w:r>
        <w:rPr>
          <w:rFonts w:hint="eastAsia" w:ascii="宋体" w:hAnsi="宋体" w:eastAsia="宋体" w:cs="宋体"/>
          <w:color w:val="000000"/>
          <w:kern w:val="2"/>
          <w:sz w:val="21"/>
          <w:szCs w:val="21"/>
          <w:lang w:val="en-US" w:eastAsia="zh-CN" w:bidi="ar-SA"/>
        </w:rPr>
        <w:t>(湘财购〔2019〕20号)</w:t>
      </w:r>
      <w:r>
        <w:rPr>
          <w:rFonts w:hint="eastAsia" w:ascii="Calibri" w:hAnsi="Calibri" w:cs="Times New Roman"/>
          <w:color w:val="000000"/>
          <w:kern w:val="2"/>
          <w:sz w:val="21"/>
          <w:szCs w:val="21"/>
          <w:lang w:val="en-US" w:eastAsia="zh-CN" w:bidi="ar-SA"/>
        </w:rPr>
        <w:t>规定，以书面形式向采购人、采购代理机构提出质疑。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11" w:firstLineChars="100"/>
        <w:jc w:val="both"/>
        <w:textAlignment w:val="auto"/>
        <w:outlineLvl w:val="9"/>
        <w:rPr>
          <w:rFonts w:hint="default" w:ascii="Times New Roman" w:hAnsi="Times New Roman" w:cs="Times New Roman"/>
          <w:sz w:val="21"/>
          <w:szCs w:val="21"/>
        </w:rPr>
      </w:pPr>
      <w:r>
        <w:rPr>
          <w:rFonts w:hint="eastAsia" w:cs="宋体"/>
          <w:b/>
          <w:color w:val="000000"/>
          <w:kern w:val="2"/>
          <w:sz w:val="21"/>
          <w:szCs w:val="21"/>
          <w:lang w:val="en-US" w:eastAsia="zh-CN" w:bidi="ar-SA"/>
        </w:rPr>
        <w:t>六</w:t>
      </w:r>
      <w:r>
        <w:rPr>
          <w:rFonts w:hint="eastAsia" w:eastAsia="宋体" w:cs="宋体"/>
          <w:b/>
          <w:color w:val="000000"/>
          <w:kern w:val="2"/>
          <w:sz w:val="21"/>
          <w:szCs w:val="21"/>
          <w:lang w:val="en-US" w:eastAsia="zh-CN" w:bidi="ar-SA"/>
        </w:rPr>
        <w:t>、</w:t>
      </w:r>
      <w:r>
        <w:rPr>
          <w:rFonts w:hint="eastAsia" w:ascii="宋体" w:hAnsi="宋体" w:eastAsia="宋体" w:cs="宋体"/>
          <w:b/>
          <w:color w:val="000000"/>
          <w:kern w:val="2"/>
          <w:sz w:val="21"/>
          <w:szCs w:val="21"/>
          <w:lang w:val="en-US" w:eastAsia="zh-CN" w:bidi="ar-SA"/>
        </w:rPr>
        <w:t>投诉受理：</w:t>
      </w:r>
      <w:r>
        <w:rPr>
          <w:rFonts w:hint="eastAsia" w:ascii="宋体" w:hAnsi="宋体" w:cs="Times New Roman"/>
          <w:color w:val="000000"/>
          <w:kern w:val="2"/>
          <w:sz w:val="21"/>
          <w:szCs w:val="24"/>
          <w:lang w:val="en-US" w:eastAsia="zh-CN" w:bidi="ar-SA"/>
        </w:rPr>
        <w:t>隆回县政府采购管理办公室    电话0739—8247691/8187572</w:t>
      </w:r>
    </w:p>
    <w:p>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9"/>
        <w:rPr>
          <w:rFonts w:hint="eastAsia" w:ascii="宋体" w:hAnsi="宋体" w:cs="宋体"/>
          <w:b/>
          <w:color w:val="000000"/>
          <w:szCs w:val="21"/>
        </w:rPr>
      </w:pPr>
      <w:r>
        <w:rPr>
          <w:rFonts w:hint="eastAsia" w:ascii="宋体" w:hAnsi="宋体" w:cs="宋体"/>
          <w:b/>
          <w:color w:val="000000"/>
          <w:szCs w:val="21"/>
          <w:lang w:eastAsia="zh-CN"/>
        </w:rPr>
        <w:t>七、</w:t>
      </w:r>
      <w:r>
        <w:rPr>
          <w:rFonts w:hint="eastAsia" w:ascii="宋体" w:hAnsi="宋体" w:cs="宋体"/>
          <w:b/>
          <w:color w:val="000000"/>
          <w:szCs w:val="21"/>
        </w:rPr>
        <w:t>联系方式</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420" w:firstLineChars="200"/>
        <w:textAlignment w:val="auto"/>
        <w:outlineLvl w:val="9"/>
        <w:rPr>
          <w:rFonts w:hint="eastAsia" w:ascii="宋体" w:hAnsi="宋体"/>
          <w:b w:val="0"/>
          <w:bCs w:val="0"/>
          <w:szCs w:val="21"/>
        </w:rPr>
      </w:pPr>
      <w:r>
        <w:rPr>
          <w:rFonts w:hint="eastAsia" w:ascii="宋体" w:hAnsi="宋体"/>
          <w:b w:val="0"/>
          <w:bCs w:val="0"/>
          <w:szCs w:val="21"/>
        </w:rPr>
        <w:t>采购人名称：</w:t>
      </w:r>
      <w:r>
        <w:rPr>
          <w:rFonts w:hint="eastAsia" w:ascii="宋体" w:hAnsi="宋体"/>
          <w:b w:val="0"/>
          <w:bCs w:val="0"/>
          <w:color w:val="000000" w:themeColor="text1"/>
          <w:szCs w:val="21"/>
          <w:lang w:eastAsia="zh-CN"/>
          <w14:textFill>
            <w14:solidFill>
              <w14:schemeClr w14:val="tx1"/>
            </w14:solidFill>
          </w14:textFill>
        </w:rPr>
        <w:t>隆回县住房和城乡建设局</w:t>
      </w: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420" w:firstLineChars="200"/>
        <w:textAlignment w:val="auto"/>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 xml:space="preserve">地 </w:t>
      </w:r>
      <w:r>
        <w:rPr>
          <w:rFonts w:hint="eastAsia" w:ascii="宋体" w:hAnsi="宋体"/>
          <w:b w:val="0"/>
          <w:bCs w:val="0"/>
          <w:color w:val="000000" w:themeColor="text1"/>
          <w:szCs w:val="21"/>
          <w:lang w:val="en-US" w:eastAsia="zh-CN"/>
          <w14:textFill>
            <w14:solidFill>
              <w14:schemeClr w14:val="tx1"/>
            </w14:solidFill>
          </w14:textFill>
        </w:rPr>
        <w:t xml:space="preserve">  </w:t>
      </w:r>
      <w:r>
        <w:rPr>
          <w:rFonts w:hint="eastAsia" w:ascii="宋体" w:hAnsi="宋体"/>
          <w:b w:val="0"/>
          <w:bCs w:val="0"/>
          <w:color w:val="000000" w:themeColor="text1"/>
          <w:szCs w:val="21"/>
          <w14:textFill>
            <w14:solidFill>
              <w14:schemeClr w14:val="tx1"/>
            </w14:solidFill>
          </w14:textFill>
        </w:rPr>
        <w:t xml:space="preserve"> </w:t>
      </w:r>
      <w:r>
        <w:rPr>
          <w:rFonts w:hint="eastAsia" w:ascii="宋体" w:hAnsi="宋体"/>
          <w:b w:val="0"/>
          <w:bCs w:val="0"/>
          <w:color w:val="000000" w:themeColor="text1"/>
          <w:szCs w:val="21"/>
          <w:lang w:val="en-US" w:eastAsia="zh-CN"/>
          <w14:textFill>
            <w14:solidFill>
              <w14:schemeClr w14:val="tx1"/>
            </w14:solidFill>
          </w14:textFill>
        </w:rPr>
        <w:t xml:space="preserve">  </w:t>
      </w:r>
      <w:r>
        <w:rPr>
          <w:rFonts w:hint="eastAsia" w:ascii="宋体" w:hAnsi="宋体"/>
          <w:b w:val="0"/>
          <w:bCs w:val="0"/>
          <w:color w:val="000000" w:themeColor="text1"/>
          <w:szCs w:val="21"/>
          <w14:textFill>
            <w14:solidFill>
              <w14:schemeClr w14:val="tx1"/>
            </w14:solidFill>
          </w14:textFill>
        </w:rPr>
        <w:t>址：</w:t>
      </w:r>
      <w:r>
        <w:rPr>
          <w:rFonts w:hint="eastAsia" w:ascii="宋体" w:hAnsi="宋体"/>
          <w:b w:val="0"/>
          <w:bCs w:val="0"/>
          <w:color w:val="000000" w:themeColor="text1"/>
          <w:szCs w:val="21"/>
          <w:lang w:eastAsia="zh-CN"/>
          <w14:textFill>
            <w14:solidFill>
              <w14:schemeClr w14:val="tx1"/>
            </w14:solidFill>
          </w14:textFill>
        </w:rPr>
        <w:t>隆回县桃洪镇</w:t>
      </w:r>
      <w:r>
        <w:rPr>
          <w:rFonts w:hint="eastAsia" w:ascii="宋体" w:hAnsi="宋体"/>
          <w:b w:val="0"/>
          <w:bCs w:val="0"/>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420" w:firstLineChars="200"/>
        <w:textAlignment w:val="auto"/>
        <w:rPr>
          <w:rFonts w:hint="eastAsia" w:hAnsi="宋体"/>
          <w:b w:val="0"/>
          <w:bCs w:val="0"/>
          <w:iCs/>
          <w:color w:val="000000" w:themeColor="text1"/>
          <w:szCs w:val="21"/>
          <w14:textFill>
            <w14:solidFill>
              <w14:schemeClr w14:val="tx1"/>
            </w14:solidFill>
          </w14:textFill>
        </w:rPr>
      </w:pPr>
      <w:r>
        <w:rPr>
          <w:rFonts w:hint="eastAsia" w:hAnsi="宋体"/>
          <w:b w:val="0"/>
          <w:bCs w:val="0"/>
        </w:rPr>
        <w:t>联</w:t>
      </w:r>
      <w:r>
        <w:rPr>
          <w:rFonts w:hint="eastAsia" w:hAnsi="宋体"/>
          <w:b w:val="0"/>
          <w:bCs w:val="0"/>
          <w:lang w:val="en-US" w:eastAsia="zh-CN"/>
        </w:rPr>
        <w:t xml:space="preserve">  </w:t>
      </w:r>
      <w:r>
        <w:rPr>
          <w:rFonts w:hint="eastAsia" w:hAnsi="宋体"/>
          <w:b w:val="0"/>
          <w:bCs w:val="0"/>
        </w:rPr>
        <w:t>系</w:t>
      </w:r>
      <w:r>
        <w:rPr>
          <w:rFonts w:hint="eastAsia" w:hAnsi="宋体"/>
          <w:b w:val="0"/>
          <w:bCs w:val="0"/>
          <w:lang w:val="en-US" w:eastAsia="zh-CN"/>
        </w:rPr>
        <w:t xml:space="preserve">  </w:t>
      </w:r>
      <w:r>
        <w:rPr>
          <w:rFonts w:hint="eastAsia" w:hAnsi="宋体"/>
          <w:b w:val="0"/>
          <w:bCs w:val="0"/>
        </w:rPr>
        <w:t>人</w:t>
      </w:r>
      <w:r>
        <w:rPr>
          <w:rFonts w:hint="eastAsia" w:hAnsi="宋体"/>
          <w:b w:val="0"/>
          <w:bCs w:val="0"/>
          <w:color w:val="000000" w:themeColor="text1"/>
          <w14:textFill>
            <w14:solidFill>
              <w14:schemeClr w14:val="tx1"/>
            </w14:solidFill>
          </w14:textFill>
        </w:rPr>
        <w:t>：</w:t>
      </w:r>
      <w:r>
        <w:rPr>
          <w:rFonts w:hint="eastAsia" w:hAnsi="宋体"/>
          <w:b w:val="0"/>
          <w:bCs w:val="0"/>
          <w:color w:val="000000" w:themeColor="text1"/>
          <w:lang w:eastAsia="zh-CN"/>
          <w14:textFill>
            <w14:solidFill>
              <w14:schemeClr w14:val="tx1"/>
            </w14:solidFill>
          </w14:textFill>
        </w:rPr>
        <w:t>陈先生</w:t>
      </w:r>
      <w:r>
        <w:rPr>
          <w:rFonts w:hint="eastAsia" w:hAnsi="宋体"/>
          <w:b w:val="0"/>
          <w:bCs w:val="0"/>
          <w:iCs/>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420" w:firstLineChars="200"/>
        <w:textAlignment w:val="auto"/>
        <w:rPr>
          <w:rFonts w:hint="default" w:ascii="宋体" w:hAnsi="宋体"/>
          <w:b w:val="0"/>
          <w:bCs w:val="0"/>
          <w:iCs/>
          <w:szCs w:val="21"/>
          <w:lang w:val="en-US"/>
        </w:rPr>
      </w:pPr>
      <w:r>
        <w:rPr>
          <w:rFonts w:hint="eastAsia" w:hAnsi="宋体"/>
          <w:b w:val="0"/>
          <w:bCs w:val="0"/>
          <w:color w:val="000000" w:themeColor="text1"/>
          <w14:textFill>
            <w14:solidFill>
              <w14:schemeClr w14:val="tx1"/>
            </w14:solidFill>
          </w14:textFill>
        </w:rPr>
        <w:t xml:space="preserve">电 </w:t>
      </w:r>
      <w:r>
        <w:rPr>
          <w:rFonts w:hint="eastAsia" w:hAnsi="宋体"/>
          <w:b w:val="0"/>
          <w:bCs w:val="0"/>
          <w:color w:val="000000" w:themeColor="text1"/>
          <w:lang w:val="en-US" w:eastAsia="zh-CN"/>
          <w14:textFill>
            <w14:solidFill>
              <w14:schemeClr w14:val="tx1"/>
            </w14:solidFill>
          </w14:textFill>
        </w:rPr>
        <w:t xml:space="preserve">    </w:t>
      </w:r>
      <w:r>
        <w:rPr>
          <w:rFonts w:hint="eastAsia" w:hAnsi="宋体"/>
          <w:b w:val="0"/>
          <w:bCs w:val="0"/>
          <w:color w:val="000000" w:themeColor="text1"/>
          <w14:textFill>
            <w14:solidFill>
              <w14:schemeClr w14:val="tx1"/>
            </w14:solidFill>
          </w14:textFill>
        </w:rPr>
        <w:t xml:space="preserve"> 话</w:t>
      </w:r>
      <w:r>
        <w:rPr>
          <w:rFonts w:hint="eastAsia" w:ascii="宋体" w:hAnsi="宋体" w:cs="宋体"/>
          <w:b w:val="0"/>
          <w:bCs w:val="0"/>
          <w:color w:val="000000" w:themeColor="text1"/>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18673972883</w:t>
      </w:r>
    </w:p>
    <w:p>
      <w:pPr>
        <w:keepNext w:val="0"/>
        <w:keepLines w:val="0"/>
        <w:pageBreakBefore w:val="0"/>
        <w:widowControl w:val="0"/>
        <w:kinsoku/>
        <w:wordWrap/>
        <w:overflowPunct/>
        <w:topLinePunct w:val="0"/>
        <w:autoSpaceDE/>
        <w:autoSpaceDN/>
        <w:bidi w:val="0"/>
        <w:adjustRightInd w:val="0"/>
        <w:snapToGrid w:val="0"/>
        <w:spacing w:before="156" w:beforeLines="50" w:line="320" w:lineRule="exact"/>
        <w:ind w:left="0" w:leftChars="0" w:right="0" w:rightChars="0"/>
        <w:textAlignment w:val="auto"/>
        <w:rPr>
          <w:rFonts w:hint="eastAsia" w:ascii="宋体" w:hAnsi="宋体"/>
          <w:b w:val="0"/>
          <w:bCs w:val="0"/>
          <w:iCs/>
          <w:szCs w:val="21"/>
        </w:rPr>
      </w:pP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420" w:firstLineChars="200"/>
        <w:textAlignment w:val="auto"/>
        <w:outlineLvl w:val="9"/>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采购代理机构：湖南</w:t>
      </w:r>
      <w:r>
        <w:rPr>
          <w:rFonts w:hint="eastAsia" w:ascii="宋体" w:hAnsi="宋体"/>
          <w:b w:val="0"/>
          <w:bCs w:val="0"/>
          <w:color w:val="000000" w:themeColor="text1"/>
          <w:szCs w:val="21"/>
          <w:lang w:eastAsia="zh-CN"/>
          <w14:textFill>
            <w14:solidFill>
              <w14:schemeClr w14:val="tx1"/>
            </w14:solidFill>
          </w14:textFill>
        </w:rPr>
        <w:t>三湘工程</w:t>
      </w:r>
      <w:r>
        <w:rPr>
          <w:rFonts w:hint="eastAsia" w:ascii="宋体" w:hAnsi="宋体"/>
          <w:b w:val="0"/>
          <w:bCs w:val="0"/>
          <w:color w:val="000000" w:themeColor="text1"/>
          <w:szCs w:val="21"/>
          <w14:textFill>
            <w14:solidFill>
              <w14:schemeClr w14:val="tx1"/>
            </w14:solidFill>
          </w14:textFill>
        </w:rPr>
        <w:t>管理有限公司</w:t>
      </w: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420" w:firstLineChars="200"/>
        <w:textAlignment w:val="auto"/>
        <w:outlineLvl w:val="9"/>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地</w:t>
      </w:r>
      <w:r>
        <w:rPr>
          <w:rFonts w:hint="eastAsia" w:ascii="宋体" w:hAnsi="宋体"/>
          <w:b w:val="0"/>
          <w:bCs w:val="0"/>
          <w:color w:val="000000" w:themeColor="text1"/>
          <w:szCs w:val="21"/>
          <w:lang w:val="en-US" w:eastAsia="zh-CN"/>
          <w14:textFill>
            <w14:solidFill>
              <w14:schemeClr w14:val="tx1"/>
            </w14:solidFill>
          </w14:textFill>
        </w:rPr>
        <w:t xml:space="preserve">   </w:t>
      </w:r>
      <w:r>
        <w:rPr>
          <w:rFonts w:hint="eastAsia" w:ascii="宋体" w:hAnsi="宋体"/>
          <w:b w:val="0"/>
          <w:bCs w:val="0"/>
          <w:color w:val="000000" w:themeColor="text1"/>
          <w:szCs w:val="21"/>
          <w14:textFill>
            <w14:solidFill>
              <w14:schemeClr w14:val="tx1"/>
            </w14:solidFill>
          </w14:textFill>
        </w:rPr>
        <w:t xml:space="preserve">址：长沙市雨花区湘府东路华盛世纪新城25栋201# </w:t>
      </w: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420" w:firstLineChars="200"/>
        <w:textAlignment w:val="auto"/>
        <w:outlineLvl w:val="9"/>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lang w:val="en-US" w:eastAsia="zh-CN"/>
          <w14:textFill>
            <w14:solidFill>
              <w14:schemeClr w14:val="tx1"/>
            </w14:solidFill>
          </w14:textFill>
        </w:rPr>
        <w:t xml:space="preserve">         </w:t>
      </w:r>
      <w:r>
        <w:rPr>
          <w:rFonts w:hint="eastAsia" w:ascii="宋体" w:hAnsi="宋体" w:eastAsia="宋体" w:cs="宋体"/>
          <w:kern w:val="2"/>
          <w:sz w:val="21"/>
          <w:szCs w:val="21"/>
          <w:lang w:val="en-US" w:eastAsia="zh-CN" w:bidi="ar-SA"/>
        </w:rPr>
        <w:t>隆回县桃洪镇桃花</w:t>
      </w:r>
      <w:r>
        <w:rPr>
          <w:rFonts w:hint="eastAsia" w:ascii="宋体" w:hAnsi="宋体" w:cs="宋体"/>
          <w:kern w:val="2"/>
          <w:sz w:val="21"/>
          <w:szCs w:val="21"/>
          <w:lang w:val="en-US" w:eastAsia="zh-CN" w:bidi="ar-SA"/>
        </w:rPr>
        <w:t>路</w:t>
      </w:r>
      <w:r>
        <w:rPr>
          <w:rFonts w:hint="eastAsia" w:ascii="宋体" w:hAnsi="宋体" w:eastAsia="宋体" w:cs="宋体"/>
          <w:kern w:val="2"/>
          <w:sz w:val="21"/>
          <w:szCs w:val="21"/>
          <w:lang w:val="en-US" w:eastAsia="zh-CN" w:bidi="ar-SA"/>
        </w:rPr>
        <w:t>252号</w:t>
      </w:r>
      <w:r>
        <w:rPr>
          <w:rFonts w:hint="eastAsia" w:ascii="宋体" w:hAnsi="宋体" w:cs="宋体"/>
          <w:kern w:val="2"/>
          <w:sz w:val="21"/>
          <w:szCs w:val="21"/>
          <w:lang w:val="en-US" w:eastAsia="zh-CN" w:bidi="ar-SA"/>
        </w:rPr>
        <w:t>移动公司旁</w:t>
      </w:r>
      <w:r>
        <w:rPr>
          <w:rFonts w:hint="eastAsia" w:ascii="宋体" w:hAnsi="宋体"/>
          <w:b w:val="0"/>
          <w:bCs w:val="0"/>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420" w:firstLineChars="200"/>
        <w:textAlignment w:val="auto"/>
        <w:outlineLvl w:val="9"/>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联系人：</w:t>
      </w:r>
      <w:r>
        <w:rPr>
          <w:rFonts w:hint="eastAsia" w:ascii="宋体" w:hAnsi="宋体"/>
          <w:b w:val="0"/>
          <w:bCs w:val="0"/>
          <w:color w:val="000000" w:themeColor="text1"/>
          <w:szCs w:val="21"/>
          <w:lang w:eastAsia="zh-CN"/>
          <w14:textFill>
            <w14:solidFill>
              <w14:schemeClr w14:val="tx1"/>
            </w14:solidFill>
          </w14:textFill>
        </w:rPr>
        <w:t>李女士</w:t>
      </w:r>
      <w:r>
        <w:rPr>
          <w:rFonts w:hint="eastAsia" w:ascii="宋体" w:hAnsi="宋体"/>
          <w:b w:val="0"/>
          <w:bCs w:val="0"/>
          <w:color w:val="000000" w:themeColor="text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280" w:lineRule="exact"/>
        <w:ind w:left="0" w:leftChars="0" w:right="0" w:rightChars="0" w:firstLine="210" w:firstLineChars="100"/>
        <w:textAlignment w:val="auto"/>
        <w:outlineLvl w:val="9"/>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 xml:space="preserve">  </w:t>
      </w:r>
      <w:r>
        <w:rPr>
          <w:rFonts w:hint="eastAsia" w:ascii="宋体" w:hAnsi="宋体"/>
          <w:b w:val="0"/>
          <w:bCs w:val="0"/>
          <w:color w:val="000000" w:themeColor="text1"/>
          <w:szCs w:val="21"/>
          <w:lang w:val="en-US" w:eastAsia="zh-CN"/>
          <w14:textFill>
            <w14:solidFill>
              <w14:schemeClr w14:val="tx1"/>
            </w14:solidFill>
          </w14:textFill>
        </w:rPr>
        <w:t>电  话</w:t>
      </w:r>
      <w:r>
        <w:rPr>
          <w:rFonts w:hint="eastAsia" w:ascii="宋体" w:hAnsi="宋体"/>
          <w:b w:val="0"/>
          <w:bCs w:val="0"/>
          <w:color w:val="000000" w:themeColor="text1"/>
          <w:szCs w:val="21"/>
          <w14:textFill>
            <w14:solidFill>
              <w14:schemeClr w14:val="tx1"/>
            </w14:solidFill>
          </w14:textFill>
        </w:rPr>
        <w:t>：</w:t>
      </w:r>
      <w:r>
        <w:rPr>
          <w:rFonts w:hint="eastAsia" w:ascii="宋体" w:hAnsi="宋体"/>
          <w:b w:val="0"/>
          <w:bCs w:val="0"/>
          <w:color w:val="000000" w:themeColor="text1"/>
          <w:szCs w:val="21"/>
          <w:lang w:val="en-US" w:eastAsia="zh-CN"/>
          <w14:textFill>
            <w14:solidFill>
              <w14:schemeClr w14:val="tx1"/>
            </w14:solidFill>
          </w14:textFill>
        </w:rPr>
        <w:t>0739-8898899</w:t>
      </w:r>
      <w:r>
        <w:rPr>
          <w:rFonts w:hint="eastAsia" w:ascii="宋体" w:hAnsi="宋体"/>
          <w:b w:val="0"/>
          <w:bCs w:val="0"/>
          <w:color w:val="000000" w:themeColor="text1"/>
          <w:szCs w:val="21"/>
          <w14:textFill>
            <w14:solidFill>
              <w14:schemeClr w14:val="tx1"/>
            </w14:solidFill>
          </w14:textFill>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3"/>
      <w:suff w:val="nothing"/>
      <w:lvlText w:val="第%1章 "/>
      <w:lvlJc w:val="left"/>
      <w:pPr>
        <w:ind w:left="0" w:firstLine="0"/>
      </w:pPr>
      <w:rPr>
        <w:rFonts w:hint="eastAsia" w:ascii="黑体" w:hAnsi="黑体" w:eastAsia="黑体"/>
        <w:b w:val="0"/>
        <w:i w:val="0"/>
        <w:sz w:val="32"/>
      </w:rPr>
    </w:lvl>
    <w:lvl w:ilvl="1" w:tentative="0">
      <w:start w:val="16"/>
      <w:numFmt w:val="chineseCountingThousand"/>
      <w:suff w:val="nothing"/>
      <w:lvlText w:val="%2、"/>
      <w:lvlJc w:val="left"/>
      <w:pPr>
        <w:ind w:left="4254" w:firstLine="0"/>
      </w:pPr>
      <w:rPr>
        <w:rFonts w:hint="default" w:ascii="Times New Roman" w:hAnsi="Times New Roman" w:eastAsia="黑体"/>
        <w:b w:val="0"/>
        <w:i w:val="0"/>
        <w:sz w:val="28"/>
        <w:lang w:val="en-US"/>
      </w:rPr>
    </w:lvl>
    <w:lvl w:ilvl="2" w:tentative="0">
      <w:start w:val="1"/>
      <w:numFmt w:val="decimal"/>
      <w:suff w:val="nothing"/>
      <w:lvlText w:val="%3."/>
      <w:lvlJc w:val="left"/>
      <w:pPr>
        <w:ind w:left="2553" w:firstLine="0"/>
      </w:pPr>
      <w:rPr>
        <w:rFonts w:hint="default" w:ascii="Times New Roman" w:hAnsi="Times New Roman" w:eastAsia="黑体"/>
        <w:b w:val="0"/>
        <w:i w:val="0"/>
        <w:sz w:val="24"/>
      </w:rPr>
    </w:lvl>
    <w:lvl w:ilvl="3" w:tentative="0">
      <w:start w:val="1"/>
      <w:numFmt w:val="decimal"/>
      <w:suff w:val="nothing"/>
      <w:lvlText w:val="%3.%4 "/>
      <w:lvlJc w:val="left"/>
      <w:pPr>
        <w:ind w:left="0" w:firstLine="0"/>
      </w:pPr>
      <w:rPr>
        <w:rFonts w:hint="default" w:ascii="Times New Roman" w:hAnsi="Times New Roman" w:eastAsia="宋体"/>
        <w:b w:val="0"/>
        <w:i w:val="0"/>
        <w:sz w:val="21"/>
      </w:rPr>
    </w:lvl>
    <w:lvl w:ilvl="4" w:tentative="0">
      <w:start w:val="1"/>
      <w:numFmt w:val="decimal"/>
      <w:suff w:val="nothing"/>
      <w:lvlText w:val="%3.%4.%5 "/>
      <w:lvlJc w:val="left"/>
      <w:pPr>
        <w:ind w:left="0" w:firstLine="0"/>
      </w:pPr>
      <w:rPr>
        <w:rFonts w:hint="default" w:ascii="Times New Roman" w:hAnsi="Times New Roman" w:eastAsia="宋体"/>
        <w:b w:val="0"/>
        <w:i w:val="0"/>
        <w:sz w:val="21"/>
      </w:rPr>
    </w:lvl>
    <w:lvl w:ilvl="5" w:tentative="0">
      <w:start w:val="1"/>
      <w:numFmt w:val="decimal"/>
      <w:suff w:val="nothing"/>
      <w:lvlText w:val="%3.%4.%5.%6 "/>
      <w:lvlJc w:val="left"/>
      <w:pPr>
        <w:ind w:left="0" w:firstLine="0"/>
      </w:pPr>
      <w:rPr>
        <w:rFonts w:hint="default" w:ascii="Times New Roman" w:hAnsi="Times New Roman" w:eastAsia="宋体"/>
        <w:b w:val="0"/>
        <w:i w:val="0"/>
        <w:sz w:val="21"/>
      </w:rPr>
    </w:lvl>
    <w:lvl w:ilvl="6" w:tentative="0">
      <w:start w:val="1"/>
      <w:numFmt w:val="decimal"/>
      <w:suff w:val="nothing"/>
      <w:lvlText w:val="%3.%4.%5.%6.%7 "/>
      <w:lvlJc w:val="left"/>
      <w:pPr>
        <w:ind w:left="0" w:firstLine="0"/>
      </w:pPr>
      <w:rPr>
        <w:rFonts w:hint="default" w:ascii="Times New Roman" w:hAnsi="Times New Roman" w:eastAsia="宋体"/>
        <w:b w:val="0"/>
        <w:i w:val="0"/>
        <w:sz w:val="21"/>
      </w:rPr>
    </w:lvl>
    <w:lvl w:ilvl="7" w:tentative="0">
      <w:start w:val="1"/>
      <w:numFmt w:val="decimal"/>
      <w:suff w:val="nothing"/>
      <w:lvlText w:val="%3.%4.%5.%6.%7.%8 "/>
      <w:lvlJc w:val="left"/>
      <w:pPr>
        <w:ind w:left="0" w:firstLine="0"/>
      </w:pPr>
      <w:rPr>
        <w:rFonts w:hint="default" w:ascii="Times New Roman" w:hAnsi="Times New Roman" w:eastAsia="宋体"/>
        <w:b w:val="0"/>
        <w:i w:val="0"/>
        <w:sz w:val="21"/>
      </w:rPr>
    </w:lvl>
    <w:lvl w:ilvl="8" w:tentative="0">
      <w:start w:val="1"/>
      <w:numFmt w:val="decimal"/>
      <w:suff w:val="nothing"/>
      <w:lvlText w:val="%3.%4.%5.%6.%7.%8.%9 "/>
      <w:lvlJc w:val="left"/>
      <w:pPr>
        <w:ind w:left="0" w:firstLine="0"/>
      </w:pPr>
      <w:rPr>
        <w:rFonts w:hint="default" w:ascii="Times New Roman" w:hAnsi="Times New Roman" w:eastAsia="宋体"/>
        <w:b w:val="0"/>
        <w:i w:val="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24C00"/>
    <w:rsid w:val="34EB0D7E"/>
    <w:rsid w:val="3D9F1BCF"/>
    <w:rsid w:val="41C76C73"/>
    <w:rsid w:val="60541E40"/>
    <w:rsid w:val="61735EAB"/>
    <w:rsid w:val="762308BD"/>
    <w:rsid w:val="7AE24C00"/>
    <w:rsid w:val="7C2E1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keepNext/>
      <w:keepLines/>
      <w:numPr>
        <w:ilvl w:val="0"/>
        <w:numId w:val="1"/>
      </w:numPr>
      <w:spacing w:before="120" w:after="120" w:line="400" w:lineRule="exact"/>
      <w:outlineLvl w:val="0"/>
    </w:pPr>
    <w:rPr>
      <w:rFonts w:ascii="Times New Roman" w:hAnsi="Times New Roman" w:eastAsia="黑体"/>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4">
    <w:name w:val="Plain Text"/>
    <w:basedOn w:val="1"/>
    <w:unhideWhenUsed/>
    <w:qFormat/>
    <w:uiPriority w:val="0"/>
    <w:rPr>
      <w:rFonts w:ascii="宋体" w:hAnsi="Courier New" w:cs="Times New Roman"/>
      <w:szCs w:val="20"/>
    </w:rPr>
  </w:style>
  <w:style w:type="paragraph" w:styleId="5">
    <w:name w:val="Normal (Web)"/>
    <w:basedOn w:val="1"/>
    <w:qFormat/>
    <w:uiPriority w:val="0"/>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2021-07-23T01:13:00Z</dcterms:created>
  <dc:creator>Smile夏沫</dc:creator>
  <cp:lastModifiedBy>Smile夏沫</cp:lastModifiedBy>
  <cp:lastPrinted>2021-07-29T09:16:00Z</cp:lastPrinted>
  <dcterms:modified xsi:type="dcterms:W3CDTF">2021-08-04T00:57:25Z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