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pacing w:line="560" w:lineRule="atLeast"/>
        <w:jc w:val="center"/>
        <w:rPr>
          <w:rFonts w:hint="eastAsia" w:ascii="方正小标宋简体" w:hAnsi="方正小标宋简体" w:eastAsia="方正小标宋简体" w:cs="方正小标宋简体"/>
          <w:w w:val="90"/>
          <w:sz w:val="44"/>
          <w:szCs w:val="44"/>
        </w:rPr>
      </w:pPr>
      <w:r>
        <w:rPr>
          <w:rFonts w:hint="eastAsia" w:ascii="方正小标宋简体" w:hAnsi="方正小标宋简体" w:eastAsia="方正小标宋简体" w:cs="方正小标宋简体"/>
          <w:w w:val="90"/>
          <w:sz w:val="44"/>
          <w:szCs w:val="44"/>
        </w:rPr>
        <w:t>隆回县农村供水工程维修养护基金管理办法</w:t>
      </w:r>
    </w:p>
    <w:p>
      <w:pPr>
        <w:pStyle w:val="2"/>
        <w:widowControl/>
        <w:spacing w:line="560" w:lineRule="atLeast"/>
        <w:jc w:val="center"/>
        <w:rPr>
          <w:rFonts w:hint="eastAsia" w:ascii="方正小标宋简体" w:hAnsi="方正小标宋简体" w:eastAsia="方正小标宋简体" w:cs="方正小标宋简体"/>
          <w:w w:val="90"/>
          <w:sz w:val="44"/>
          <w:szCs w:val="44"/>
          <w:lang w:eastAsia="zh-CN"/>
        </w:rPr>
      </w:pPr>
      <w:bookmarkStart w:id="0" w:name="_GoBack"/>
      <w:bookmarkEnd w:id="0"/>
      <w:r>
        <w:rPr>
          <w:rFonts w:hint="eastAsia" w:ascii="方正小标宋简体" w:hAnsi="方正小标宋简体" w:eastAsia="方正小标宋简体" w:cs="方正小标宋简体"/>
          <w:w w:val="90"/>
          <w:sz w:val="44"/>
          <w:szCs w:val="44"/>
        </w:rPr>
        <w:t>（征求意见稿）</w:t>
      </w:r>
    </w:p>
    <w:p>
      <w:pPr>
        <w:pStyle w:val="2"/>
        <w:widowControl/>
        <w:spacing w:line="586" w:lineRule="exact"/>
        <w:jc w:val="center"/>
        <w:rPr>
          <w:rFonts w:hint="eastAsia" w:ascii="黑体" w:hAnsi="黑体" w:eastAsia="黑体" w:cs="黑体"/>
          <w:sz w:val="32"/>
          <w:szCs w:val="32"/>
        </w:rPr>
      </w:pPr>
    </w:p>
    <w:p>
      <w:pPr>
        <w:pStyle w:val="2"/>
        <w:widowControl/>
        <w:spacing w:line="600" w:lineRule="exact"/>
        <w:jc w:val="center"/>
        <w:rPr>
          <w:rFonts w:hint="eastAsia" w:ascii="黑体" w:hAnsi="黑体" w:eastAsia="黑体" w:cs="黑体"/>
          <w:sz w:val="32"/>
          <w:szCs w:val="32"/>
        </w:rPr>
      </w:pPr>
      <w:r>
        <w:rPr>
          <w:rFonts w:hint="eastAsia" w:ascii="黑体" w:hAnsi="黑体" w:eastAsia="黑体" w:cs="黑体"/>
          <w:sz w:val="32"/>
          <w:szCs w:val="32"/>
        </w:rPr>
        <w:t>第一章  总则</w:t>
      </w:r>
    </w:p>
    <w:p>
      <w:pPr>
        <w:pStyle w:val="2"/>
        <w:widowControl/>
        <w:spacing w:before="0" w:beforeAutospacing="0" w:after="0" w:afterAutospacing="0" w:line="600" w:lineRule="exact"/>
        <w:ind w:firstLine="640"/>
        <w:jc w:val="both"/>
        <w:rPr>
          <w:rFonts w:hint="eastAsia" w:ascii="仿宋" w:hAnsi="仿宋" w:eastAsia="仿宋" w:cs="仿宋"/>
          <w:sz w:val="32"/>
          <w:szCs w:val="32"/>
        </w:rPr>
      </w:pPr>
      <w:r>
        <w:rPr>
          <w:rFonts w:hint="eastAsia" w:ascii="仿宋" w:hAnsi="仿宋" w:eastAsia="仿宋" w:cs="仿宋"/>
          <w:b/>
          <w:bCs/>
          <w:sz w:val="32"/>
          <w:szCs w:val="32"/>
        </w:rPr>
        <w:t xml:space="preserve">第一条 </w:t>
      </w:r>
      <w:r>
        <w:rPr>
          <w:rFonts w:hint="eastAsia" w:ascii="仿宋" w:hAnsi="仿宋" w:eastAsia="仿宋" w:cs="仿宋"/>
          <w:sz w:val="32"/>
          <w:szCs w:val="32"/>
        </w:rPr>
        <w:t>为加强我县农村供水工程维修养护基金管理，提高基金使用效率，确保工程长久发挥效益，根据水利部等部门《关于做好农村供水保障工作的指导意见》、《邵阳市人民政府办公室关于进一步明确全市农村供水工程安全管理有关事项的通知》、《隆回县农村供水工程运行管理办法》等文件精神，结合我县实际，制定本办法。</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 xml:space="preserve">第二条 </w:t>
      </w:r>
      <w:r>
        <w:rPr>
          <w:rFonts w:hint="eastAsia" w:ascii="仿宋" w:hAnsi="仿宋" w:eastAsia="仿宋" w:cs="仿宋"/>
          <w:sz w:val="32"/>
          <w:szCs w:val="32"/>
        </w:rPr>
        <w:t>本办法所称的农村供水工程维修养护基金包括供水单位提留提取基金和县级维修养护基金。供水单位提留提取基金是指农村供水单位每年</w:t>
      </w:r>
      <w:r>
        <w:rPr>
          <w:rFonts w:hint="eastAsia" w:ascii="仿宋" w:hAnsi="仿宋" w:eastAsia="仿宋" w:cs="仿宋_GB2312"/>
          <w:sz w:val="32"/>
          <w:szCs w:val="32"/>
        </w:rPr>
        <w:t>从水费中提留或按用水量核定提取的</w:t>
      </w:r>
      <w:r>
        <w:rPr>
          <w:rFonts w:hint="eastAsia" w:ascii="仿宋" w:hAnsi="仿宋" w:eastAsia="仿宋" w:cs="仿宋"/>
          <w:sz w:val="32"/>
          <w:szCs w:val="32"/>
        </w:rPr>
        <w:t>农村供水工程</w:t>
      </w:r>
      <w:r>
        <w:rPr>
          <w:rFonts w:hint="eastAsia" w:ascii="仿宋" w:hAnsi="仿宋" w:eastAsia="仿宋" w:cs="仿宋_GB2312"/>
          <w:sz w:val="32"/>
          <w:szCs w:val="32"/>
        </w:rPr>
        <w:t>维修养护资金</w:t>
      </w:r>
      <w:r>
        <w:rPr>
          <w:rFonts w:hint="eastAsia" w:ascii="仿宋" w:hAnsi="仿宋" w:eastAsia="仿宋" w:cs="仿宋"/>
          <w:sz w:val="32"/>
          <w:szCs w:val="32"/>
        </w:rPr>
        <w:t>；县级维修养护基金是指主要由县级财政补贴，用于我县农村供水工程维修养护的专项资金。</w:t>
      </w:r>
    </w:p>
    <w:p>
      <w:pPr>
        <w:spacing w:line="600" w:lineRule="exact"/>
        <w:ind w:firstLine="643" w:firstLineChars="200"/>
        <w:rPr>
          <w:rFonts w:hint="eastAsia" w:ascii="仿宋" w:hAnsi="仿宋" w:eastAsia="仿宋" w:cs="仿宋"/>
          <w:sz w:val="32"/>
          <w:szCs w:val="32"/>
          <w:shd w:val="clear" w:color="auto" w:fill="FFFFFF"/>
        </w:rPr>
      </w:pPr>
      <w:r>
        <w:rPr>
          <w:rFonts w:hint="eastAsia" w:ascii="仿宋" w:hAnsi="仿宋" w:eastAsia="仿宋" w:cs="仿宋"/>
          <w:b/>
          <w:bCs/>
          <w:sz w:val="32"/>
          <w:szCs w:val="32"/>
          <w:shd w:val="clear" w:color="auto" w:fill="FFFFFF"/>
        </w:rPr>
        <w:t>第三条</w:t>
      </w:r>
      <w:r>
        <w:rPr>
          <w:rFonts w:hint="eastAsia" w:ascii="仿宋" w:hAnsi="仿宋" w:eastAsia="仿宋" w:cs="仿宋"/>
          <w:sz w:val="32"/>
          <w:szCs w:val="32"/>
        </w:rPr>
        <w:t>农村供水工程维修养护基金实行分级筹措和管理，</w:t>
      </w:r>
      <w:r>
        <w:rPr>
          <w:rFonts w:hint="eastAsia" w:ascii="仿宋" w:hAnsi="仿宋" w:eastAsia="仿宋" w:cs="仿宋"/>
          <w:sz w:val="32"/>
          <w:szCs w:val="32"/>
          <w:shd w:val="clear" w:color="auto" w:fill="FFFFFF"/>
        </w:rPr>
        <w:t>原则上自筹自用，以供水提留单位提留提取基金为主，财政补贴为辅，达到“以水养水、略有节余、良性循环”的目标。</w:t>
      </w:r>
    </w:p>
    <w:p>
      <w:pPr>
        <w:spacing w:line="600" w:lineRule="exact"/>
        <w:rPr>
          <w:rFonts w:hint="eastAsia" w:ascii="仿宋" w:hAnsi="仿宋" w:eastAsia="仿宋" w:cs="仿宋"/>
          <w:sz w:val="32"/>
          <w:szCs w:val="32"/>
        </w:rPr>
      </w:pPr>
    </w:p>
    <w:p>
      <w:pPr>
        <w:pStyle w:val="2"/>
        <w:widowControl/>
        <w:spacing w:before="0" w:beforeAutospacing="0" w:after="0" w:afterAutospacing="0" w:line="600" w:lineRule="exact"/>
        <w:jc w:val="center"/>
        <w:rPr>
          <w:rFonts w:hint="eastAsia" w:ascii="黑体" w:hAnsi="黑体" w:eastAsia="黑体" w:cs="黑体"/>
          <w:sz w:val="32"/>
          <w:szCs w:val="32"/>
        </w:rPr>
      </w:pPr>
      <w:r>
        <w:rPr>
          <w:rFonts w:hint="eastAsia" w:ascii="黑体" w:hAnsi="黑体" w:eastAsia="黑体" w:cs="黑体"/>
          <w:sz w:val="32"/>
          <w:szCs w:val="32"/>
        </w:rPr>
        <w:t>第二章 基金筹措</w:t>
      </w:r>
    </w:p>
    <w:p>
      <w:pPr>
        <w:pStyle w:val="2"/>
        <w:spacing w:before="0" w:beforeAutospacing="0" w:after="0" w:afterAutospacing="0" w:line="600" w:lineRule="exact"/>
        <w:ind w:firstLine="643" w:firstLineChars="200"/>
        <w:jc w:val="both"/>
        <w:rPr>
          <w:rFonts w:hint="eastAsia" w:ascii="仿宋" w:hAnsi="仿宋" w:eastAsia="仿宋" w:cs="仿宋_GB2312"/>
          <w:sz w:val="32"/>
          <w:szCs w:val="32"/>
        </w:rPr>
      </w:pPr>
      <w:r>
        <w:rPr>
          <w:rFonts w:hint="eastAsia" w:ascii="仿宋" w:hAnsi="仿宋" w:eastAsia="仿宋" w:cs="仿宋_GB2312"/>
          <w:b/>
          <w:bCs/>
          <w:sz w:val="32"/>
          <w:szCs w:val="32"/>
        </w:rPr>
        <w:t>第</w:t>
      </w:r>
      <w:r>
        <w:rPr>
          <w:rFonts w:hint="eastAsia" w:ascii="仿宋" w:hAnsi="仿宋" w:eastAsia="仿宋" w:cs="仿宋_GB2312"/>
          <w:b/>
          <w:sz w:val="32"/>
          <w:szCs w:val="32"/>
        </w:rPr>
        <w:t>四</w:t>
      </w:r>
      <w:r>
        <w:rPr>
          <w:rFonts w:hint="eastAsia" w:ascii="仿宋" w:hAnsi="仿宋" w:eastAsia="仿宋" w:cs="仿宋_GB2312"/>
          <w:b/>
          <w:bCs/>
          <w:sz w:val="32"/>
          <w:szCs w:val="32"/>
        </w:rPr>
        <w:t>条</w:t>
      </w:r>
      <w:r>
        <w:rPr>
          <w:rFonts w:hint="eastAsia" w:ascii="仿宋" w:hAnsi="仿宋" w:eastAsia="仿宋" w:cs="仿宋_GB2312"/>
          <w:sz w:val="32"/>
          <w:szCs w:val="32"/>
        </w:rPr>
        <w:t xml:space="preserve"> 供水工程维修养护基金主要来源为供水单位从水费中提留或按用水量核定提取和财政补贴以及捐助资金。供水单位提留提取资金和财政补贴资金按以下标准核定：</w:t>
      </w:r>
    </w:p>
    <w:p>
      <w:pPr>
        <w:pStyle w:val="2"/>
        <w:spacing w:before="0" w:beforeAutospacing="0" w:after="0" w:afterAutospacing="0" w:line="600" w:lineRule="exact"/>
        <w:ind w:firstLine="640" w:firstLineChars="200"/>
        <w:rPr>
          <w:rFonts w:hint="eastAsia" w:ascii="仿宋" w:hAnsi="仿宋" w:eastAsia="仿宋" w:cs="仿宋_GB2312"/>
          <w:sz w:val="32"/>
          <w:szCs w:val="32"/>
        </w:rPr>
      </w:pPr>
      <w:r>
        <w:rPr>
          <w:rFonts w:hint="eastAsia" w:ascii="仿宋" w:hAnsi="仿宋" w:eastAsia="仿宋" w:cs="仿宋_GB2312"/>
          <w:sz w:val="32"/>
          <w:szCs w:val="32"/>
        </w:rPr>
        <w:t>（一）</w:t>
      </w:r>
      <w:r>
        <w:rPr>
          <w:rFonts w:hint="eastAsia" w:ascii="仿宋" w:hAnsi="仿宋" w:eastAsia="仿宋" w:cs="仿宋"/>
          <w:kern w:val="2"/>
          <w:sz w:val="32"/>
          <w:szCs w:val="32"/>
        </w:rPr>
        <w:t>供水单位提留提取资金标准，按收缴水费总额的10%提取，或按用水量的10%乘以用水单价核定，由农村供水单位按年提取，乡镇（街道）人民政府（办事处）负责监督管理</w:t>
      </w:r>
      <w:r>
        <w:rPr>
          <w:rFonts w:hint="eastAsia" w:ascii="仿宋" w:hAnsi="仿宋" w:eastAsia="仿宋" w:cs="仿宋_GB2312"/>
          <w:sz w:val="32"/>
          <w:szCs w:val="32"/>
        </w:rPr>
        <w:t>;</w:t>
      </w:r>
    </w:p>
    <w:p>
      <w:pPr>
        <w:pStyle w:val="2"/>
        <w:spacing w:before="0" w:beforeAutospacing="0" w:after="0" w:afterAutospacing="0" w:line="600" w:lineRule="exact"/>
        <w:ind w:firstLine="640" w:firstLineChars="200"/>
        <w:rPr>
          <w:rFonts w:hint="eastAsia" w:ascii="仿宋" w:hAnsi="仿宋" w:eastAsia="仿宋" w:cs="仿宋"/>
          <w:kern w:val="2"/>
          <w:sz w:val="32"/>
          <w:szCs w:val="32"/>
        </w:rPr>
      </w:pPr>
      <w:r>
        <w:rPr>
          <w:rFonts w:hint="eastAsia" w:ascii="仿宋" w:hAnsi="仿宋" w:eastAsia="仿宋" w:cs="仿宋_GB2312"/>
          <w:sz w:val="32"/>
          <w:szCs w:val="32"/>
        </w:rPr>
        <w:t>（二）财政补贴资金按农村供水人口10元/人</w:t>
      </w:r>
      <w:r>
        <w:rPr>
          <w:rFonts w:hint="eastAsia" w:ascii="仿宋" w:hAnsi="仿宋" w:eastAsia="仿宋" w:cs="微软雅黑"/>
          <w:sz w:val="32"/>
          <w:szCs w:val="32"/>
        </w:rPr>
        <w:t>·</w:t>
      </w:r>
      <w:r>
        <w:rPr>
          <w:rFonts w:hint="eastAsia" w:ascii="仿宋" w:hAnsi="仿宋" w:eastAsia="仿宋" w:cs="仿宋"/>
          <w:sz w:val="32"/>
          <w:szCs w:val="32"/>
        </w:rPr>
        <w:t>年</w:t>
      </w:r>
      <w:r>
        <w:rPr>
          <w:rFonts w:hint="eastAsia" w:ascii="仿宋" w:hAnsi="仿宋" w:eastAsia="仿宋" w:cs="仿宋_GB2312"/>
          <w:sz w:val="32"/>
          <w:szCs w:val="32"/>
        </w:rPr>
        <w:t>计算，农村供水人口数以统计部门提供的数据为准</w:t>
      </w:r>
      <w:r>
        <w:rPr>
          <w:rFonts w:hint="eastAsia" w:ascii="仿宋" w:hAnsi="仿宋" w:eastAsia="仿宋" w:cs="仿宋"/>
          <w:kern w:val="2"/>
          <w:sz w:val="32"/>
          <w:szCs w:val="32"/>
        </w:rPr>
        <w:t>。</w:t>
      </w:r>
      <w:r>
        <w:rPr>
          <w:rFonts w:hint="eastAsia" w:ascii="仿宋" w:hAnsi="仿宋" w:eastAsia="仿宋" w:cs="仿宋"/>
          <w:sz w:val="32"/>
          <w:szCs w:val="32"/>
        </w:rPr>
        <w:t>县级维修养护基金总量</w:t>
      </w:r>
      <w:r>
        <w:rPr>
          <w:rFonts w:hint="eastAsia" w:ascii="仿宋" w:hAnsi="仿宋" w:eastAsia="仿宋" w:cs="仿宋"/>
          <w:kern w:val="2"/>
          <w:sz w:val="32"/>
          <w:szCs w:val="32"/>
        </w:rPr>
        <w:t>保持在1000万元，</w:t>
      </w:r>
      <w:r>
        <w:rPr>
          <w:rFonts w:hint="eastAsia" w:ascii="仿宋" w:hAnsi="仿宋" w:eastAsia="仿宋" w:cs="仿宋_GB2312"/>
          <w:sz w:val="32"/>
          <w:szCs w:val="32"/>
        </w:rPr>
        <w:t>由县财政部门在下一年度予以补足。</w:t>
      </w:r>
      <w:r>
        <w:rPr>
          <w:rFonts w:hint="eastAsia" w:ascii="仿宋" w:hAnsi="仿宋" w:eastAsia="仿宋" w:cs="仿宋"/>
          <w:kern w:val="2"/>
          <w:sz w:val="32"/>
          <w:szCs w:val="32"/>
        </w:rPr>
        <w:t xml:space="preserve"> </w:t>
      </w:r>
      <w:r>
        <w:rPr>
          <w:rFonts w:hint="eastAsia" w:ascii="宋体" w:hAnsi="宋体" w:eastAsia="仿宋" w:cs="宋体"/>
          <w:kern w:val="2"/>
          <w:sz w:val="32"/>
          <w:szCs w:val="32"/>
        </w:rPr>
        <w:t> </w:t>
      </w:r>
      <w:r>
        <w:rPr>
          <w:rFonts w:hint="eastAsia" w:ascii="仿宋" w:hAnsi="仿宋" w:eastAsia="仿宋" w:cs="仿宋"/>
          <w:kern w:val="2"/>
          <w:sz w:val="32"/>
          <w:szCs w:val="32"/>
        </w:rPr>
        <w:t xml:space="preserve"> </w:t>
      </w:r>
      <w:r>
        <w:rPr>
          <w:rFonts w:hint="eastAsia" w:ascii="宋体" w:hAnsi="宋体" w:eastAsia="仿宋" w:cs="宋体"/>
          <w:kern w:val="2"/>
          <w:sz w:val="32"/>
          <w:szCs w:val="32"/>
        </w:rPr>
        <w:t> </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第</w:t>
      </w:r>
      <w:r>
        <w:rPr>
          <w:rFonts w:hint="eastAsia" w:ascii="仿宋" w:hAnsi="仿宋" w:eastAsia="仿宋" w:cs="仿宋"/>
          <w:b/>
          <w:sz w:val="32"/>
          <w:szCs w:val="32"/>
        </w:rPr>
        <w:t>五</w:t>
      </w:r>
      <w:r>
        <w:rPr>
          <w:rFonts w:hint="eastAsia" w:ascii="仿宋" w:hAnsi="仿宋" w:eastAsia="仿宋" w:cs="仿宋"/>
          <w:b/>
          <w:bCs/>
          <w:sz w:val="32"/>
          <w:szCs w:val="32"/>
        </w:rPr>
        <w:t xml:space="preserve">条 </w:t>
      </w:r>
      <w:r>
        <w:rPr>
          <w:rFonts w:hint="eastAsia" w:ascii="仿宋" w:hAnsi="仿宋" w:eastAsia="仿宋" w:cs="仿宋"/>
          <w:sz w:val="32"/>
          <w:szCs w:val="32"/>
        </w:rPr>
        <w:t>上级下拨及财政预算安排的农村供水维修养护资金、财政投资的农村供水工程拍卖、租赁承包、股份制竞标及各类捐赠所得资金列入县级维修养护基金；供水单位提留提取资金列入供水单位维修养护基金账户。</w:t>
      </w:r>
    </w:p>
    <w:p>
      <w:pPr>
        <w:spacing w:line="600" w:lineRule="exact"/>
        <w:ind w:firstLine="643" w:firstLineChars="200"/>
        <w:rPr>
          <w:rFonts w:hint="eastAsia" w:ascii="仿宋" w:hAnsi="仿宋" w:eastAsia="仿宋" w:cs="仿宋"/>
          <w:sz w:val="32"/>
          <w:szCs w:val="32"/>
        </w:rPr>
      </w:pPr>
      <w:r>
        <w:rPr>
          <w:rStyle w:val="5"/>
          <w:rFonts w:hint="eastAsia" w:ascii="仿宋" w:hAnsi="仿宋" w:eastAsia="仿宋" w:cs="仿宋"/>
          <w:bCs/>
          <w:sz w:val="32"/>
          <w:szCs w:val="32"/>
          <w:shd w:val="clear" w:color="auto" w:fill="FFFFFF"/>
        </w:rPr>
        <w:t>第</w:t>
      </w:r>
      <w:r>
        <w:rPr>
          <w:rStyle w:val="5"/>
          <w:rFonts w:hint="eastAsia" w:ascii="仿宋" w:hAnsi="仿宋" w:eastAsia="仿宋" w:cs="仿宋"/>
          <w:sz w:val="32"/>
          <w:szCs w:val="32"/>
          <w:shd w:val="clear" w:color="auto" w:fill="FFFFFF"/>
        </w:rPr>
        <w:t>六</w:t>
      </w:r>
      <w:r>
        <w:rPr>
          <w:rStyle w:val="5"/>
          <w:rFonts w:hint="eastAsia" w:ascii="仿宋" w:hAnsi="仿宋" w:eastAsia="仿宋" w:cs="仿宋"/>
          <w:bCs/>
          <w:sz w:val="32"/>
          <w:szCs w:val="32"/>
          <w:shd w:val="clear" w:color="auto" w:fill="FFFFFF"/>
        </w:rPr>
        <w:t>条</w:t>
      </w:r>
      <w:r>
        <w:rPr>
          <w:rFonts w:hint="eastAsia" w:ascii="宋体" w:hAnsi="宋体" w:eastAsia="仿宋" w:cs="宋体"/>
          <w:sz w:val="32"/>
          <w:szCs w:val="32"/>
          <w:shd w:val="clear" w:color="auto" w:fill="FFFFFF"/>
        </w:rPr>
        <w:t> </w:t>
      </w:r>
      <w:r>
        <w:rPr>
          <w:rFonts w:hint="eastAsia" w:ascii="仿宋" w:hAnsi="仿宋" w:eastAsia="仿宋" w:cs="仿宋"/>
          <w:sz w:val="32"/>
          <w:szCs w:val="32"/>
          <w:shd w:val="clear" w:color="auto" w:fill="FFFFFF"/>
        </w:rPr>
        <w:t>鼓励热心参与公益事业的单位和个人捐资筹集维修养护基金。</w:t>
      </w:r>
    </w:p>
    <w:p>
      <w:pPr>
        <w:spacing w:line="600" w:lineRule="exact"/>
        <w:jc w:val="center"/>
        <w:rPr>
          <w:rFonts w:hint="eastAsia" w:ascii="仿宋" w:hAnsi="仿宋" w:eastAsia="仿宋" w:cs="黑体"/>
          <w:sz w:val="32"/>
          <w:szCs w:val="32"/>
        </w:rPr>
      </w:pPr>
    </w:p>
    <w:p>
      <w:pPr>
        <w:pStyle w:val="2"/>
        <w:widowControl/>
        <w:spacing w:before="0" w:beforeAutospacing="0" w:after="0" w:afterAutospacing="0" w:line="600" w:lineRule="exact"/>
        <w:jc w:val="center"/>
        <w:rPr>
          <w:rFonts w:hint="eastAsia" w:ascii="黑体" w:hAnsi="黑体" w:eastAsia="黑体" w:cs="黑体"/>
          <w:sz w:val="32"/>
          <w:szCs w:val="32"/>
        </w:rPr>
      </w:pPr>
      <w:r>
        <w:rPr>
          <w:rFonts w:hint="eastAsia" w:ascii="黑体" w:hAnsi="黑体" w:eastAsia="黑体" w:cs="黑体"/>
          <w:sz w:val="32"/>
          <w:szCs w:val="32"/>
        </w:rPr>
        <w:t>第三章 使用范围</w:t>
      </w:r>
    </w:p>
    <w:p>
      <w:pPr>
        <w:pStyle w:val="2"/>
        <w:spacing w:before="0" w:beforeAutospacing="0" w:after="0" w:afterAutospacing="0" w:line="600" w:lineRule="exact"/>
        <w:ind w:firstLine="643" w:firstLineChars="200"/>
        <w:rPr>
          <w:rFonts w:hint="eastAsia" w:ascii="仿宋" w:hAnsi="仿宋" w:eastAsia="仿宋" w:cs="黑体"/>
          <w:sz w:val="32"/>
          <w:szCs w:val="32"/>
        </w:rPr>
      </w:pPr>
      <w:r>
        <w:rPr>
          <w:rFonts w:hint="eastAsia" w:ascii="仿宋" w:hAnsi="仿宋" w:eastAsia="仿宋" w:cs="仿宋_GB2312"/>
          <w:b/>
          <w:sz w:val="32"/>
          <w:szCs w:val="32"/>
        </w:rPr>
        <w:t>第七</w:t>
      </w:r>
      <w:r>
        <w:rPr>
          <w:rFonts w:hint="eastAsia" w:ascii="仿宋" w:hAnsi="仿宋" w:eastAsia="仿宋" w:cs="仿宋_GB2312"/>
          <w:b/>
          <w:bCs/>
          <w:sz w:val="32"/>
          <w:szCs w:val="32"/>
        </w:rPr>
        <w:t>条</w:t>
      </w:r>
      <w:r>
        <w:rPr>
          <w:rFonts w:hint="eastAsia" w:ascii="仿宋" w:hAnsi="仿宋" w:eastAsia="仿宋" w:cs="仿宋_GB2312"/>
          <w:sz w:val="32"/>
          <w:szCs w:val="32"/>
        </w:rPr>
        <w:t xml:space="preserve"> 本办法适用于规模水厂、乡镇（街道）集中供水工程、单村集中供水工程及其他跨乡镇（街道）、跨村集中供水工程，100人以下的分散供水工程除外。</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第</w:t>
      </w:r>
      <w:r>
        <w:rPr>
          <w:rFonts w:hint="eastAsia" w:ascii="仿宋" w:hAnsi="仿宋" w:eastAsia="仿宋" w:cs="仿宋"/>
          <w:b/>
          <w:sz w:val="32"/>
          <w:szCs w:val="32"/>
        </w:rPr>
        <w:t>八</w:t>
      </w:r>
      <w:r>
        <w:rPr>
          <w:rFonts w:hint="eastAsia" w:ascii="仿宋" w:hAnsi="仿宋" w:eastAsia="仿宋" w:cs="仿宋"/>
          <w:b/>
          <w:bCs/>
          <w:sz w:val="32"/>
          <w:szCs w:val="32"/>
        </w:rPr>
        <w:t>条</w:t>
      </w:r>
      <w:r>
        <w:rPr>
          <w:rFonts w:hint="eastAsia" w:ascii="宋体" w:hAnsi="宋体" w:eastAsia="仿宋" w:cs="宋体"/>
          <w:b/>
          <w:bCs/>
          <w:sz w:val="32"/>
          <w:szCs w:val="32"/>
        </w:rPr>
        <w:t> </w:t>
      </w:r>
      <w:r>
        <w:rPr>
          <w:rFonts w:hint="eastAsia" w:ascii="仿宋" w:hAnsi="仿宋" w:eastAsia="仿宋" w:cs="仿宋_GB2312"/>
          <w:sz w:val="32"/>
          <w:szCs w:val="32"/>
        </w:rPr>
        <w:t>供水工程维修养护基金</w:t>
      </w:r>
      <w:r>
        <w:rPr>
          <w:rFonts w:hint="eastAsia" w:ascii="仿宋" w:hAnsi="仿宋" w:eastAsia="仿宋" w:cs="仿宋"/>
          <w:sz w:val="32"/>
          <w:szCs w:val="32"/>
        </w:rPr>
        <w:t>主要用于农村供水工程运行管理、维修养护及政府购买服务内容。维修养护包括农村集中供水工程及配套设施修缮，供水设备更换，供水管材管件、净化滤料和消毒药剂试剂购置与更换，水质检测监测药剂和易耗品，仪器设备元配件的更换等，优先从供水单位提留提取资金中支出，重大事项可按程序经县政府主要领导审批后从县级维修养护基金中支出。</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第九</w:t>
      </w:r>
      <w:r>
        <w:rPr>
          <w:rFonts w:hint="eastAsia" w:ascii="仿宋" w:hAnsi="仿宋" w:eastAsia="仿宋" w:cs="仿宋"/>
          <w:b/>
          <w:bCs/>
          <w:sz w:val="32"/>
          <w:szCs w:val="32"/>
        </w:rPr>
        <w:t>条</w:t>
      </w:r>
      <w:r>
        <w:rPr>
          <w:rFonts w:hint="eastAsia" w:ascii="仿宋" w:hAnsi="仿宋" w:eastAsia="仿宋" w:cs="仿宋_GB2312"/>
          <w:sz w:val="32"/>
          <w:szCs w:val="32"/>
        </w:rPr>
        <w:t>供水工程维修养护基金</w:t>
      </w:r>
      <w:r>
        <w:rPr>
          <w:rFonts w:hint="eastAsia" w:ascii="仿宋" w:hAnsi="仿宋" w:eastAsia="仿宋" w:cs="仿宋"/>
          <w:sz w:val="32"/>
          <w:szCs w:val="32"/>
        </w:rPr>
        <w:t>不得用于非维修养护项目范围的支出。如人员经费福利与运营电费、修缮楼堂馆所、购置交通工具与办公设备等。</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shd w:val="clear" w:color="auto" w:fill="FFFFFF"/>
        </w:rPr>
        <w:t xml:space="preserve">第十条 </w:t>
      </w:r>
      <w:r>
        <w:rPr>
          <w:rFonts w:hint="eastAsia" w:ascii="仿宋" w:hAnsi="仿宋" w:eastAsia="仿宋" w:cs="仿宋"/>
          <w:sz w:val="32"/>
          <w:szCs w:val="32"/>
          <w:shd w:val="clear" w:color="auto" w:fill="FFFFFF"/>
        </w:rPr>
        <w:t xml:space="preserve"> 上级有关部门</w:t>
      </w:r>
      <w:r>
        <w:rPr>
          <w:rFonts w:hint="eastAsia" w:ascii="仿宋" w:hAnsi="仿宋" w:eastAsia="仿宋" w:cs="仿宋"/>
          <w:sz w:val="32"/>
          <w:szCs w:val="32"/>
        </w:rPr>
        <w:t>安排</w:t>
      </w:r>
      <w:r>
        <w:rPr>
          <w:rFonts w:hint="eastAsia" w:ascii="仿宋" w:hAnsi="仿宋" w:eastAsia="仿宋" w:cs="仿宋"/>
          <w:sz w:val="32"/>
          <w:szCs w:val="32"/>
          <w:shd w:val="clear" w:color="auto" w:fill="FFFFFF"/>
        </w:rPr>
        <w:t>或社会单位、个人赞助</w:t>
      </w:r>
      <w:r>
        <w:rPr>
          <w:rFonts w:hint="eastAsia" w:ascii="仿宋" w:hAnsi="仿宋" w:eastAsia="仿宋" w:cs="仿宋"/>
          <w:sz w:val="32"/>
          <w:szCs w:val="32"/>
        </w:rPr>
        <w:t>的农村供水专项维修养护资金</w:t>
      </w:r>
      <w:r>
        <w:rPr>
          <w:rFonts w:hint="eastAsia" w:ascii="仿宋" w:hAnsi="仿宋" w:eastAsia="仿宋" w:cs="仿宋"/>
          <w:sz w:val="32"/>
          <w:szCs w:val="32"/>
          <w:shd w:val="clear" w:color="auto" w:fill="FFFFFF"/>
        </w:rPr>
        <w:t>，统一纳入</w:t>
      </w:r>
      <w:r>
        <w:rPr>
          <w:rFonts w:hint="eastAsia" w:ascii="仿宋" w:hAnsi="仿宋" w:eastAsia="仿宋" w:cs="仿宋_GB2312"/>
          <w:sz w:val="32"/>
          <w:szCs w:val="32"/>
        </w:rPr>
        <w:t>供水工程维修养护基金管理，</w:t>
      </w:r>
      <w:r>
        <w:rPr>
          <w:rFonts w:hint="eastAsia" w:ascii="仿宋" w:hAnsi="仿宋" w:eastAsia="仿宋" w:cs="仿宋"/>
          <w:sz w:val="32"/>
          <w:szCs w:val="32"/>
          <w:shd w:val="clear" w:color="auto" w:fill="FFFFFF"/>
        </w:rPr>
        <w:t>按相关规定执行。</w:t>
      </w:r>
    </w:p>
    <w:p>
      <w:pPr>
        <w:spacing w:line="600" w:lineRule="exact"/>
        <w:ind w:firstLine="320" w:firstLineChars="100"/>
        <w:rPr>
          <w:rFonts w:hint="eastAsia" w:ascii="仿宋" w:hAnsi="仿宋" w:eastAsia="仿宋" w:cs="黑体"/>
          <w:sz w:val="32"/>
          <w:szCs w:val="32"/>
        </w:rPr>
      </w:pPr>
    </w:p>
    <w:p>
      <w:pPr>
        <w:pStyle w:val="2"/>
        <w:widowControl/>
        <w:spacing w:before="0" w:beforeAutospacing="0" w:after="0" w:afterAutospacing="0" w:line="600" w:lineRule="exact"/>
        <w:jc w:val="center"/>
        <w:rPr>
          <w:rFonts w:hint="eastAsia" w:ascii="黑体" w:hAnsi="黑体" w:eastAsia="黑体" w:cs="黑体"/>
          <w:sz w:val="32"/>
          <w:szCs w:val="32"/>
        </w:rPr>
      </w:pPr>
      <w:r>
        <w:rPr>
          <w:rFonts w:hint="eastAsia" w:ascii="黑体" w:hAnsi="黑体" w:eastAsia="黑体" w:cs="黑体"/>
          <w:sz w:val="32"/>
          <w:szCs w:val="32"/>
        </w:rPr>
        <w:t>第四章  申报使用</w:t>
      </w:r>
    </w:p>
    <w:p>
      <w:pPr>
        <w:spacing w:line="600" w:lineRule="exact"/>
        <w:ind w:firstLine="643" w:firstLineChars="200"/>
        <w:rPr>
          <w:rFonts w:hint="eastAsia" w:ascii="仿宋" w:hAnsi="仿宋" w:eastAsia="仿宋" w:cs="仿宋_GB2312"/>
          <w:sz w:val="32"/>
          <w:szCs w:val="32"/>
          <w:shd w:val="clear" w:color="auto" w:fill="FFFFFF"/>
        </w:rPr>
      </w:pPr>
      <w:r>
        <w:rPr>
          <w:rFonts w:hint="eastAsia" w:ascii="仿宋" w:hAnsi="仿宋" w:eastAsia="仿宋" w:cs="仿宋"/>
          <w:b/>
          <w:sz w:val="32"/>
          <w:szCs w:val="32"/>
        </w:rPr>
        <w:t>第十一</w:t>
      </w:r>
      <w:r>
        <w:rPr>
          <w:rFonts w:hint="eastAsia" w:ascii="仿宋" w:hAnsi="仿宋" w:eastAsia="仿宋" w:cs="仿宋"/>
          <w:b/>
          <w:bCs/>
          <w:sz w:val="32"/>
          <w:szCs w:val="32"/>
        </w:rPr>
        <w:t>条</w:t>
      </w:r>
      <w:r>
        <w:rPr>
          <w:rFonts w:hint="eastAsia" w:ascii="仿宋" w:hAnsi="仿宋" w:eastAsia="仿宋" w:cs="仿宋_GB2312"/>
          <w:sz w:val="32"/>
          <w:szCs w:val="32"/>
        </w:rPr>
        <w:t>供水工程维修养护基金</w:t>
      </w:r>
      <w:r>
        <w:rPr>
          <w:rFonts w:hint="eastAsia" w:ascii="仿宋" w:hAnsi="仿宋" w:eastAsia="仿宋" w:cs="仿宋"/>
          <w:sz w:val="32"/>
          <w:szCs w:val="32"/>
        </w:rPr>
        <w:t>使用采用“分级承担，分块负责”的办法，各供水单位首先使用本单位供水提留提取基金。不足部分由工程管理单位从水费中列支或由用水户“一事一议” 筹资解决</w:t>
      </w:r>
      <w:r>
        <w:rPr>
          <w:rFonts w:hint="eastAsia" w:ascii="仿宋" w:hAnsi="仿宋" w:eastAsia="仿宋" w:cs="仿宋_GB2312"/>
          <w:sz w:val="32"/>
          <w:szCs w:val="32"/>
          <w:shd w:val="clear" w:color="auto" w:fill="FFFFFF"/>
        </w:rPr>
        <w:t>。</w:t>
      </w:r>
      <w:r>
        <w:rPr>
          <w:rFonts w:hint="eastAsia" w:ascii="仿宋" w:hAnsi="仿宋" w:eastAsia="仿宋" w:cs="仿宋"/>
          <w:sz w:val="32"/>
          <w:szCs w:val="32"/>
        </w:rPr>
        <w:t>重大事项根据审查批准方案，从县级维修养护基金中列支。</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sz w:val="32"/>
          <w:szCs w:val="32"/>
        </w:rPr>
        <w:t>二</w:t>
      </w:r>
      <w:r>
        <w:rPr>
          <w:rFonts w:hint="eastAsia" w:ascii="仿宋" w:hAnsi="仿宋" w:eastAsia="仿宋" w:cs="仿宋"/>
          <w:b/>
          <w:bCs/>
          <w:sz w:val="32"/>
          <w:szCs w:val="32"/>
        </w:rPr>
        <w:t xml:space="preserve">条 </w:t>
      </w:r>
      <w:r>
        <w:rPr>
          <w:rFonts w:hint="eastAsia" w:ascii="仿宋" w:hAnsi="仿宋" w:eastAsia="仿宋" w:cs="仿宋"/>
          <w:sz w:val="32"/>
          <w:szCs w:val="32"/>
        </w:rPr>
        <w:t>使用申报县级维修养护基金应同时具备下列条件。</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（一）供水工程按照《隆回县农村供水工程管理办法》规范管理，建立健全运行管理各项制度，落实农村供水工程“三个责任人”并上墙公示的；</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（二）建立水费收缴制度，实行装表计量的；</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（三）按时足额提留提取维修养护基金连续六个月以上</w:t>
      </w:r>
      <w:r>
        <w:rPr>
          <w:rFonts w:hint="eastAsia" w:ascii="仿宋" w:hAnsi="仿宋" w:eastAsia="仿宋" w:cs="仿宋"/>
          <w:sz w:val="32"/>
          <w:szCs w:val="32"/>
          <w:shd w:val="clear" w:color="auto" w:fill="FFFFFF"/>
        </w:rPr>
        <w:t>（以本办法实施日为准）</w:t>
      </w:r>
      <w:r>
        <w:rPr>
          <w:rFonts w:hint="eastAsia" w:ascii="仿宋" w:hAnsi="仿宋" w:eastAsia="仿宋" w:cs="仿宋"/>
          <w:sz w:val="32"/>
          <w:szCs w:val="32"/>
        </w:rPr>
        <w:t>，且提留提取基金实行专户存储、专账管理的；</w:t>
      </w:r>
    </w:p>
    <w:p>
      <w:pPr>
        <w:spacing w:line="600" w:lineRule="exact"/>
        <w:rPr>
          <w:rFonts w:hint="eastAsia" w:ascii="仿宋" w:hAnsi="仿宋" w:eastAsia="仿宋" w:cs="仿宋"/>
          <w:sz w:val="32"/>
          <w:szCs w:val="32"/>
          <w:shd w:val="clear" w:color="auto" w:fill="FFFFFF"/>
        </w:rPr>
      </w:pPr>
      <w:r>
        <w:rPr>
          <w:rFonts w:hint="eastAsia" w:ascii="仿宋" w:hAnsi="仿宋" w:eastAsia="仿宋" w:cs="仿宋"/>
          <w:sz w:val="32"/>
          <w:szCs w:val="32"/>
        </w:rPr>
        <w:t>（四）</w:t>
      </w:r>
      <w:r>
        <w:rPr>
          <w:rFonts w:hint="eastAsia" w:ascii="仿宋" w:hAnsi="仿宋" w:eastAsia="仿宋" w:cs="仿宋"/>
          <w:sz w:val="32"/>
          <w:szCs w:val="32"/>
          <w:shd w:val="clear" w:color="auto" w:fill="FFFFFF"/>
        </w:rPr>
        <w:t>单次维修养护费在5000元以上(含5000元)的；</w:t>
      </w:r>
    </w:p>
    <w:p>
      <w:pPr>
        <w:spacing w:line="600" w:lineRule="exact"/>
        <w:rPr>
          <w:rFonts w:hint="eastAsia" w:ascii="仿宋" w:hAnsi="仿宋" w:eastAsia="仿宋" w:cs="仿宋"/>
          <w:sz w:val="32"/>
          <w:szCs w:val="32"/>
        </w:rPr>
      </w:pPr>
      <w:r>
        <w:rPr>
          <w:rFonts w:hint="eastAsia" w:ascii="仿宋" w:hAnsi="仿宋" w:eastAsia="仿宋" w:cs="仿宋_GB2312"/>
          <w:sz w:val="32"/>
          <w:szCs w:val="32"/>
        </w:rPr>
        <w:t>（五）</w:t>
      </w:r>
      <w:r>
        <w:rPr>
          <w:rFonts w:hint="eastAsia" w:ascii="仿宋" w:hAnsi="仿宋" w:eastAsia="仿宋" w:cs="仿宋"/>
          <w:sz w:val="32"/>
          <w:szCs w:val="32"/>
        </w:rPr>
        <w:t>县级主管部门组织对农村供水管理年终考核合格的。</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sz w:val="32"/>
          <w:szCs w:val="32"/>
        </w:rPr>
        <w:t>三</w:t>
      </w:r>
      <w:r>
        <w:rPr>
          <w:rFonts w:hint="eastAsia" w:ascii="仿宋" w:hAnsi="仿宋" w:eastAsia="仿宋" w:cs="仿宋"/>
          <w:b/>
          <w:bCs/>
          <w:sz w:val="32"/>
          <w:szCs w:val="32"/>
        </w:rPr>
        <w:t xml:space="preserve">条 </w:t>
      </w:r>
      <w:r>
        <w:rPr>
          <w:rFonts w:hint="eastAsia" w:ascii="仿宋" w:hAnsi="仿宋" w:eastAsia="仿宋" w:cs="仿宋"/>
          <w:sz w:val="32"/>
          <w:szCs w:val="32"/>
        </w:rPr>
        <w:t>下列情形不能申报使用县级维修养护基金。</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（一）不符合申报条件的；</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（二）人为造成工程损坏的；</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（三）新建供水工程在质量保修期内设备、设施的维修养护，非自然因素损坏的：</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（四）供水单位在申报使用基金时有弄虚作假，瞒报骗取县级维修养护资金行为的。</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sz w:val="32"/>
          <w:szCs w:val="32"/>
        </w:rPr>
        <w:t>四</w:t>
      </w:r>
      <w:r>
        <w:rPr>
          <w:rFonts w:hint="eastAsia" w:ascii="仿宋" w:hAnsi="仿宋" w:eastAsia="仿宋" w:cs="仿宋"/>
          <w:b/>
          <w:bCs/>
          <w:sz w:val="32"/>
          <w:szCs w:val="32"/>
        </w:rPr>
        <w:t xml:space="preserve">条 </w:t>
      </w:r>
      <w:r>
        <w:rPr>
          <w:rFonts w:hint="eastAsia" w:ascii="仿宋" w:hAnsi="仿宋" w:eastAsia="仿宋" w:cs="仿宋"/>
          <w:sz w:val="32"/>
          <w:szCs w:val="32"/>
        </w:rPr>
        <w:t>供水单位在申报使用基金时，必须提供工程运行管理记录、基金账户余额、维修养护方案等相关凭证和资料，按程序审查同意后方能实施。</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sz w:val="32"/>
          <w:szCs w:val="32"/>
        </w:rPr>
        <w:t>五</w:t>
      </w:r>
      <w:r>
        <w:rPr>
          <w:rFonts w:hint="eastAsia" w:ascii="仿宋" w:hAnsi="仿宋" w:eastAsia="仿宋" w:cs="仿宋"/>
          <w:b/>
          <w:bCs/>
          <w:sz w:val="32"/>
          <w:szCs w:val="32"/>
        </w:rPr>
        <w:t xml:space="preserve">条 </w:t>
      </w:r>
      <w:r>
        <w:rPr>
          <w:rFonts w:hint="eastAsia" w:ascii="仿宋" w:hAnsi="仿宋" w:eastAsia="仿宋" w:cs="仿宋"/>
          <w:sz w:val="32"/>
          <w:szCs w:val="32"/>
        </w:rPr>
        <w:t>净化滤料和消毒药剂试剂、水质检测监测药剂和易耗品，由县农村供水服务中心根据各水厂申报情况，统一采购和配送，监督使用。</w:t>
      </w:r>
    </w:p>
    <w:p>
      <w:pPr>
        <w:spacing w:line="600" w:lineRule="exact"/>
        <w:rPr>
          <w:rFonts w:hint="eastAsia" w:ascii="仿宋" w:hAnsi="仿宋" w:eastAsia="仿宋" w:cs="黑体"/>
          <w:sz w:val="32"/>
          <w:szCs w:val="32"/>
        </w:rPr>
      </w:pPr>
    </w:p>
    <w:p>
      <w:pPr>
        <w:pStyle w:val="2"/>
        <w:widowControl/>
        <w:spacing w:before="0" w:beforeAutospacing="0" w:after="0" w:afterAutospacing="0" w:line="600" w:lineRule="exact"/>
        <w:jc w:val="center"/>
        <w:rPr>
          <w:rFonts w:hint="eastAsia" w:ascii="黑体" w:hAnsi="黑体" w:eastAsia="黑体" w:cs="黑体"/>
          <w:sz w:val="32"/>
          <w:szCs w:val="32"/>
        </w:rPr>
      </w:pPr>
      <w:r>
        <w:rPr>
          <w:rFonts w:hint="eastAsia" w:ascii="黑体" w:hAnsi="黑体" w:eastAsia="黑体" w:cs="黑体"/>
          <w:sz w:val="32"/>
          <w:szCs w:val="32"/>
        </w:rPr>
        <w:t>第五章  报账审批</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sz w:val="32"/>
          <w:szCs w:val="32"/>
        </w:rPr>
        <w:t>六</w:t>
      </w:r>
      <w:r>
        <w:rPr>
          <w:rFonts w:hint="eastAsia" w:ascii="仿宋" w:hAnsi="仿宋" w:eastAsia="仿宋" w:cs="仿宋"/>
          <w:b/>
          <w:bCs/>
          <w:sz w:val="32"/>
          <w:szCs w:val="32"/>
        </w:rPr>
        <w:t xml:space="preserve">条 </w:t>
      </w:r>
      <w:r>
        <w:rPr>
          <w:rFonts w:hint="eastAsia" w:ascii="仿宋" w:hAnsi="仿宋" w:eastAsia="仿宋" w:cs="仿宋"/>
          <w:sz w:val="32"/>
          <w:szCs w:val="32"/>
        </w:rPr>
        <w:t>使用</w:t>
      </w:r>
      <w:r>
        <w:rPr>
          <w:rFonts w:hint="eastAsia" w:ascii="仿宋" w:hAnsi="仿宋" w:eastAsia="仿宋" w:cs="仿宋_GB2312"/>
          <w:sz w:val="32"/>
          <w:szCs w:val="32"/>
        </w:rPr>
        <w:t>供水工程维修养护基金</w:t>
      </w:r>
      <w:r>
        <w:rPr>
          <w:rFonts w:hint="eastAsia" w:ascii="仿宋" w:hAnsi="仿宋" w:eastAsia="仿宋" w:cs="仿宋"/>
          <w:sz w:val="32"/>
          <w:szCs w:val="32"/>
        </w:rPr>
        <w:t>，由供水单位每年5月或10月前向县农村供水服务中心申报，县农村供水服务中心根据申报情况，现场勘查，制定维修养护项目初步计划。初步计划经县水利局班子集体审核、县财政局审查，报请县人民政府批准后，每年6月、12月县水利局和县财政局联合下达资金使用计划文件。</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相关项目单位维修养护结束后及时报请相关单位组织验收，对单次维修养护费用在5万元以内的项目，由县农村供水服务中心负责组织验收，县水利局、县财政局抽查复验；对单次维修养护费用在5万元以上(含5万元)的维修养护项目，由县水利、财政等相关部门组织联合验收。项目验收合格后，相关项目单位凭隆回县实物工程量专项资金报账审批表、实施方案（含工程量清单）、竣工结算验收资料、项目实施同一参照物前后对比照片及有效发票到县水利局办理资金拨付手续。</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sz w:val="32"/>
          <w:szCs w:val="32"/>
        </w:rPr>
        <w:t>七</w:t>
      </w:r>
      <w:r>
        <w:rPr>
          <w:rFonts w:hint="eastAsia" w:ascii="仿宋" w:hAnsi="仿宋" w:eastAsia="仿宋" w:cs="仿宋"/>
          <w:b/>
          <w:bCs/>
          <w:sz w:val="32"/>
          <w:szCs w:val="32"/>
        </w:rPr>
        <w:t xml:space="preserve">条 </w:t>
      </w:r>
      <w:r>
        <w:rPr>
          <w:rFonts w:hint="eastAsia" w:ascii="仿宋" w:hAnsi="仿宋" w:eastAsia="仿宋" w:cs="仿宋"/>
          <w:sz w:val="32"/>
          <w:szCs w:val="32"/>
        </w:rPr>
        <w:t>对应急突发抢修项目，需申请使用</w:t>
      </w:r>
      <w:r>
        <w:rPr>
          <w:rFonts w:hint="eastAsia" w:ascii="仿宋" w:hAnsi="仿宋" w:eastAsia="仿宋" w:cs="仿宋_GB2312"/>
          <w:sz w:val="32"/>
          <w:szCs w:val="32"/>
        </w:rPr>
        <w:t>供水工程维修养护基金</w:t>
      </w:r>
      <w:r>
        <w:rPr>
          <w:rFonts w:hint="eastAsia" w:ascii="仿宋" w:hAnsi="仿宋" w:eastAsia="仿宋" w:cs="仿宋"/>
          <w:sz w:val="32"/>
          <w:szCs w:val="32"/>
        </w:rPr>
        <w:t>，且满足第十二条申报条件的，供水单位应及时向县农村供水服务中心、县水利局汇报，经现场核实并县人民政府分管水利的副县长同意后，可先行抢修，</w:t>
      </w:r>
      <w:r>
        <w:rPr>
          <w:rFonts w:hint="eastAsia" w:ascii="仿宋" w:hAnsi="仿宋" w:eastAsia="仿宋" w:cs="仿宋"/>
          <w:sz w:val="32"/>
          <w:szCs w:val="32"/>
          <w:shd w:val="clear" w:color="auto" w:fill="FFFFFF"/>
        </w:rPr>
        <w:t>再按实际核算费用，补办手续，按规定予以补助。</w:t>
      </w:r>
    </w:p>
    <w:p>
      <w:pPr>
        <w:pStyle w:val="2"/>
        <w:widowControl/>
        <w:spacing w:before="0" w:beforeAutospacing="0" w:after="0" w:afterAutospacing="0" w:line="600" w:lineRule="exact"/>
        <w:rPr>
          <w:rFonts w:hint="eastAsia" w:ascii="黑体" w:hAnsi="黑体" w:eastAsia="黑体" w:cs="黑体"/>
          <w:sz w:val="32"/>
          <w:szCs w:val="32"/>
        </w:rPr>
      </w:pPr>
      <w:r>
        <w:rPr>
          <w:rFonts w:hint="eastAsia" w:ascii="仿宋" w:hAnsi="仿宋" w:eastAsia="仿宋" w:cs="黑体"/>
          <w:kern w:val="2"/>
          <w:sz w:val="32"/>
          <w:szCs w:val="32"/>
        </w:rPr>
        <w:t xml:space="preserve">                  </w:t>
      </w:r>
      <w:r>
        <w:rPr>
          <w:rFonts w:hint="eastAsia" w:ascii="黑体" w:hAnsi="黑体" w:eastAsia="黑体" w:cs="黑体"/>
          <w:sz w:val="32"/>
          <w:szCs w:val="32"/>
        </w:rPr>
        <w:t>第六章  监督管理</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sz w:val="32"/>
          <w:szCs w:val="32"/>
        </w:rPr>
        <w:t>第十八</w:t>
      </w:r>
      <w:r>
        <w:rPr>
          <w:rFonts w:hint="eastAsia" w:ascii="仿宋" w:hAnsi="仿宋" w:eastAsia="仿宋" w:cs="仿宋"/>
          <w:b/>
          <w:bCs/>
          <w:sz w:val="32"/>
          <w:szCs w:val="32"/>
        </w:rPr>
        <w:t>条</w:t>
      </w:r>
      <w:r>
        <w:rPr>
          <w:rFonts w:hint="eastAsia" w:ascii="仿宋" w:hAnsi="仿宋" w:eastAsia="仿宋" w:cs="仿宋"/>
          <w:sz w:val="32"/>
          <w:szCs w:val="32"/>
        </w:rPr>
        <w:t xml:space="preserve"> 县水利局会同有关部门做好县级农村供水工程维修养护基金筹集、管理、使用等工作；县财政局及时落实县级维修养护资金，并监督资金安全使用。</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第</w:t>
      </w:r>
      <w:r>
        <w:rPr>
          <w:rFonts w:hint="eastAsia" w:ascii="仿宋" w:hAnsi="仿宋" w:eastAsia="仿宋" w:cs="仿宋"/>
          <w:b/>
          <w:sz w:val="32"/>
          <w:szCs w:val="32"/>
        </w:rPr>
        <w:t>十九</w:t>
      </w:r>
      <w:r>
        <w:rPr>
          <w:rFonts w:hint="eastAsia" w:ascii="仿宋" w:hAnsi="仿宋" w:eastAsia="仿宋" w:cs="仿宋"/>
          <w:b/>
          <w:bCs/>
          <w:sz w:val="32"/>
          <w:szCs w:val="32"/>
        </w:rPr>
        <w:t xml:space="preserve">条 </w:t>
      </w:r>
      <w:r>
        <w:rPr>
          <w:rFonts w:hint="eastAsia" w:ascii="仿宋" w:hAnsi="仿宋" w:eastAsia="仿宋" w:cs="仿宋_GB2312"/>
          <w:sz w:val="32"/>
          <w:szCs w:val="32"/>
        </w:rPr>
        <w:t>供水工程维修养护基金</w:t>
      </w:r>
      <w:r>
        <w:rPr>
          <w:rFonts w:hint="eastAsia" w:ascii="仿宋" w:hAnsi="仿宋" w:eastAsia="仿宋" w:cs="仿宋"/>
          <w:sz w:val="32"/>
          <w:szCs w:val="32"/>
        </w:rPr>
        <w:t>要建立健全管理制度，实行“专款、专户、专用”。</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（一）供水单位提留提取基金纳入</w:t>
      </w:r>
      <w:r>
        <w:rPr>
          <w:rFonts w:hint="eastAsia" w:ascii="仿宋" w:hAnsi="仿宋" w:eastAsia="仿宋" w:cs="仿宋_GB2312"/>
          <w:sz w:val="32"/>
          <w:szCs w:val="32"/>
        </w:rPr>
        <w:t>供水工程维修养护基金统筹</w:t>
      </w:r>
      <w:r>
        <w:rPr>
          <w:rFonts w:hint="eastAsia" w:ascii="仿宋" w:hAnsi="仿宋" w:eastAsia="仿宋" w:cs="仿宋"/>
          <w:sz w:val="32"/>
          <w:szCs w:val="32"/>
        </w:rPr>
        <w:t>管理、使用，县财政局负责监管；</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（二）农村供水工程维修养护基金实行累计积累制度，严格执行使用审批制度。</w:t>
      </w:r>
    </w:p>
    <w:p>
      <w:pPr>
        <w:spacing w:line="60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 xml:space="preserve">第二十条 </w:t>
      </w:r>
      <w:r>
        <w:rPr>
          <w:rFonts w:hint="eastAsia" w:ascii="仿宋" w:hAnsi="仿宋" w:eastAsia="仿宋" w:cs="仿宋_GB2312"/>
          <w:sz w:val="32"/>
          <w:szCs w:val="32"/>
        </w:rPr>
        <w:t>供水工程维修养护基金</w:t>
      </w:r>
      <w:r>
        <w:rPr>
          <w:rFonts w:hint="eastAsia" w:ascii="仿宋" w:hAnsi="仿宋" w:eastAsia="仿宋" w:cs="仿宋"/>
          <w:sz w:val="32"/>
          <w:szCs w:val="32"/>
        </w:rPr>
        <w:t>的使用和管理，应严格按有关政策规定执行。申请使用</w:t>
      </w:r>
      <w:r>
        <w:rPr>
          <w:rFonts w:hint="eastAsia" w:ascii="仿宋" w:hAnsi="仿宋" w:eastAsia="仿宋" w:cs="仿宋_GB2312"/>
          <w:sz w:val="32"/>
          <w:szCs w:val="32"/>
        </w:rPr>
        <w:t>供水工程维修养护基金</w:t>
      </w:r>
      <w:r>
        <w:rPr>
          <w:rFonts w:hint="eastAsia" w:ascii="仿宋" w:hAnsi="仿宋" w:eastAsia="仿宋" w:cs="仿宋"/>
          <w:sz w:val="32"/>
          <w:szCs w:val="32"/>
        </w:rPr>
        <w:t>的供水单位，对申报项目的真实性、准确性负责，严禁弄虚作假，瞒报骗取维修养护基金，一经查实，将依法追究相关人员的责任。</w:t>
      </w:r>
    </w:p>
    <w:p>
      <w:pPr>
        <w:spacing w:line="600" w:lineRule="exact"/>
        <w:jc w:val="center"/>
        <w:rPr>
          <w:rFonts w:hint="eastAsia" w:ascii="仿宋" w:hAnsi="仿宋" w:eastAsia="仿宋" w:cs="黑体"/>
          <w:sz w:val="32"/>
          <w:szCs w:val="32"/>
        </w:rPr>
      </w:pPr>
    </w:p>
    <w:p>
      <w:pPr>
        <w:pStyle w:val="2"/>
        <w:widowControl/>
        <w:spacing w:before="0" w:beforeAutospacing="0" w:after="0" w:afterAutospacing="0" w:line="600" w:lineRule="exact"/>
        <w:jc w:val="center"/>
        <w:rPr>
          <w:rFonts w:hint="eastAsia" w:ascii="黑体" w:hAnsi="黑体" w:eastAsia="黑体" w:cs="黑体"/>
          <w:kern w:val="2"/>
          <w:sz w:val="32"/>
          <w:szCs w:val="32"/>
        </w:rPr>
      </w:pPr>
      <w:r>
        <w:rPr>
          <w:rFonts w:hint="eastAsia" w:ascii="黑体" w:hAnsi="黑体" w:eastAsia="黑体" w:cs="黑体"/>
          <w:kern w:val="2"/>
          <w:sz w:val="32"/>
          <w:szCs w:val="32"/>
        </w:rPr>
        <w:t>第七章  附则</w:t>
      </w:r>
    </w:p>
    <w:p>
      <w:pPr>
        <w:pStyle w:val="2"/>
        <w:widowControl/>
        <w:spacing w:before="0" w:beforeAutospacing="0" w:after="0" w:afterAutospacing="0" w:line="600" w:lineRule="exact"/>
        <w:ind w:firstLine="643" w:firstLineChars="200"/>
        <w:jc w:val="both"/>
        <w:rPr>
          <w:rFonts w:hint="eastAsia" w:ascii="仿宋" w:hAnsi="仿宋" w:eastAsia="仿宋" w:cs="仿宋"/>
          <w:sz w:val="32"/>
          <w:szCs w:val="32"/>
        </w:rPr>
      </w:pPr>
      <w:r>
        <w:rPr>
          <w:rFonts w:hint="eastAsia" w:ascii="仿宋" w:hAnsi="仿宋" w:eastAsia="仿宋" w:cs="仿宋"/>
          <w:b/>
          <w:bCs/>
          <w:sz w:val="32"/>
          <w:szCs w:val="32"/>
        </w:rPr>
        <w:t>第二十</w:t>
      </w:r>
      <w:r>
        <w:rPr>
          <w:rFonts w:hint="eastAsia" w:ascii="仿宋" w:hAnsi="仿宋" w:eastAsia="仿宋" w:cs="仿宋"/>
          <w:b/>
          <w:sz w:val="32"/>
          <w:szCs w:val="32"/>
        </w:rPr>
        <w:t>一</w:t>
      </w:r>
      <w:r>
        <w:rPr>
          <w:rFonts w:hint="eastAsia" w:ascii="仿宋" w:hAnsi="仿宋" w:eastAsia="仿宋" w:cs="仿宋"/>
          <w:b/>
          <w:bCs/>
          <w:sz w:val="32"/>
          <w:szCs w:val="32"/>
        </w:rPr>
        <w:t xml:space="preserve">条 </w:t>
      </w:r>
      <w:r>
        <w:rPr>
          <w:rFonts w:hint="eastAsia" w:ascii="仿宋" w:hAnsi="仿宋" w:eastAsia="仿宋" w:cs="仿宋"/>
          <w:sz w:val="32"/>
          <w:szCs w:val="32"/>
        </w:rPr>
        <w:t>本办法由县水利局负责解释。</w:t>
      </w:r>
    </w:p>
    <w:p>
      <w:pPr>
        <w:pStyle w:val="2"/>
        <w:widowControl/>
        <w:spacing w:before="0" w:beforeAutospacing="0" w:after="0" w:afterAutospacing="0" w:line="600" w:lineRule="exact"/>
        <w:ind w:firstLine="643" w:firstLineChars="200"/>
        <w:jc w:val="both"/>
        <w:rPr>
          <w:rFonts w:hint="eastAsia" w:ascii="仿宋" w:hAnsi="仿宋" w:eastAsia="仿宋" w:cs="仿宋"/>
          <w:sz w:val="32"/>
          <w:szCs w:val="32"/>
        </w:rPr>
      </w:pPr>
      <w:r>
        <w:rPr>
          <w:rFonts w:hint="eastAsia" w:ascii="仿宋" w:hAnsi="仿宋" w:eastAsia="仿宋" w:cs="仿宋"/>
          <w:b/>
          <w:sz w:val="32"/>
          <w:szCs w:val="32"/>
        </w:rPr>
        <w:t>第二十二</w:t>
      </w:r>
      <w:r>
        <w:rPr>
          <w:rFonts w:hint="eastAsia" w:ascii="仿宋" w:hAnsi="仿宋" w:eastAsia="仿宋" w:cs="仿宋"/>
          <w:b/>
          <w:bCs/>
          <w:sz w:val="32"/>
          <w:szCs w:val="32"/>
        </w:rPr>
        <w:t xml:space="preserve">条 </w:t>
      </w:r>
      <w:r>
        <w:rPr>
          <w:rFonts w:hint="eastAsia" w:ascii="仿宋" w:hAnsi="仿宋" w:eastAsia="仿宋" w:cs="仿宋"/>
          <w:sz w:val="32"/>
          <w:szCs w:val="32"/>
        </w:rPr>
        <w:t>各供水单位可结合本办法和实际制定本单位提留提取维修养护基金的管理和使用制度。本办法在执行过程中，与国家相关政策、法律法规不一致的，以国家相关政策、法律法规为准。</w:t>
      </w:r>
    </w:p>
    <w:p>
      <w:pPr>
        <w:pStyle w:val="2"/>
        <w:widowControl/>
        <w:spacing w:before="0" w:beforeAutospacing="0" w:after="0" w:afterAutospacing="0" w:line="600" w:lineRule="exact"/>
        <w:ind w:firstLine="643" w:firstLineChars="200"/>
        <w:jc w:val="both"/>
        <w:rPr>
          <w:rFonts w:hint="eastAsia" w:ascii="仿宋" w:hAnsi="仿宋" w:eastAsia="仿宋" w:cs="仿宋"/>
          <w:sz w:val="32"/>
          <w:szCs w:val="32"/>
        </w:rPr>
      </w:pPr>
      <w:r>
        <w:rPr>
          <w:rFonts w:hint="eastAsia" w:ascii="仿宋" w:hAnsi="仿宋" w:eastAsia="仿宋" w:cs="仿宋"/>
          <w:b/>
          <w:bCs/>
          <w:sz w:val="32"/>
          <w:szCs w:val="32"/>
        </w:rPr>
        <w:t>第二十</w:t>
      </w:r>
      <w:r>
        <w:rPr>
          <w:rFonts w:hint="eastAsia" w:ascii="仿宋" w:hAnsi="仿宋" w:eastAsia="仿宋" w:cs="仿宋"/>
          <w:b/>
          <w:sz w:val="32"/>
          <w:szCs w:val="32"/>
        </w:rPr>
        <w:t>三</w:t>
      </w:r>
      <w:r>
        <w:rPr>
          <w:rFonts w:hint="eastAsia" w:ascii="仿宋" w:hAnsi="仿宋" w:eastAsia="仿宋" w:cs="仿宋"/>
          <w:b/>
          <w:bCs/>
          <w:sz w:val="32"/>
          <w:szCs w:val="32"/>
        </w:rPr>
        <w:t xml:space="preserve">条 </w:t>
      </w:r>
      <w:r>
        <w:rPr>
          <w:rFonts w:hint="eastAsia" w:ascii="仿宋" w:hAnsi="仿宋" w:eastAsia="仿宋" w:cs="仿宋"/>
          <w:sz w:val="32"/>
          <w:szCs w:val="32"/>
        </w:rPr>
        <w:t>本办法自印发之日起施行，有效期5年。</w:t>
      </w:r>
    </w:p>
    <w:p>
      <w:pPr>
        <w:widowControl/>
        <w:spacing w:line="600" w:lineRule="exact"/>
        <w:jc w:val="left"/>
        <w:rPr>
          <w:rFonts w:ascii="仿宋" w:hAnsi="仿宋" w:eastAsia="仿宋" w:cs="仿宋"/>
          <w:sz w:val="32"/>
          <w:szCs w:val="32"/>
        </w:rPr>
        <w:sectPr>
          <w:pgSz w:w="11906" w:h="16838"/>
          <w:pgMar w:top="1701" w:right="1474" w:bottom="1418" w:left="1588" w:header="851" w:footer="992" w:gutter="0"/>
          <w:cols w:space="720" w:num="1"/>
          <w:docGrid w:type="lines" w:linePitch="312" w:charSpace="0"/>
        </w:sectPr>
      </w:pPr>
    </w:p>
    <w:p>
      <w:pPr>
        <w:rPr>
          <w:rFonts w:ascii="仿宋" w:hAnsi="仿宋" w:eastAsia="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iOGNmNTRlMmUxZDExNTIzZDNjYjQ4OWY2MjU4NjIifQ=="/>
  </w:docVars>
  <w:rsids>
    <w:rsidRoot w:val="00D00B9B"/>
    <w:rsid w:val="00D00B9B"/>
    <w:rsid w:val="00F62894"/>
    <w:rsid w:val="51137C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semiHidden/>
    <w:unhideWhenUsed/>
    <w:qFormat/>
    <w:uiPriority w:val="0"/>
    <w:pPr>
      <w:spacing w:before="100" w:beforeAutospacing="1" w:after="100" w:afterAutospacing="1"/>
      <w:jc w:val="left"/>
    </w:pPr>
    <w:rPr>
      <w:rFonts w:cs="Times New Roman"/>
      <w:kern w:val="0"/>
      <w:sz w:val="24"/>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7</Pages>
  <Words>406</Words>
  <Characters>2319</Characters>
  <Lines>19</Lines>
  <Paragraphs>5</Paragraphs>
  <TotalTime>3</TotalTime>
  <ScaleCrop>false</ScaleCrop>
  <LinksUpToDate>false</LinksUpToDate>
  <CharactersWithSpaces>2720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2023-07-27T07:52:00Z</dcterms:created>
  <dc:creator>微软用户</dc:creator>
  <cp:lastModifiedBy>小王</cp:lastModifiedBy>
  <dcterms:modified xsi:type="dcterms:W3CDTF">2023-08-22T07:51:42Z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6F3D48F885364AB79AC4CD0E32A580B0_13</vt:lpwstr>
  </property>
</Properties>
</file>